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6"/>
          <w:szCs w:val="36"/>
        </w:rPr>
      </w:pPr>
      <w:r>
        <w:rPr>
          <w:rFonts w:hint="eastAsia"/>
          <w:sz w:val="36"/>
          <w:szCs w:val="36"/>
        </w:rPr>
        <w:t xml:space="preserve">Talking </w:t>
      </w:r>
      <w:r>
        <w:rPr>
          <w:rFonts w:hint="eastAsia"/>
          <w:sz w:val="36"/>
          <w:szCs w:val="36"/>
          <w:lang w:val="en-US" w:eastAsia="zh-CN"/>
        </w:rPr>
        <w:t>A</w:t>
      </w:r>
      <w:r>
        <w:rPr>
          <w:rFonts w:hint="eastAsia"/>
          <w:sz w:val="36"/>
          <w:szCs w:val="36"/>
        </w:rPr>
        <w:t xml:space="preserve">bout </w:t>
      </w:r>
      <w:r>
        <w:rPr>
          <w:rFonts w:hint="eastAsia"/>
          <w:sz w:val="36"/>
          <w:szCs w:val="36"/>
          <w:lang w:val="en-US" w:eastAsia="zh-CN"/>
        </w:rPr>
        <w:t>t</w:t>
      </w:r>
      <w:r>
        <w:rPr>
          <w:rFonts w:hint="eastAsia"/>
          <w:sz w:val="36"/>
          <w:szCs w:val="36"/>
        </w:rPr>
        <w:t xml:space="preserve">he Training of Master of Nursing Specialty </w:t>
      </w:r>
      <w:r>
        <w:rPr>
          <w:rFonts w:hint="eastAsia"/>
          <w:sz w:val="36"/>
          <w:szCs w:val="36"/>
          <w:lang w:val="en-US" w:eastAsia="zh-CN"/>
        </w:rPr>
        <w:t>f</w:t>
      </w:r>
      <w:r>
        <w:rPr>
          <w:rFonts w:hint="eastAsia"/>
          <w:sz w:val="36"/>
          <w:szCs w:val="36"/>
        </w:rPr>
        <w:t xml:space="preserve">rom </w:t>
      </w:r>
      <w:r>
        <w:rPr>
          <w:rFonts w:hint="eastAsia"/>
          <w:sz w:val="36"/>
          <w:szCs w:val="36"/>
          <w:lang w:val="en-US" w:eastAsia="zh-CN"/>
        </w:rPr>
        <w:t>t</w:t>
      </w:r>
      <w:r>
        <w:rPr>
          <w:rFonts w:hint="eastAsia"/>
          <w:sz w:val="36"/>
          <w:szCs w:val="36"/>
        </w:rPr>
        <w:t>he Outline of Healthy China Planning</w:t>
      </w:r>
    </w:p>
    <w:p>
      <w:pPr>
        <w:jc w:val="center"/>
        <w:rPr>
          <w:rFonts w:hint="eastAsia" w:asciiTheme="minorAscii"/>
          <w:sz w:val="28"/>
          <w:szCs w:val="28"/>
        </w:rPr>
      </w:pPr>
      <w:r>
        <w:rPr>
          <w:rFonts w:hint="eastAsia" w:asciiTheme="minorAscii"/>
          <w:sz w:val="28"/>
          <w:szCs w:val="28"/>
        </w:rPr>
        <w:t>Tang xiumei, NING Ning</w:t>
      </w:r>
    </w:p>
    <w:p>
      <w:pPr>
        <w:rPr>
          <w:rFonts w:hint="eastAsia" w:asciiTheme="minorAscii"/>
          <w:sz w:val="28"/>
          <w:szCs w:val="28"/>
        </w:rPr>
      </w:pPr>
      <w:r>
        <w:rPr>
          <w:rFonts w:hint="eastAsia" w:asciiTheme="minorAscii"/>
          <w:sz w:val="28"/>
          <w:szCs w:val="28"/>
        </w:rPr>
        <w:t>Department of Orthopedics, West China Hospital, Sichuan University, Chengdu, Sichuan 610041, P. R. China</w:t>
      </w:r>
    </w:p>
    <w:p>
      <w:pPr>
        <w:rPr>
          <w:rFonts w:hint="eastAsia" w:asciiTheme="minorAscii"/>
          <w:sz w:val="28"/>
          <w:szCs w:val="28"/>
        </w:rPr>
      </w:pPr>
      <w:r>
        <w:rPr>
          <w:rFonts w:hint="eastAsia" w:asciiTheme="minorAscii"/>
          <w:sz w:val="28"/>
          <w:szCs w:val="28"/>
        </w:rPr>
        <w:t xml:space="preserve">Corresponding </w:t>
      </w:r>
      <w:r>
        <w:rPr>
          <w:rFonts w:hint="eastAsia" w:asciiTheme="minorAscii"/>
          <w:sz w:val="28"/>
          <w:szCs w:val="28"/>
          <w:lang w:val="en-US" w:eastAsia="zh-CN"/>
        </w:rPr>
        <w:t>A</w:t>
      </w:r>
      <w:r>
        <w:rPr>
          <w:rFonts w:hint="eastAsia" w:asciiTheme="minorAscii"/>
          <w:sz w:val="28"/>
          <w:szCs w:val="28"/>
        </w:rPr>
        <w:t>uthor: NING Ning, Email: gkningning@126.com</w:t>
      </w:r>
    </w:p>
    <w:p>
      <w:pPr>
        <w:rPr>
          <w:rFonts w:hint="eastAsia" w:asciiTheme="minorAscii"/>
          <w:sz w:val="28"/>
          <w:szCs w:val="28"/>
        </w:rPr>
      </w:pPr>
      <w:r>
        <w:rPr>
          <w:rFonts w:hint="eastAsia" w:asciiTheme="minorAscii"/>
          <w:b/>
          <w:bCs/>
          <w:sz w:val="28"/>
          <w:szCs w:val="28"/>
          <w:lang w:val="en-US" w:eastAsia="zh-CN"/>
        </w:rPr>
        <w:t>[</w:t>
      </w:r>
      <w:r>
        <w:rPr>
          <w:rFonts w:hint="eastAsia" w:asciiTheme="minorAscii"/>
          <w:b/>
          <w:bCs/>
          <w:sz w:val="28"/>
          <w:szCs w:val="28"/>
        </w:rPr>
        <w:t>Abstract</w:t>
      </w:r>
      <w:r>
        <w:rPr>
          <w:rFonts w:hint="eastAsia" w:asciiTheme="minorAscii"/>
          <w:b/>
          <w:bCs/>
          <w:sz w:val="28"/>
          <w:szCs w:val="28"/>
          <w:lang w:val="en-US" w:eastAsia="zh-CN"/>
        </w:rPr>
        <w:t xml:space="preserve">] </w:t>
      </w:r>
      <w:r>
        <w:rPr>
          <w:rFonts w:hint="eastAsia" w:asciiTheme="minorAscii"/>
          <w:sz w:val="28"/>
          <w:szCs w:val="28"/>
        </w:rPr>
        <w:t>This paper aims to analyze and interpret the "Healthy China 2030" planning</w:t>
      </w:r>
      <w:r>
        <w:rPr>
          <w:rFonts w:hint="eastAsia" w:asciiTheme="minorAscii"/>
          <w:sz w:val="28"/>
          <w:szCs w:val="28"/>
          <w:lang w:val="en-US" w:eastAsia="zh-CN"/>
        </w:rPr>
        <w:t xml:space="preserve"> policy</w:t>
      </w:r>
      <w:r>
        <w:rPr>
          <w:rFonts w:hint="eastAsia" w:asciiTheme="minorAscii"/>
          <w:sz w:val="28"/>
          <w:szCs w:val="28"/>
        </w:rPr>
        <w:t>, while combining the current status of China's Master of Nursing Specialty training</w:t>
      </w:r>
      <w:r>
        <w:rPr>
          <w:rFonts w:hint="eastAsia" w:asciiTheme="minorAscii"/>
          <w:sz w:val="28"/>
          <w:szCs w:val="28"/>
          <w:lang w:val="en-US" w:eastAsia="zh-CN"/>
        </w:rPr>
        <w:t xml:space="preserve">. "Healthy China 2030" plan was Issued in 2016, formulated in accordance with the strategic plan of the fifth plenary session of the 18th CPC Central Committee to promote the construction of a healthy China and improve people's health </w:t>
      </w:r>
      <w:r>
        <w:rPr>
          <w:rFonts w:hint="eastAsia" w:asciiTheme="minorAscii"/>
          <w:sz w:val="28"/>
          <w:szCs w:val="28"/>
        </w:rPr>
        <w:t>and put forward relevant thinking and suggestions. With the guidance of national policies, we will improve the master's training model of nursing</w:t>
      </w:r>
      <w:r>
        <w:rPr>
          <w:rFonts w:hint="eastAsia" w:asciiTheme="minorAscii"/>
          <w:sz w:val="28"/>
          <w:szCs w:val="28"/>
          <w:lang w:val="en-US" w:eastAsia="zh-CN"/>
        </w:rPr>
        <w:t xml:space="preserve"> specialty</w:t>
      </w:r>
      <w:r>
        <w:rPr>
          <w:rFonts w:hint="eastAsia" w:asciiTheme="minorAscii"/>
          <w:sz w:val="28"/>
          <w:szCs w:val="28"/>
        </w:rPr>
        <w:t xml:space="preserve"> in China, enrich its connotation,</w:t>
      </w:r>
      <w:r>
        <w:rPr>
          <w:rFonts w:hint="eastAsia" w:asciiTheme="minorAscii"/>
          <w:sz w:val="28"/>
          <w:szCs w:val="28"/>
          <w:lang w:val="en-US" w:eastAsia="zh-CN"/>
        </w:rPr>
        <w:t xml:space="preserve"> </w:t>
      </w:r>
      <w:r>
        <w:rPr>
          <w:rFonts w:hint="eastAsia" w:asciiTheme="minorAscii"/>
          <w:sz w:val="28"/>
          <w:szCs w:val="28"/>
        </w:rPr>
        <w:t>promote the construction, realize basic health care services for all</w:t>
      </w:r>
      <w:r>
        <w:rPr>
          <w:rFonts w:hint="eastAsia" w:asciiTheme="minorAscii"/>
          <w:sz w:val="28"/>
          <w:szCs w:val="28"/>
          <w:lang w:val="en-US" w:eastAsia="zh-CN"/>
        </w:rPr>
        <w:t xml:space="preserve"> </w:t>
      </w:r>
      <w:r>
        <w:rPr>
          <w:rFonts w:hint="eastAsia" w:asciiTheme="minorAscii"/>
          <w:sz w:val="28"/>
          <w:szCs w:val="28"/>
        </w:rPr>
        <w:t xml:space="preserve">and realize the great rejuvenation of the Chinese nation and </w:t>
      </w:r>
      <w:r>
        <w:rPr>
          <w:rFonts w:hint="eastAsia" w:asciiTheme="minorAscii"/>
          <w:sz w:val="28"/>
          <w:szCs w:val="28"/>
          <w:lang w:val="en-US" w:eastAsia="zh-CN"/>
        </w:rPr>
        <w:t xml:space="preserve">all </w:t>
      </w:r>
      <w:r>
        <w:rPr>
          <w:rFonts w:hint="eastAsia" w:asciiTheme="minorAscii"/>
          <w:sz w:val="28"/>
          <w:szCs w:val="28"/>
        </w:rPr>
        <w:t xml:space="preserve">humanity. To make greater contributions to the progress of civilization of </w:t>
      </w:r>
      <w:r>
        <w:rPr>
          <w:rFonts w:hint="eastAsia" w:asciiTheme="minorAscii"/>
          <w:sz w:val="28"/>
          <w:szCs w:val="28"/>
          <w:lang w:val="en-US" w:eastAsia="zh-CN"/>
        </w:rPr>
        <w:t xml:space="preserve">all </w:t>
      </w:r>
      <w:r>
        <w:rPr>
          <w:rFonts w:hint="eastAsia" w:asciiTheme="minorAscii"/>
          <w:sz w:val="28"/>
          <w:szCs w:val="28"/>
        </w:rPr>
        <w:t>human beings .</w:t>
      </w:r>
    </w:p>
    <w:p>
      <w:pPr>
        <w:rPr>
          <w:rFonts w:hint="default" w:asciiTheme="minorAscii" w:eastAsiaTheme="minorEastAsia"/>
          <w:sz w:val="28"/>
          <w:szCs w:val="28"/>
          <w:lang w:val="en-US" w:eastAsia="zh-CN"/>
        </w:rPr>
      </w:pPr>
      <w:r>
        <w:rPr>
          <w:rFonts w:hint="eastAsia" w:asciiTheme="minorAscii"/>
          <w:b/>
          <w:bCs/>
          <w:sz w:val="28"/>
          <w:szCs w:val="28"/>
          <w:lang w:val="en-US" w:eastAsia="zh-CN"/>
        </w:rPr>
        <w:t>[</w:t>
      </w:r>
      <w:r>
        <w:rPr>
          <w:rFonts w:hint="eastAsia" w:asciiTheme="minorAscii"/>
          <w:b/>
          <w:bCs/>
          <w:sz w:val="28"/>
          <w:szCs w:val="28"/>
        </w:rPr>
        <w:t>Keywords</w:t>
      </w:r>
      <w:r>
        <w:rPr>
          <w:rFonts w:hint="eastAsia" w:asciiTheme="minorAscii"/>
          <w:b/>
          <w:bCs/>
          <w:sz w:val="28"/>
          <w:szCs w:val="28"/>
          <w:lang w:val="en-US" w:eastAsia="zh-CN"/>
        </w:rPr>
        <w:t xml:space="preserve">] </w:t>
      </w:r>
      <w:r>
        <w:rPr>
          <w:rFonts w:hint="eastAsia" w:asciiTheme="minorAscii"/>
          <w:sz w:val="28"/>
          <w:szCs w:val="28"/>
        </w:rPr>
        <w:t>Health China 2030</w:t>
      </w:r>
      <w:r>
        <w:rPr>
          <w:rFonts w:hint="eastAsia" w:asciiTheme="minorAscii"/>
          <w:sz w:val="28"/>
          <w:szCs w:val="28"/>
          <w:lang w:val="en-US" w:eastAsia="zh-CN"/>
        </w:rPr>
        <w:t xml:space="preserve">, </w:t>
      </w:r>
      <w:r>
        <w:rPr>
          <w:rFonts w:hint="eastAsia" w:asciiTheme="minorAscii"/>
          <w:sz w:val="28"/>
          <w:szCs w:val="28"/>
        </w:rPr>
        <w:t>Master of Nursing</w:t>
      </w:r>
      <w:r>
        <w:rPr>
          <w:rFonts w:hint="eastAsia" w:asciiTheme="minorAscii"/>
          <w:sz w:val="28"/>
          <w:szCs w:val="28"/>
          <w:lang w:val="en-US" w:eastAsia="zh-CN"/>
        </w:rPr>
        <w:t xml:space="preserve"> Specialty, </w:t>
      </w:r>
      <w:r>
        <w:rPr>
          <w:rFonts w:hint="eastAsia" w:asciiTheme="minorAscii"/>
          <w:sz w:val="28"/>
          <w:szCs w:val="28"/>
        </w:rPr>
        <w:t>Nursing Education</w:t>
      </w:r>
    </w:p>
    <w:p>
      <w:pPr>
        <w:rPr>
          <w:rFonts w:hint="eastAsia" w:asciiTheme="minorAscii" w:eastAsiaTheme="minorEastAsia"/>
          <w:sz w:val="28"/>
          <w:szCs w:val="28"/>
          <w:lang w:val="en-US" w:eastAsia="zh-CN"/>
        </w:rPr>
      </w:pPr>
      <w:r>
        <w:rPr>
          <w:rFonts w:hint="eastAsia" w:asciiTheme="minorAscii"/>
          <w:b/>
          <w:bCs/>
          <w:sz w:val="28"/>
          <w:szCs w:val="28"/>
          <w:lang w:val="en-US" w:eastAsia="zh-CN"/>
        </w:rPr>
        <w:t>[</w:t>
      </w:r>
      <w:r>
        <w:rPr>
          <w:rFonts w:hint="eastAsia" w:asciiTheme="minorAscii"/>
          <w:b/>
          <w:bCs/>
          <w:sz w:val="28"/>
          <w:szCs w:val="28"/>
        </w:rPr>
        <w:t>Author</w:t>
      </w:r>
      <w:r>
        <w:rPr>
          <w:rFonts w:hint="eastAsia" w:asciiTheme="minorAscii"/>
          <w:b/>
          <w:bCs/>
          <w:sz w:val="28"/>
          <w:szCs w:val="28"/>
          <w:lang w:val="en-US" w:eastAsia="zh-CN"/>
        </w:rPr>
        <w:t xml:space="preserve"> </w:t>
      </w:r>
      <w:r>
        <w:rPr>
          <w:rFonts w:hint="eastAsia" w:asciiTheme="minorAscii"/>
          <w:b/>
          <w:bCs/>
          <w:sz w:val="28"/>
          <w:szCs w:val="28"/>
        </w:rPr>
        <w:t>Introduction</w:t>
      </w:r>
      <w:r>
        <w:rPr>
          <w:rFonts w:hint="eastAsia" w:asciiTheme="minorAscii"/>
          <w:b/>
          <w:bCs/>
          <w:sz w:val="28"/>
          <w:szCs w:val="28"/>
          <w:lang w:val="en-US" w:eastAsia="zh-CN"/>
        </w:rPr>
        <w:t>]</w:t>
      </w:r>
      <w:r>
        <w:rPr>
          <w:rFonts w:hint="eastAsia" w:asciiTheme="minorAscii"/>
          <w:sz w:val="28"/>
          <w:szCs w:val="28"/>
          <w:lang w:val="en-US" w:eastAsia="zh-CN"/>
        </w:rPr>
        <w:t xml:space="preserve"> </w:t>
      </w:r>
      <w:r>
        <w:rPr>
          <w:rFonts w:hint="eastAsia" w:asciiTheme="minorAscii"/>
          <w:sz w:val="28"/>
          <w:szCs w:val="28"/>
        </w:rPr>
        <w:t>Tang xiumei(1996-</w:t>
      </w:r>
      <w:r>
        <w:rPr>
          <w:rFonts w:hint="eastAsia" w:asciiTheme="minorAscii"/>
          <w:sz w:val="28"/>
          <w:szCs w:val="28"/>
          <w:lang w:val="en-US" w:eastAsia="zh-CN"/>
        </w:rPr>
        <w:t>now</w:t>
      </w:r>
      <w:r>
        <w:rPr>
          <w:rFonts w:hint="eastAsia" w:asciiTheme="minorAscii"/>
          <w:sz w:val="28"/>
          <w:szCs w:val="28"/>
        </w:rPr>
        <w:t>), Department of Orthopedics, West China Hospital, Sichuan University, Chengdu 610041, Master of Nursing</w:t>
      </w:r>
      <w:r>
        <w:rPr>
          <w:rFonts w:hint="eastAsia" w:asciiTheme="minorAscii"/>
          <w:sz w:val="28"/>
          <w:szCs w:val="28"/>
          <w:lang w:val="en-US" w:eastAsia="zh-CN"/>
        </w:rPr>
        <w:t xml:space="preserve">, </w:t>
      </w:r>
      <w:r>
        <w:rPr>
          <w:rFonts w:hint="eastAsia" w:asciiTheme="minorAscii"/>
          <w:sz w:val="28"/>
          <w:szCs w:val="28"/>
        </w:rPr>
        <w:t>Research Field: Clinical Nursing</w:t>
      </w:r>
      <w:r>
        <w:rPr>
          <w:rFonts w:hint="eastAsia" w:asciiTheme="minorAscii"/>
          <w:sz w:val="28"/>
          <w:szCs w:val="28"/>
          <w:lang w:val="en-US" w:eastAsia="zh-CN"/>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581F75"/>
    <w:rsid w:val="1B581F75"/>
    <w:rsid w:val="2AB02134"/>
    <w:rsid w:val="31052038"/>
    <w:rsid w:val="3DE1671D"/>
    <w:rsid w:val="3F93430A"/>
    <w:rsid w:val="4DFF5F1F"/>
    <w:rsid w:val="598D363F"/>
    <w:rsid w:val="66D802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vertAlign w:val="baseline"/>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宋体" w:cs="Times New Roman"/>
      <w:sz w:val="28"/>
      <w:szCs w:val="22"/>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5">
    <w:name w:val="样式1333"/>
    <w:basedOn w:val="1"/>
    <w:qFormat/>
    <w:uiPriority w:val="0"/>
    <w:rPr>
      <w:rFonts w:ascii="Calibri" w:hAnsi="Calibri" w:eastAsia="宋体" w:cs="Times New Roman"/>
      <w:b/>
      <w:sz w:val="28"/>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2019-09-20T11:47:00Z</dcterms:created>
  <dc:creator>唐秀美</dc:creator>
  <cp:lastModifiedBy>唐秀美</cp:lastModifiedBy>
  <dcterms:modified xsi:type="dcterms:W3CDTF">2019-09-20T12:09:26Z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2052-11.1.0.9022</vt:lpwstr>
  </property>
</Properties>
</file>