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E84" w:rsidRPr="005A23AE" w:rsidRDefault="00697E84" w:rsidP="00697E84">
      <w:pPr>
        <w:jc w:val="center"/>
        <w:rPr>
          <w:rFonts w:ascii="Arial" w:hAnsi="Arial" w:cs="Arial"/>
          <w:b/>
          <w:bCs/>
          <w:sz w:val="24"/>
          <w:szCs w:val="24"/>
        </w:rPr>
      </w:pPr>
      <w:r w:rsidRPr="005A23AE">
        <w:rPr>
          <w:rFonts w:ascii="Arial" w:hAnsi="Arial" w:cs="Arial"/>
          <w:b/>
          <w:bCs/>
          <w:sz w:val="24"/>
          <w:szCs w:val="24"/>
        </w:rPr>
        <w:t>Telerehabilitation for combat wounded with Traumatic Brain Injury (TBI) and Post Traumatic Stress Disorders (PTSD)</w:t>
      </w:r>
    </w:p>
    <w:p w:rsidR="006B7B12" w:rsidRPr="005A23AE" w:rsidRDefault="006B7B12" w:rsidP="006B7B12">
      <w:pPr>
        <w:jc w:val="center"/>
        <w:rPr>
          <w:rFonts w:ascii="Arial" w:hAnsi="Arial" w:cs="Arial"/>
          <w:b/>
          <w:bCs/>
          <w:sz w:val="24"/>
          <w:szCs w:val="24"/>
        </w:rPr>
      </w:pPr>
    </w:p>
    <w:p w:rsidR="004D6CB1" w:rsidRPr="008503D3" w:rsidRDefault="004D6CB1" w:rsidP="004D6CB1">
      <w:pPr>
        <w:jc w:val="center"/>
        <w:rPr>
          <w:rFonts w:ascii="Arial" w:hAnsi="Arial" w:cs="Arial"/>
          <w:b/>
          <w:bCs/>
          <w:i/>
          <w:iCs/>
          <w:sz w:val="24"/>
          <w:szCs w:val="24"/>
        </w:rPr>
      </w:pPr>
      <w:r w:rsidRPr="008503D3">
        <w:rPr>
          <w:rFonts w:ascii="Arial" w:hAnsi="Arial" w:cs="Arial"/>
          <w:b/>
          <w:bCs/>
          <w:i/>
          <w:iCs/>
          <w:sz w:val="24"/>
          <w:szCs w:val="24"/>
        </w:rPr>
        <w:t>Kris Siddharthan PhD</w:t>
      </w:r>
    </w:p>
    <w:p w:rsidR="006B7B12" w:rsidRPr="005A23AE" w:rsidRDefault="006B7B12" w:rsidP="006B7B12">
      <w:pPr>
        <w:jc w:val="center"/>
        <w:rPr>
          <w:rFonts w:ascii="Arial" w:hAnsi="Arial" w:cs="Arial"/>
          <w:b/>
          <w:bCs/>
          <w:i/>
          <w:iCs/>
          <w:sz w:val="20"/>
          <w:szCs w:val="20"/>
        </w:rPr>
      </w:pPr>
      <w:r w:rsidRPr="005A23AE">
        <w:rPr>
          <w:rFonts w:ascii="Arial" w:hAnsi="Arial" w:cs="Arial"/>
          <w:b/>
          <w:bCs/>
          <w:i/>
          <w:iCs/>
          <w:sz w:val="20"/>
          <w:szCs w:val="20"/>
        </w:rPr>
        <w:t>James A. Haley Veterans Hospital</w:t>
      </w:r>
      <w:r w:rsidR="00D2303C">
        <w:rPr>
          <w:rFonts w:ascii="Arial" w:hAnsi="Arial" w:cs="Arial"/>
          <w:b/>
          <w:bCs/>
          <w:i/>
          <w:iCs/>
          <w:sz w:val="20"/>
          <w:szCs w:val="20"/>
        </w:rPr>
        <w:t>, Tampa, Fl</w:t>
      </w:r>
      <w:r w:rsidR="00C64167">
        <w:rPr>
          <w:rFonts w:ascii="Arial" w:hAnsi="Arial" w:cs="Arial"/>
          <w:b/>
          <w:bCs/>
          <w:i/>
          <w:iCs/>
          <w:sz w:val="20"/>
          <w:szCs w:val="20"/>
        </w:rPr>
        <w:t>.</w:t>
      </w:r>
      <w:bookmarkStart w:id="0" w:name="_GoBack"/>
      <w:bookmarkEnd w:id="0"/>
      <w:r w:rsidRPr="005A23AE">
        <w:rPr>
          <w:rFonts w:ascii="Arial" w:hAnsi="Arial" w:cs="Arial"/>
          <w:b/>
          <w:bCs/>
          <w:i/>
          <w:iCs/>
          <w:sz w:val="20"/>
          <w:szCs w:val="20"/>
        </w:rPr>
        <w:t xml:space="preserve"> </w:t>
      </w:r>
    </w:p>
    <w:p w:rsidR="003370CA" w:rsidRDefault="003370CA" w:rsidP="003370CA">
      <w:pPr>
        <w:rPr>
          <w:rFonts w:ascii="Arial" w:hAnsi="Arial" w:cs="Arial"/>
        </w:rPr>
      </w:pPr>
    </w:p>
    <w:p w:rsidR="002501B7" w:rsidRPr="008503D3" w:rsidRDefault="006B7B12" w:rsidP="008503D3">
      <w:pPr>
        <w:rPr>
          <w:rFonts w:ascii="Arial" w:hAnsi="Arial" w:cs="Arial"/>
          <w:bCs/>
        </w:rPr>
      </w:pPr>
      <w:r w:rsidRPr="003A16DE">
        <w:rPr>
          <w:rFonts w:ascii="Arial" w:hAnsi="Arial" w:cs="Arial"/>
          <w:b/>
          <w:bCs/>
          <w:u w:val="single"/>
        </w:rPr>
        <w:t>Background:</w:t>
      </w:r>
      <w:r w:rsidRPr="003A16DE">
        <w:rPr>
          <w:rFonts w:ascii="Arial" w:hAnsi="Arial" w:cs="Arial"/>
        </w:rPr>
        <w:t xml:space="preserve">  </w:t>
      </w:r>
      <w:r w:rsidR="003A16DE" w:rsidRPr="003A16DE">
        <w:rPr>
          <w:rFonts w:ascii="Arial" w:hAnsi="Arial" w:cs="Arial"/>
          <w:bCs/>
        </w:rPr>
        <w:t>As of July 2009 over 5,000 U.S. military personnel have died and more than 37,000 have been wounded in combat in Operations Iraqi and Enduring Freedom (OIF/OEF). TBI related to combat and accidents in combat theatres can cause life-long impairments in physical, cognitive, behavioral and social function that are usually more disabling concerning activities of daily living than the residual physical deficits.</w:t>
      </w:r>
      <w:r w:rsidR="003A16DE" w:rsidRPr="008503D3">
        <w:rPr>
          <w:rFonts w:ascii="Arial" w:hAnsi="Arial" w:cs="Arial"/>
          <w:bCs/>
        </w:rPr>
        <w:t xml:space="preserve"> </w:t>
      </w:r>
      <w:r w:rsidR="003E31DF" w:rsidRPr="008503D3">
        <w:rPr>
          <w:rFonts w:ascii="Arial" w:hAnsi="Arial" w:cs="Arial"/>
          <w:bCs/>
        </w:rPr>
        <w:t>There is relatively little</w:t>
      </w:r>
      <w:r w:rsidR="002501B7" w:rsidRPr="008503D3">
        <w:rPr>
          <w:rFonts w:ascii="Arial" w:hAnsi="Arial" w:cs="Arial"/>
          <w:bCs/>
        </w:rPr>
        <w:t xml:space="preserve"> literature concerning the effects of tele</w:t>
      </w:r>
      <w:r w:rsidR="002501B7" w:rsidRPr="008503D3" w:rsidDel="00BD528B">
        <w:rPr>
          <w:rFonts w:ascii="Arial" w:hAnsi="Arial" w:cs="Arial"/>
          <w:bCs/>
        </w:rPr>
        <w:t>health</w:t>
      </w:r>
      <w:r w:rsidR="002501B7" w:rsidRPr="008503D3">
        <w:rPr>
          <w:rFonts w:ascii="Arial" w:hAnsi="Arial" w:cs="Arial"/>
          <w:bCs/>
        </w:rPr>
        <w:t xml:space="preserve"> and telerehab for those combat wounded veterans with polytrauma/</w:t>
      </w:r>
      <w:smartTag w:uri="urn:schemas-microsoft-com:office:smarttags" w:element="stockticker">
        <w:r w:rsidR="002501B7" w:rsidRPr="008503D3">
          <w:rPr>
            <w:rFonts w:ascii="Arial" w:hAnsi="Arial" w:cs="Arial"/>
            <w:bCs/>
          </w:rPr>
          <w:t>TBI</w:t>
        </w:r>
        <w:r w:rsidR="008503D3">
          <w:rPr>
            <w:rFonts w:ascii="Arial" w:hAnsi="Arial" w:cs="Arial"/>
            <w:bCs/>
          </w:rPr>
          <w:t xml:space="preserve"> with or without post-traumatic stress disorder (PTSD)</w:t>
        </w:r>
      </w:smartTag>
      <w:r w:rsidR="002501B7" w:rsidRPr="008503D3">
        <w:rPr>
          <w:rFonts w:ascii="Arial" w:hAnsi="Arial" w:cs="Arial"/>
          <w:bCs/>
        </w:rPr>
        <w:t xml:space="preserve">. The VA has </w:t>
      </w:r>
      <w:r w:rsidR="003E31DF" w:rsidRPr="008503D3">
        <w:rPr>
          <w:rFonts w:ascii="Arial" w:hAnsi="Arial" w:cs="Arial"/>
          <w:bCs/>
        </w:rPr>
        <w:t xml:space="preserve">implemented and evaluated </w:t>
      </w:r>
      <w:r w:rsidR="002501B7" w:rsidRPr="008503D3">
        <w:rPr>
          <w:rFonts w:ascii="Arial" w:hAnsi="Arial" w:cs="Arial"/>
          <w:bCs/>
        </w:rPr>
        <w:t>many telehealth programs for chronic conditions or management of diseases</w:t>
      </w:r>
      <w:r w:rsidR="003E31DF" w:rsidRPr="008503D3">
        <w:rPr>
          <w:rFonts w:ascii="Arial" w:hAnsi="Arial" w:cs="Arial"/>
          <w:bCs/>
        </w:rPr>
        <w:t xml:space="preserve">.  But </w:t>
      </w:r>
      <w:r w:rsidR="002501B7" w:rsidRPr="008503D3">
        <w:rPr>
          <w:rFonts w:ascii="Arial" w:hAnsi="Arial" w:cs="Arial"/>
          <w:bCs/>
        </w:rPr>
        <w:t>combat returnees represent a population with far more complex physical and mental health symptoms than their civilian counterparts.</w:t>
      </w:r>
    </w:p>
    <w:p w:rsidR="002501B7" w:rsidRDefault="002501B7" w:rsidP="003370CA">
      <w:pPr>
        <w:rPr>
          <w:rFonts w:ascii="Arial" w:hAnsi="Arial" w:cs="Arial"/>
          <w:b/>
          <w:bCs/>
        </w:rPr>
      </w:pPr>
    </w:p>
    <w:p w:rsidR="00EF7AB3" w:rsidRDefault="006B7B12" w:rsidP="00EF7AB3">
      <w:pPr>
        <w:rPr>
          <w:rFonts w:ascii="Arial" w:hAnsi="Arial" w:cs="Arial"/>
          <w:bCs/>
        </w:rPr>
      </w:pPr>
      <w:r w:rsidRPr="003A16DE">
        <w:rPr>
          <w:rFonts w:ascii="Arial" w:hAnsi="Arial" w:cs="Arial"/>
          <w:b/>
          <w:bCs/>
          <w:u w:val="single"/>
        </w:rPr>
        <w:t>Aim</w:t>
      </w:r>
      <w:r w:rsidR="003370CA">
        <w:rPr>
          <w:rFonts w:ascii="Arial" w:hAnsi="Arial" w:cs="Arial"/>
          <w:b/>
          <w:bCs/>
          <w:u w:val="single"/>
        </w:rPr>
        <w:t>s</w:t>
      </w:r>
      <w:r w:rsidRPr="003A16DE">
        <w:rPr>
          <w:rFonts w:ascii="Arial" w:hAnsi="Arial" w:cs="Arial"/>
          <w:b/>
          <w:bCs/>
          <w:u w:val="single"/>
        </w:rPr>
        <w:t>:</w:t>
      </w:r>
      <w:r w:rsidR="00EF7AB3">
        <w:rPr>
          <w:rFonts w:ascii="Arial" w:hAnsi="Arial" w:cs="Arial"/>
        </w:rPr>
        <w:t> </w:t>
      </w:r>
      <w:r w:rsidR="005A23AE">
        <w:rPr>
          <w:rFonts w:ascii="Arial" w:hAnsi="Arial" w:cs="Arial"/>
        </w:rPr>
        <w:t xml:space="preserve"> </w:t>
      </w:r>
      <w:r w:rsidR="00EF7AB3" w:rsidRPr="008503D3">
        <w:rPr>
          <w:rFonts w:ascii="Arial" w:hAnsi="Arial" w:cs="Arial"/>
          <w:bCs/>
        </w:rPr>
        <w:t>We test</w:t>
      </w:r>
      <w:r w:rsidR="003B06B0">
        <w:rPr>
          <w:rFonts w:ascii="Arial" w:hAnsi="Arial" w:cs="Arial"/>
          <w:bCs/>
        </w:rPr>
        <w:t>ed</w:t>
      </w:r>
      <w:r w:rsidR="00EF7AB3" w:rsidRPr="008503D3">
        <w:rPr>
          <w:rFonts w:ascii="Arial" w:hAnsi="Arial" w:cs="Arial"/>
          <w:bCs/>
        </w:rPr>
        <w:t xml:space="preserve"> a telerehabilitation program, called LAMP (Low ADL Monitoring and telehealth Program) for veterans with combat related traumatic brain injury (TBI) </w:t>
      </w:r>
      <w:r w:rsidR="008503D3" w:rsidRPr="008503D3">
        <w:rPr>
          <w:rFonts w:ascii="Arial" w:hAnsi="Arial" w:cs="Arial"/>
          <w:bCs/>
        </w:rPr>
        <w:t xml:space="preserve">with and without PTSD </w:t>
      </w:r>
      <w:r w:rsidR="00EF7AB3" w:rsidRPr="008503D3">
        <w:rPr>
          <w:rFonts w:ascii="Arial" w:hAnsi="Arial" w:cs="Arial"/>
          <w:bCs/>
        </w:rPr>
        <w:t xml:space="preserve">by monitoring activities of daily living (ADLs) and instrumental activities of daily living (IADLs) and coordinating medical care. Our research questions are: 1) </w:t>
      </w:r>
      <w:proofErr w:type="gramStart"/>
      <w:r w:rsidR="00EF7AB3" w:rsidRPr="008503D3">
        <w:rPr>
          <w:rFonts w:ascii="Arial" w:hAnsi="Arial" w:cs="Arial"/>
          <w:bCs/>
        </w:rPr>
        <w:t>What</w:t>
      </w:r>
      <w:proofErr w:type="gramEnd"/>
      <w:r w:rsidR="00EF7AB3" w:rsidRPr="008503D3">
        <w:rPr>
          <w:rFonts w:ascii="Arial" w:hAnsi="Arial" w:cs="Arial"/>
          <w:bCs/>
        </w:rPr>
        <w:t xml:space="preserve"> are the changes in functional status and community participation over time in veterans with mild/moderate/severe </w:t>
      </w:r>
      <w:smartTag w:uri="urn:schemas-microsoft-com:office:smarttags" w:element="stockticker">
        <w:r w:rsidR="00EF7AB3" w:rsidRPr="008503D3">
          <w:rPr>
            <w:rFonts w:ascii="Arial" w:hAnsi="Arial" w:cs="Arial"/>
            <w:bCs/>
          </w:rPr>
          <w:t>TBI</w:t>
        </w:r>
      </w:smartTag>
      <w:r w:rsidR="00EF7AB3" w:rsidRPr="008503D3">
        <w:rPr>
          <w:rFonts w:ascii="Arial" w:hAnsi="Arial" w:cs="Arial"/>
          <w:bCs/>
        </w:rPr>
        <w:t xml:space="preserve"> who participate in </w:t>
      </w:r>
      <w:smartTag w:uri="urn:schemas-microsoft-com:office:smarttags" w:element="stockticker">
        <w:r w:rsidR="00EF7AB3" w:rsidRPr="008503D3">
          <w:rPr>
            <w:rFonts w:ascii="Arial" w:hAnsi="Arial" w:cs="Arial"/>
            <w:bCs/>
          </w:rPr>
          <w:t>TBI</w:t>
        </w:r>
      </w:smartTag>
      <w:r w:rsidR="00EF7AB3" w:rsidRPr="008503D3">
        <w:rPr>
          <w:rFonts w:ascii="Arial" w:hAnsi="Arial" w:cs="Arial"/>
          <w:bCs/>
        </w:rPr>
        <w:t xml:space="preserve"> LAMP?  2) What are the changes in resource utilization after enrollment in </w:t>
      </w:r>
      <w:smartTag w:uri="urn:schemas-microsoft-com:office:smarttags" w:element="stockticker">
        <w:r w:rsidR="00EF7AB3" w:rsidRPr="008503D3">
          <w:rPr>
            <w:rFonts w:ascii="Arial" w:hAnsi="Arial" w:cs="Arial"/>
            <w:bCs/>
          </w:rPr>
          <w:t>TBI</w:t>
        </w:r>
      </w:smartTag>
      <w:r w:rsidR="00EF7AB3" w:rsidRPr="008503D3">
        <w:rPr>
          <w:rFonts w:ascii="Arial" w:hAnsi="Arial" w:cs="Arial"/>
          <w:bCs/>
        </w:rPr>
        <w:t xml:space="preserve"> LAMP? 3) How satisfied are patients and caregivers with </w:t>
      </w:r>
      <w:smartTag w:uri="urn:schemas-microsoft-com:office:smarttags" w:element="stockticker">
        <w:r w:rsidR="00EF7AB3" w:rsidRPr="008503D3">
          <w:rPr>
            <w:rFonts w:ascii="Arial" w:hAnsi="Arial" w:cs="Arial"/>
            <w:bCs/>
          </w:rPr>
          <w:t>TBI</w:t>
        </w:r>
      </w:smartTag>
      <w:r w:rsidR="00EF7AB3" w:rsidRPr="008503D3">
        <w:rPr>
          <w:rFonts w:ascii="Arial" w:hAnsi="Arial" w:cs="Arial"/>
          <w:bCs/>
        </w:rPr>
        <w:t xml:space="preserve"> LAMP with regard to acceptance of the program, perceived quality of care, assistive technology used and convenience? 4) What are the barriers and facilitators to providing telerehabilitation care in the VA</w:t>
      </w:r>
      <w:r w:rsidR="00EF7AB3" w:rsidRPr="006979A4">
        <w:t xml:space="preserve"> </w:t>
      </w:r>
      <w:r w:rsidR="00EF7AB3" w:rsidRPr="008503D3">
        <w:rPr>
          <w:rFonts w:ascii="Arial" w:hAnsi="Arial" w:cs="Arial"/>
          <w:bCs/>
        </w:rPr>
        <w:t xml:space="preserve">for OEF/OIF returnees with war related </w:t>
      </w:r>
      <w:smartTag w:uri="urn:schemas-microsoft-com:office:smarttags" w:element="stockticker">
        <w:r w:rsidR="00EF7AB3" w:rsidRPr="008503D3">
          <w:rPr>
            <w:rFonts w:ascii="Arial" w:hAnsi="Arial" w:cs="Arial"/>
            <w:bCs/>
          </w:rPr>
          <w:t>TBI</w:t>
        </w:r>
      </w:smartTag>
      <w:r w:rsidR="00EF7AB3" w:rsidRPr="008503D3">
        <w:rPr>
          <w:rFonts w:ascii="Arial" w:hAnsi="Arial" w:cs="Arial"/>
          <w:bCs/>
        </w:rPr>
        <w:t xml:space="preserve"> from a patient/caregiver and health provider perspective? </w:t>
      </w:r>
    </w:p>
    <w:p w:rsidR="008503D3" w:rsidRPr="008503D3" w:rsidRDefault="008503D3" w:rsidP="00EF7AB3">
      <w:pPr>
        <w:rPr>
          <w:rFonts w:ascii="Arial" w:hAnsi="Arial" w:cs="Arial"/>
          <w:bCs/>
        </w:rPr>
      </w:pPr>
    </w:p>
    <w:p w:rsidR="00EF7AB3" w:rsidRPr="00AA2F4D" w:rsidRDefault="006B7B12" w:rsidP="00EF7AB3">
      <w:pPr>
        <w:rPr>
          <w:rFonts w:ascii="Arial" w:hAnsi="Arial" w:cs="Arial"/>
          <w:bCs/>
        </w:rPr>
      </w:pPr>
      <w:r w:rsidRPr="003A16DE">
        <w:rPr>
          <w:rFonts w:ascii="Arial" w:hAnsi="Arial" w:cs="Arial"/>
          <w:b/>
          <w:bCs/>
          <w:u w:val="single"/>
        </w:rPr>
        <w:t>Methods:</w:t>
      </w:r>
      <w:r w:rsidRPr="003A16DE">
        <w:rPr>
          <w:rFonts w:ascii="Arial" w:hAnsi="Arial" w:cs="Arial"/>
          <w:b/>
          <w:bCs/>
        </w:rPr>
        <w:t> </w:t>
      </w:r>
      <w:r w:rsidR="005A23AE">
        <w:rPr>
          <w:rFonts w:ascii="Arial" w:hAnsi="Arial" w:cs="Arial"/>
          <w:b/>
          <w:bCs/>
        </w:rPr>
        <w:t xml:space="preserve"> </w:t>
      </w:r>
      <w:r w:rsidR="00EF7AB3" w:rsidRPr="00AA2F4D">
        <w:rPr>
          <w:rFonts w:ascii="Arial" w:hAnsi="Arial" w:cs="Arial"/>
          <w:bCs/>
        </w:rPr>
        <w:t xml:space="preserve">This 36 month study uses a quasi-experimental design to evaluate care provided to a random sample </w:t>
      </w:r>
      <w:r w:rsidR="00AA2F4D" w:rsidRPr="00AA2F4D">
        <w:rPr>
          <w:rFonts w:ascii="Arial" w:hAnsi="Arial" w:cs="Arial"/>
          <w:bCs/>
        </w:rPr>
        <w:t xml:space="preserve">of 60 </w:t>
      </w:r>
      <w:r w:rsidR="00EF7AB3" w:rsidRPr="00AA2F4D">
        <w:rPr>
          <w:rFonts w:ascii="Arial" w:hAnsi="Arial" w:cs="Arial"/>
          <w:bCs/>
        </w:rPr>
        <w:t>OEF</w:t>
      </w:r>
      <w:r w:rsidR="00AA2F4D" w:rsidRPr="00AA2F4D">
        <w:rPr>
          <w:rFonts w:ascii="Arial" w:hAnsi="Arial" w:cs="Arial"/>
          <w:bCs/>
        </w:rPr>
        <w:t>/OIF</w:t>
      </w:r>
      <w:r w:rsidR="00EF7AB3" w:rsidRPr="00AA2F4D">
        <w:rPr>
          <w:rFonts w:ascii="Arial" w:hAnsi="Arial" w:cs="Arial"/>
          <w:bCs/>
        </w:rPr>
        <w:t xml:space="preserve"> veterans discharged from the Tampa James A. Haley Veterans Hospital </w:t>
      </w:r>
      <w:r w:rsidR="00DF25CE">
        <w:rPr>
          <w:rFonts w:ascii="Arial" w:hAnsi="Arial" w:cs="Arial"/>
          <w:bCs/>
        </w:rPr>
        <w:t>in Tampa, Fl</w:t>
      </w:r>
      <w:r w:rsidR="001A6A3F">
        <w:rPr>
          <w:rFonts w:ascii="Arial" w:hAnsi="Arial" w:cs="Arial"/>
          <w:bCs/>
        </w:rPr>
        <w:t>.</w:t>
      </w:r>
      <w:r w:rsidR="00DF25CE">
        <w:rPr>
          <w:rFonts w:ascii="Arial" w:hAnsi="Arial" w:cs="Arial"/>
          <w:bCs/>
        </w:rPr>
        <w:t xml:space="preserve"> </w:t>
      </w:r>
      <w:r w:rsidR="00EF7AB3" w:rsidRPr="00AA2F4D">
        <w:rPr>
          <w:rFonts w:ascii="Arial" w:hAnsi="Arial" w:cs="Arial"/>
          <w:bCs/>
        </w:rPr>
        <w:t>with a diagnosis of mild/moderate TBI</w:t>
      </w:r>
      <w:r w:rsidR="00AA2F4D" w:rsidRPr="00AA2F4D">
        <w:rPr>
          <w:rFonts w:ascii="Arial" w:hAnsi="Arial" w:cs="Arial"/>
          <w:bCs/>
        </w:rPr>
        <w:t xml:space="preserve"> and 15 OEF/OIF veterans with TBI and co-morbid PTSD</w:t>
      </w:r>
      <w:r w:rsidR="00EF7AB3" w:rsidRPr="00AA2F4D">
        <w:rPr>
          <w:rFonts w:ascii="Arial" w:hAnsi="Arial" w:cs="Arial"/>
          <w:bCs/>
        </w:rPr>
        <w:t xml:space="preserve">. </w:t>
      </w:r>
      <w:r w:rsidR="00AA2F4D" w:rsidRPr="00AA2F4D">
        <w:rPr>
          <w:rFonts w:ascii="Arial" w:hAnsi="Arial" w:cs="Arial"/>
          <w:bCs/>
        </w:rPr>
        <w:t xml:space="preserve"> </w:t>
      </w:r>
      <w:r w:rsidR="005A23AE">
        <w:rPr>
          <w:rFonts w:ascii="Arial" w:hAnsi="Arial" w:cs="Arial"/>
          <w:bCs/>
        </w:rPr>
        <w:t xml:space="preserve">The </w:t>
      </w:r>
      <w:r w:rsidR="00EF7AB3" w:rsidRPr="00AA2F4D">
        <w:rPr>
          <w:rFonts w:ascii="Arial" w:hAnsi="Arial" w:cs="Arial"/>
          <w:bCs/>
        </w:rPr>
        <w:t xml:space="preserve">enrollees are provided </w:t>
      </w:r>
      <w:r w:rsidR="00AA2F4D" w:rsidRPr="00AA2F4D">
        <w:rPr>
          <w:rFonts w:ascii="Arial" w:hAnsi="Arial" w:cs="Arial"/>
          <w:bCs/>
        </w:rPr>
        <w:t xml:space="preserve">with </w:t>
      </w:r>
      <w:r w:rsidR="00EF7AB3" w:rsidRPr="00AA2F4D">
        <w:rPr>
          <w:rFonts w:ascii="Arial" w:hAnsi="Arial" w:cs="Arial"/>
          <w:bCs/>
        </w:rPr>
        <w:t>computers to communicate with the care coordinator who schedules appointments with specialists, provides medication management, counseling/education and monitors health outcomes.</w:t>
      </w:r>
    </w:p>
    <w:p w:rsidR="00AA2F4D" w:rsidRPr="00AA2F4D" w:rsidRDefault="00AA2F4D" w:rsidP="00EF7AB3">
      <w:pPr>
        <w:rPr>
          <w:rFonts w:ascii="Arial" w:hAnsi="Arial" w:cs="Arial"/>
          <w:bCs/>
        </w:rPr>
      </w:pPr>
    </w:p>
    <w:p w:rsidR="00EF7AB3" w:rsidRPr="00AA2F4D" w:rsidRDefault="00EF7AB3" w:rsidP="00EF7AB3">
      <w:pPr>
        <w:rPr>
          <w:rFonts w:ascii="Arial" w:hAnsi="Arial" w:cs="Arial"/>
          <w:bCs/>
        </w:rPr>
      </w:pPr>
      <w:r w:rsidRPr="00AA2F4D">
        <w:rPr>
          <w:rFonts w:ascii="Arial" w:hAnsi="Arial" w:cs="Arial"/>
          <w:bCs/>
        </w:rPr>
        <w:t>Monitoring Health Outcomes: Veterans are required to connect to a commercial website (</w:t>
      </w:r>
      <w:proofErr w:type="spellStart"/>
      <w:r w:rsidRPr="00AA2F4D">
        <w:rPr>
          <w:rFonts w:ascii="Arial" w:hAnsi="Arial" w:cs="Arial"/>
          <w:bCs/>
        </w:rPr>
        <w:t>SurveyMonkey</w:t>
      </w:r>
      <w:r w:rsidRPr="001A6A3F">
        <w:rPr>
          <w:rFonts w:ascii="Arial" w:hAnsi="Arial" w:cs="Arial"/>
          <w:bCs/>
          <w:vertAlign w:val="superscript"/>
        </w:rPr>
        <w:t>R</w:t>
      </w:r>
      <w:proofErr w:type="spellEnd"/>
      <w:r w:rsidRPr="00AA2F4D">
        <w:rPr>
          <w:rFonts w:ascii="Arial" w:hAnsi="Arial" w:cs="Arial"/>
          <w:bCs/>
        </w:rPr>
        <w:t xml:space="preserve"> )  to periodically provide responses to instruments including the Functional Independence and Functional Assessment </w:t>
      </w:r>
      <w:proofErr w:type="spellStart"/>
      <w:r w:rsidRPr="00AA2F4D">
        <w:rPr>
          <w:rFonts w:ascii="Arial" w:hAnsi="Arial" w:cs="Arial"/>
          <w:bCs/>
        </w:rPr>
        <w:t>Measure</w:t>
      </w:r>
      <w:r w:rsidRPr="001A6A3F">
        <w:rPr>
          <w:rFonts w:ascii="Arial" w:hAnsi="Arial" w:cs="Arial"/>
          <w:bCs/>
          <w:vertAlign w:val="superscript"/>
        </w:rPr>
        <w:t>TM</w:t>
      </w:r>
      <w:proofErr w:type="spellEnd"/>
      <w:r w:rsidRPr="00AA2F4D">
        <w:rPr>
          <w:rFonts w:ascii="Arial" w:hAnsi="Arial" w:cs="Arial"/>
          <w:bCs/>
        </w:rPr>
        <w:t>, Craig Handicap Assessment  and Reporting Technique, the patient Competency Rating, the PTSD</w:t>
      </w:r>
      <w:r w:rsidRPr="00EF7AB3">
        <w:rPr>
          <w:rFonts w:ascii="Arial" w:hAnsi="Arial" w:cs="Arial"/>
          <w:b/>
          <w:bCs/>
        </w:rPr>
        <w:t xml:space="preserve"> </w:t>
      </w:r>
      <w:r w:rsidRPr="00AA2F4D">
        <w:rPr>
          <w:rFonts w:ascii="Arial" w:hAnsi="Arial" w:cs="Arial"/>
          <w:bCs/>
        </w:rPr>
        <w:t>Checklist Military Form, Modified PTSD Symptom Scale,  Alcohol use disorders, Depression Inventory and Medical Outcomes Social Support Survey</w:t>
      </w:r>
      <w:r w:rsidR="00AA2F4D" w:rsidRPr="00AA2F4D">
        <w:rPr>
          <w:rFonts w:ascii="Arial" w:hAnsi="Arial" w:cs="Arial"/>
          <w:bCs/>
        </w:rPr>
        <w:t>.</w:t>
      </w:r>
    </w:p>
    <w:p w:rsidR="003370CA" w:rsidRDefault="003370CA" w:rsidP="003370CA">
      <w:pPr>
        <w:rPr>
          <w:rFonts w:ascii="Arial" w:hAnsi="Arial" w:cs="Arial"/>
        </w:rPr>
      </w:pPr>
    </w:p>
    <w:p w:rsidR="003370CA" w:rsidRDefault="003370CA" w:rsidP="00AA2F4D">
      <w:pPr>
        <w:rPr>
          <w:rFonts w:ascii="Arial" w:hAnsi="Arial" w:cs="Arial"/>
          <w:bCs/>
        </w:rPr>
      </w:pPr>
      <w:r>
        <w:rPr>
          <w:rFonts w:ascii="Arial" w:hAnsi="Arial" w:cs="Arial"/>
          <w:b/>
          <w:bCs/>
          <w:u w:val="single"/>
        </w:rPr>
        <w:t>R</w:t>
      </w:r>
      <w:r w:rsidR="006B7B12" w:rsidRPr="003A16DE">
        <w:rPr>
          <w:rFonts w:ascii="Arial" w:hAnsi="Arial" w:cs="Arial"/>
          <w:b/>
          <w:bCs/>
          <w:u w:val="single"/>
        </w:rPr>
        <w:t>esults:</w:t>
      </w:r>
      <w:r w:rsidR="006B7B12" w:rsidRPr="003A16DE">
        <w:rPr>
          <w:rFonts w:ascii="Arial" w:hAnsi="Arial" w:cs="Arial"/>
          <w:b/>
          <w:bCs/>
        </w:rPr>
        <w:t> </w:t>
      </w:r>
      <w:r w:rsidR="00897C6F">
        <w:rPr>
          <w:rFonts w:ascii="Arial" w:hAnsi="Arial" w:cs="Arial"/>
          <w:b/>
          <w:bCs/>
        </w:rPr>
        <w:t xml:space="preserve"> </w:t>
      </w:r>
      <w:r w:rsidR="00897C6F" w:rsidRPr="00897C6F">
        <w:rPr>
          <w:rFonts w:ascii="Arial" w:hAnsi="Arial" w:cs="Arial"/>
          <w:bCs/>
          <w:i/>
        </w:rPr>
        <w:t>TBI:</w:t>
      </w:r>
      <w:r w:rsidR="00897C6F">
        <w:rPr>
          <w:rFonts w:ascii="Arial" w:hAnsi="Arial" w:cs="Arial"/>
          <w:b/>
          <w:bCs/>
        </w:rPr>
        <w:t xml:space="preserve"> </w:t>
      </w:r>
      <w:r w:rsidR="00AA2F4D" w:rsidRPr="00AA2F4D">
        <w:rPr>
          <w:rFonts w:ascii="Arial" w:hAnsi="Arial" w:cs="Arial"/>
          <w:bCs/>
        </w:rPr>
        <w:t>We have conducted baseline surveys on 68 veterans with mild /moderate TBI. The average age of combat returnees was 28 (standard deviation: 8.7). The major co</w:t>
      </w:r>
      <w:r w:rsidR="00897C6F">
        <w:rPr>
          <w:rFonts w:ascii="Arial" w:hAnsi="Arial" w:cs="Arial"/>
          <w:bCs/>
        </w:rPr>
        <w:t>-</w:t>
      </w:r>
      <w:r w:rsidR="00AA2F4D" w:rsidRPr="00AA2F4D">
        <w:rPr>
          <w:rFonts w:ascii="Arial" w:hAnsi="Arial" w:cs="Arial"/>
          <w:bCs/>
        </w:rPr>
        <w:t>morbidities associated with TBI include PTSD, Headaches and other Mental Disorders</w:t>
      </w:r>
      <w:r w:rsidR="00AA2F4D">
        <w:rPr>
          <w:rFonts w:ascii="Arial" w:hAnsi="Arial" w:cs="Arial"/>
          <w:bCs/>
        </w:rPr>
        <w:t>.</w:t>
      </w:r>
      <w:r w:rsidR="00897C6F">
        <w:rPr>
          <w:rFonts w:ascii="Arial" w:hAnsi="Arial" w:cs="Arial"/>
          <w:bCs/>
        </w:rPr>
        <w:t xml:space="preserve"> </w:t>
      </w:r>
      <w:r w:rsidR="00AA2F4D">
        <w:rPr>
          <w:rFonts w:ascii="Arial" w:hAnsi="Arial" w:cs="Arial"/>
          <w:bCs/>
        </w:rPr>
        <w:t xml:space="preserve">FIM scores at </w:t>
      </w:r>
      <w:r w:rsidR="00AA2F4D" w:rsidRPr="00AA2F4D">
        <w:rPr>
          <w:rFonts w:ascii="Arial" w:hAnsi="Arial" w:cs="Arial"/>
          <w:bCs/>
        </w:rPr>
        <w:t>baseline indicate that while the veterans are adept at self</w:t>
      </w:r>
      <w:r w:rsidR="00AA2F4D">
        <w:rPr>
          <w:rFonts w:ascii="Arial" w:hAnsi="Arial" w:cs="Arial"/>
          <w:bCs/>
        </w:rPr>
        <w:t>-care (mean=</w:t>
      </w:r>
      <w:r w:rsidR="00AA2F4D" w:rsidRPr="00AA2F4D">
        <w:rPr>
          <w:rFonts w:ascii="Arial" w:hAnsi="Arial" w:cs="Arial"/>
          <w:bCs/>
        </w:rPr>
        <w:t xml:space="preserve">6.51; </w:t>
      </w:r>
      <w:r w:rsidR="00AA2F4D">
        <w:rPr>
          <w:rFonts w:ascii="Arial" w:hAnsi="Arial" w:cs="Arial"/>
          <w:bCs/>
        </w:rPr>
        <w:t>SD=0</w:t>
      </w:r>
      <w:r w:rsidR="00AA2F4D" w:rsidRPr="00AA2F4D">
        <w:rPr>
          <w:rFonts w:ascii="Arial" w:hAnsi="Arial" w:cs="Arial"/>
          <w:bCs/>
        </w:rPr>
        <w:t>.97) but problems remain in the area of Psychological Adjustment (mean</w:t>
      </w:r>
      <w:r w:rsidR="00AA2F4D">
        <w:rPr>
          <w:rFonts w:ascii="Arial" w:hAnsi="Arial" w:cs="Arial"/>
          <w:bCs/>
        </w:rPr>
        <w:t>=</w:t>
      </w:r>
      <w:r w:rsidR="00AA2F4D" w:rsidRPr="00AA2F4D">
        <w:rPr>
          <w:rFonts w:ascii="Arial" w:hAnsi="Arial" w:cs="Arial"/>
          <w:bCs/>
        </w:rPr>
        <w:t>4.3;</w:t>
      </w:r>
      <w:r w:rsidR="00AA2F4D">
        <w:rPr>
          <w:rFonts w:ascii="Arial" w:hAnsi="Arial" w:cs="Arial"/>
          <w:bCs/>
        </w:rPr>
        <w:t xml:space="preserve"> SD=</w:t>
      </w:r>
      <w:r w:rsidR="00AA2F4D" w:rsidRPr="00AA2F4D">
        <w:rPr>
          <w:rFonts w:ascii="Arial" w:hAnsi="Arial" w:cs="Arial"/>
          <w:bCs/>
        </w:rPr>
        <w:t>1.06) and Cognitive Function (mean</w:t>
      </w:r>
      <w:r w:rsidR="00AA2F4D">
        <w:rPr>
          <w:rFonts w:ascii="Arial" w:hAnsi="Arial" w:cs="Arial"/>
          <w:bCs/>
        </w:rPr>
        <w:t>=</w:t>
      </w:r>
      <w:r w:rsidR="00AA2F4D" w:rsidRPr="00AA2F4D">
        <w:rPr>
          <w:rFonts w:ascii="Arial" w:hAnsi="Arial" w:cs="Arial"/>
          <w:bCs/>
        </w:rPr>
        <w:t xml:space="preserve">4.45; </w:t>
      </w:r>
      <w:r w:rsidR="00AA2F4D">
        <w:rPr>
          <w:rFonts w:ascii="Arial" w:hAnsi="Arial" w:cs="Arial"/>
          <w:bCs/>
        </w:rPr>
        <w:t>SD=</w:t>
      </w:r>
      <w:r w:rsidR="00AA2F4D" w:rsidRPr="00AA2F4D">
        <w:rPr>
          <w:rFonts w:ascii="Arial" w:hAnsi="Arial" w:cs="Arial"/>
          <w:bCs/>
        </w:rPr>
        <w:t xml:space="preserve">1.42). Veterans reported difficulties </w:t>
      </w:r>
      <w:r w:rsidR="00AA2F4D">
        <w:rPr>
          <w:rFonts w:ascii="Arial" w:hAnsi="Arial" w:cs="Arial"/>
          <w:bCs/>
        </w:rPr>
        <w:t>with handling everyday problems,</w:t>
      </w:r>
      <w:r w:rsidR="00AA2F4D" w:rsidRPr="00AA2F4D">
        <w:rPr>
          <w:rFonts w:ascii="Arial" w:hAnsi="Arial" w:cs="Arial"/>
          <w:bCs/>
        </w:rPr>
        <w:t xml:space="preserve"> controlling their temper and depression. Other areas of concern include managing </w:t>
      </w:r>
      <w:r w:rsidR="00AA2F4D" w:rsidRPr="00AA2F4D">
        <w:rPr>
          <w:rFonts w:ascii="Arial" w:hAnsi="Arial" w:cs="Arial"/>
          <w:bCs/>
        </w:rPr>
        <w:lastRenderedPageBreak/>
        <w:t>finances, obtaining employment and substance abuse. Examination of medical records indicate</w:t>
      </w:r>
      <w:r w:rsidR="00897C6F">
        <w:rPr>
          <w:rFonts w:ascii="Arial" w:hAnsi="Arial" w:cs="Arial"/>
          <w:bCs/>
        </w:rPr>
        <w:t>d</w:t>
      </w:r>
      <w:r w:rsidR="00AA2F4D" w:rsidRPr="00AA2F4D">
        <w:rPr>
          <w:rFonts w:ascii="Arial" w:hAnsi="Arial" w:cs="Arial"/>
          <w:bCs/>
        </w:rPr>
        <w:t xml:space="preserve"> a high level of prescription drug use to treat Nervous System and Musculoskeletal Disorders.</w:t>
      </w:r>
    </w:p>
    <w:p w:rsidR="00897C6F" w:rsidRPr="00897C6F" w:rsidRDefault="00897C6F" w:rsidP="00897C6F">
      <w:pPr>
        <w:rPr>
          <w:rFonts w:ascii="Arial" w:hAnsi="Arial" w:cs="Arial"/>
        </w:rPr>
      </w:pPr>
      <w:r w:rsidRPr="00897C6F">
        <w:rPr>
          <w:rFonts w:ascii="Arial" w:hAnsi="Arial" w:cs="Arial"/>
          <w:bCs/>
          <w:i/>
        </w:rPr>
        <w:t>Post Traumatic Stress Disorders:</w:t>
      </w:r>
      <w:r>
        <w:rPr>
          <w:rFonts w:ascii="Arial" w:hAnsi="Arial" w:cs="Arial"/>
          <w:b/>
          <w:bCs/>
        </w:rPr>
        <w:t xml:space="preserve"> </w:t>
      </w:r>
      <w:r w:rsidRPr="00897C6F">
        <w:rPr>
          <w:rFonts w:ascii="Arial" w:hAnsi="Arial" w:cs="Arial"/>
          <w:b/>
          <w:bCs/>
        </w:rPr>
        <w:tab/>
      </w:r>
      <w:r w:rsidRPr="00897C6F">
        <w:rPr>
          <w:rFonts w:ascii="Arial" w:hAnsi="Arial" w:cs="Arial"/>
          <w:bCs/>
        </w:rPr>
        <w:t xml:space="preserve">Eleven veterans with TBI also had a clinical diagnosis of PTSD. The prevalence of PTSD was measured with the PTSD Civilian Version (PCL-C) screen. Eighty percent of respondents were symptomatic with all veterans meeting the DSM (diagnostic and severity measure criterion) for PTSD. Depression as measured by the Beck Inventory Depression Measure indicated that the majority of veterans required professional clinical treatment. </w:t>
      </w:r>
      <w:r>
        <w:rPr>
          <w:rFonts w:ascii="Arial" w:hAnsi="Arial" w:cs="Arial"/>
          <w:bCs/>
        </w:rPr>
        <w:t>A</w:t>
      </w:r>
      <w:r w:rsidRPr="00897C6F">
        <w:rPr>
          <w:rFonts w:ascii="Arial" w:hAnsi="Arial" w:cs="Arial"/>
          <w:bCs/>
        </w:rPr>
        <w:t xml:space="preserve">lcohol dependency and alcohol related problems were measured using AUDIT (Alcohol use Disorders Identification Test) with 10% screening positive for risky consumption and 30% reporting potential problems relating from alcohol use. </w:t>
      </w:r>
    </w:p>
    <w:p w:rsidR="00897C6F" w:rsidRPr="00AA2F4D" w:rsidRDefault="00897C6F" w:rsidP="00AA2F4D">
      <w:pPr>
        <w:rPr>
          <w:rFonts w:ascii="Arial" w:hAnsi="Arial" w:cs="Arial"/>
        </w:rPr>
      </w:pPr>
    </w:p>
    <w:p w:rsidR="00897C6F" w:rsidRPr="00897C6F" w:rsidRDefault="006B7B12" w:rsidP="00897C6F">
      <w:pPr>
        <w:rPr>
          <w:rFonts w:ascii="Arial" w:hAnsi="Arial" w:cs="Arial"/>
          <w:bCs/>
        </w:rPr>
      </w:pPr>
      <w:r w:rsidRPr="00897C6F">
        <w:rPr>
          <w:rFonts w:ascii="Arial" w:hAnsi="Arial" w:cs="Arial"/>
          <w:b/>
          <w:bCs/>
          <w:u w:val="single"/>
        </w:rPr>
        <w:t>Conclusions:</w:t>
      </w:r>
      <w:r w:rsidR="002501B7" w:rsidRPr="00AA2F4D">
        <w:rPr>
          <w:rFonts w:ascii="Arial" w:hAnsi="Arial" w:cs="Arial"/>
          <w:bCs/>
        </w:rPr>
        <w:t xml:space="preserve"> </w:t>
      </w:r>
      <w:r w:rsidR="00897C6F" w:rsidRPr="00897C6F">
        <w:rPr>
          <w:rFonts w:ascii="Arial" w:hAnsi="Arial" w:cs="Arial"/>
          <w:bCs/>
        </w:rPr>
        <w:t xml:space="preserve">1) Functional capabilities measured by locomotion and mobility appear to have stabilized while deficiencies in cognition and problems in integrating into society pose problems. </w:t>
      </w:r>
      <w:r w:rsidR="00897C6F">
        <w:rPr>
          <w:rFonts w:ascii="Arial" w:hAnsi="Arial" w:cs="Arial"/>
          <w:bCs/>
        </w:rPr>
        <w:t>2</w:t>
      </w:r>
      <w:r w:rsidR="00897C6F" w:rsidRPr="00897C6F">
        <w:rPr>
          <w:rFonts w:ascii="Arial" w:hAnsi="Arial" w:cs="Arial"/>
          <w:bCs/>
        </w:rPr>
        <w:t>) Headaches, depression and Post Traumatic Stress Disorders appear to afflict a majority of patients.</w:t>
      </w:r>
      <w:r w:rsidR="00897C6F">
        <w:rPr>
          <w:rFonts w:ascii="Arial" w:hAnsi="Arial" w:cs="Arial"/>
          <w:bCs/>
        </w:rPr>
        <w:t xml:space="preserve"> 3</w:t>
      </w:r>
      <w:r w:rsidR="00897C6F" w:rsidRPr="00897C6F">
        <w:rPr>
          <w:rFonts w:ascii="Arial" w:hAnsi="Arial" w:cs="Arial"/>
          <w:bCs/>
        </w:rPr>
        <w:t>) Those veterans with TBI and co</w:t>
      </w:r>
      <w:r w:rsidR="00897C6F">
        <w:rPr>
          <w:rFonts w:ascii="Arial" w:hAnsi="Arial" w:cs="Arial"/>
          <w:bCs/>
        </w:rPr>
        <w:t>-</w:t>
      </w:r>
      <w:r w:rsidR="00897C6F" w:rsidRPr="00897C6F">
        <w:rPr>
          <w:rFonts w:ascii="Arial" w:hAnsi="Arial" w:cs="Arial"/>
          <w:bCs/>
        </w:rPr>
        <w:t xml:space="preserve">morbid PTSD perform poorly in psychosocial adjustments over time compared to the group with TBI only. </w:t>
      </w:r>
    </w:p>
    <w:p w:rsidR="002501B7" w:rsidRPr="00AA2F4D" w:rsidRDefault="002501B7" w:rsidP="002501B7">
      <w:pPr>
        <w:rPr>
          <w:rFonts w:ascii="Arial" w:hAnsi="Arial" w:cs="Arial"/>
          <w:bCs/>
        </w:rPr>
      </w:pPr>
    </w:p>
    <w:p w:rsidR="006B7B12" w:rsidRPr="003A16DE" w:rsidRDefault="006B7B12" w:rsidP="006B7B12">
      <w:pPr>
        <w:rPr>
          <w:rFonts w:ascii="Arial" w:hAnsi="Arial" w:cs="Arial"/>
        </w:rPr>
      </w:pPr>
    </w:p>
    <w:p w:rsidR="006B7B12" w:rsidRPr="003A16DE" w:rsidRDefault="006B7B12">
      <w:pPr>
        <w:rPr>
          <w:rFonts w:ascii="Arial" w:hAnsi="Arial" w:cs="Arial"/>
        </w:rPr>
      </w:pPr>
      <w:r w:rsidRPr="003A16DE">
        <w:rPr>
          <w:rFonts w:ascii="Arial" w:hAnsi="Arial" w:cs="Arial"/>
          <w:b/>
          <w:bCs/>
          <w:i/>
          <w:iCs/>
        </w:rPr>
        <w:t xml:space="preserve">This study was supported by a Department of Defense Congressionally Directed Medical research program </w:t>
      </w:r>
      <w:proofErr w:type="gramStart"/>
      <w:r w:rsidRPr="003A16DE">
        <w:rPr>
          <w:rFonts w:ascii="Arial" w:hAnsi="Arial" w:cs="Arial"/>
          <w:b/>
          <w:bCs/>
          <w:i/>
          <w:iCs/>
        </w:rPr>
        <w:t>(</w:t>
      </w:r>
      <w:r w:rsidRPr="003A16DE">
        <w:rPr>
          <w:rFonts w:ascii="Arial" w:hAnsi="Arial" w:cs="Arial"/>
          <w:b/>
          <w:bCs/>
        </w:rPr>
        <w:t xml:space="preserve"> W81XWH</w:t>
      </w:r>
      <w:proofErr w:type="gramEnd"/>
      <w:r w:rsidRPr="003A16DE">
        <w:rPr>
          <w:rFonts w:ascii="Arial" w:hAnsi="Arial" w:cs="Arial"/>
          <w:b/>
          <w:bCs/>
        </w:rPr>
        <w:t>-08-2-0091: PT074315)</w:t>
      </w:r>
    </w:p>
    <w:sectPr w:rsidR="006B7B12" w:rsidRPr="003A16DE" w:rsidSect="00FF25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59A" w:rsidRDefault="0028059A" w:rsidP="003370CA">
      <w:r>
        <w:separator/>
      </w:r>
    </w:p>
  </w:endnote>
  <w:endnote w:type="continuationSeparator" w:id="0">
    <w:p w:rsidR="0028059A" w:rsidRDefault="0028059A" w:rsidP="00337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59A" w:rsidRDefault="0028059A" w:rsidP="003370CA">
      <w:r>
        <w:separator/>
      </w:r>
    </w:p>
  </w:footnote>
  <w:footnote w:type="continuationSeparator" w:id="0">
    <w:p w:rsidR="0028059A" w:rsidRDefault="0028059A" w:rsidP="003370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B12"/>
    <w:rsid w:val="00070AF2"/>
    <w:rsid w:val="000B3FC8"/>
    <w:rsid w:val="000C1B89"/>
    <w:rsid w:val="001A6A3F"/>
    <w:rsid w:val="001E6862"/>
    <w:rsid w:val="002501B7"/>
    <w:rsid w:val="0028059A"/>
    <w:rsid w:val="003370CA"/>
    <w:rsid w:val="003A16DE"/>
    <w:rsid w:val="003B06B0"/>
    <w:rsid w:val="003E31DF"/>
    <w:rsid w:val="004D6CB1"/>
    <w:rsid w:val="004E5238"/>
    <w:rsid w:val="005275B8"/>
    <w:rsid w:val="005A23AE"/>
    <w:rsid w:val="00697E84"/>
    <w:rsid w:val="006B7B12"/>
    <w:rsid w:val="00713A28"/>
    <w:rsid w:val="007F4B4A"/>
    <w:rsid w:val="008503D3"/>
    <w:rsid w:val="00897C6F"/>
    <w:rsid w:val="008A1927"/>
    <w:rsid w:val="008F1071"/>
    <w:rsid w:val="00AA2F4D"/>
    <w:rsid w:val="00C64167"/>
    <w:rsid w:val="00C92C71"/>
    <w:rsid w:val="00CF08B9"/>
    <w:rsid w:val="00D2303C"/>
    <w:rsid w:val="00DC4C08"/>
    <w:rsid w:val="00DF25CE"/>
    <w:rsid w:val="00E344D0"/>
    <w:rsid w:val="00EF7AB3"/>
    <w:rsid w:val="00FB3F4B"/>
    <w:rsid w:val="00FD20C8"/>
    <w:rsid w:val="00FF2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B12"/>
    <w:rPr>
      <w:rFonts w:ascii="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3370CA"/>
    <w:rPr>
      <w:rFonts w:ascii="Times New Roman" w:eastAsia="Times New Roman" w:hAnsi="Times New Roman"/>
      <w:sz w:val="20"/>
      <w:szCs w:val="20"/>
    </w:rPr>
  </w:style>
  <w:style w:type="character" w:customStyle="1" w:styleId="EndnoteTextChar">
    <w:name w:val="Endnote Text Char"/>
    <w:basedOn w:val="DefaultParagraphFont"/>
    <w:link w:val="EndnoteText"/>
    <w:semiHidden/>
    <w:rsid w:val="003370CA"/>
    <w:rPr>
      <w:rFonts w:ascii="Times New Roman" w:eastAsia="Times New Roman" w:hAnsi="Times New Roman" w:cs="Times New Roman"/>
      <w:sz w:val="20"/>
      <w:szCs w:val="20"/>
    </w:rPr>
  </w:style>
  <w:style w:type="character" w:styleId="EndnoteReference">
    <w:name w:val="endnote reference"/>
    <w:basedOn w:val="DefaultParagraphFont"/>
    <w:semiHidden/>
    <w:rsid w:val="003370CA"/>
    <w:rPr>
      <w:vertAlign w:val="superscript"/>
    </w:rPr>
  </w:style>
  <w:style w:type="paragraph" w:styleId="NormalWeb">
    <w:name w:val="Normal (Web)"/>
    <w:basedOn w:val="Normal"/>
    <w:uiPriority w:val="99"/>
    <w:semiHidden/>
    <w:unhideWhenUsed/>
    <w:rsid w:val="002501B7"/>
    <w:pPr>
      <w:spacing w:before="100" w:beforeAutospacing="1" w:after="100" w:afterAutospacing="1"/>
    </w:pPr>
    <w:rPr>
      <w:rFonts w:ascii="Times New Roman" w:eastAsia="Times New Roman" w:hAnsi="Times New Roman"/>
      <w:sz w:val="24"/>
      <w:szCs w:val="24"/>
    </w:rPr>
  </w:style>
  <w:style w:type="paragraph" w:customStyle="1" w:styleId="Default">
    <w:name w:val="Default"/>
    <w:rsid w:val="00EF7AB3"/>
    <w:pPr>
      <w:autoSpaceDE w:val="0"/>
      <w:autoSpaceDN w:val="0"/>
      <w:adjustRightInd w:val="0"/>
    </w:pPr>
    <w:rPr>
      <w:rFonts w:eastAsia="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B12"/>
    <w:rPr>
      <w:rFonts w:ascii="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3370CA"/>
    <w:rPr>
      <w:rFonts w:ascii="Times New Roman" w:eastAsia="Times New Roman" w:hAnsi="Times New Roman"/>
      <w:sz w:val="20"/>
      <w:szCs w:val="20"/>
    </w:rPr>
  </w:style>
  <w:style w:type="character" w:customStyle="1" w:styleId="EndnoteTextChar">
    <w:name w:val="Endnote Text Char"/>
    <w:basedOn w:val="DefaultParagraphFont"/>
    <w:link w:val="EndnoteText"/>
    <w:semiHidden/>
    <w:rsid w:val="003370CA"/>
    <w:rPr>
      <w:rFonts w:ascii="Times New Roman" w:eastAsia="Times New Roman" w:hAnsi="Times New Roman" w:cs="Times New Roman"/>
      <w:sz w:val="20"/>
      <w:szCs w:val="20"/>
    </w:rPr>
  </w:style>
  <w:style w:type="character" w:styleId="EndnoteReference">
    <w:name w:val="endnote reference"/>
    <w:basedOn w:val="DefaultParagraphFont"/>
    <w:semiHidden/>
    <w:rsid w:val="003370CA"/>
    <w:rPr>
      <w:vertAlign w:val="superscript"/>
    </w:rPr>
  </w:style>
  <w:style w:type="paragraph" w:styleId="NormalWeb">
    <w:name w:val="Normal (Web)"/>
    <w:basedOn w:val="Normal"/>
    <w:uiPriority w:val="99"/>
    <w:semiHidden/>
    <w:unhideWhenUsed/>
    <w:rsid w:val="002501B7"/>
    <w:pPr>
      <w:spacing w:before="100" w:beforeAutospacing="1" w:after="100" w:afterAutospacing="1"/>
    </w:pPr>
    <w:rPr>
      <w:rFonts w:ascii="Times New Roman" w:eastAsia="Times New Roman" w:hAnsi="Times New Roman"/>
      <w:sz w:val="24"/>
      <w:szCs w:val="24"/>
    </w:rPr>
  </w:style>
  <w:style w:type="paragraph" w:customStyle="1" w:styleId="Default">
    <w:name w:val="Default"/>
    <w:rsid w:val="00EF7AB3"/>
    <w:pPr>
      <w:autoSpaceDE w:val="0"/>
      <w:autoSpaceDN w:val="0"/>
      <w:adjustRightInd w:val="0"/>
    </w:pPr>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287399">
      <w:bodyDiv w:val="1"/>
      <w:marLeft w:val="0"/>
      <w:marRight w:val="0"/>
      <w:marTop w:val="0"/>
      <w:marBottom w:val="0"/>
      <w:divBdr>
        <w:top w:val="none" w:sz="0" w:space="0" w:color="auto"/>
        <w:left w:val="none" w:sz="0" w:space="0" w:color="auto"/>
        <w:bottom w:val="none" w:sz="0" w:space="0" w:color="auto"/>
        <w:right w:val="none" w:sz="0" w:space="0" w:color="auto"/>
      </w:divBdr>
    </w:div>
    <w:div w:id="476799841">
      <w:bodyDiv w:val="1"/>
      <w:marLeft w:val="0"/>
      <w:marRight w:val="0"/>
      <w:marTop w:val="0"/>
      <w:marBottom w:val="0"/>
      <w:divBdr>
        <w:top w:val="none" w:sz="0" w:space="0" w:color="auto"/>
        <w:left w:val="none" w:sz="0" w:space="0" w:color="auto"/>
        <w:bottom w:val="none" w:sz="0" w:space="0" w:color="auto"/>
        <w:right w:val="none" w:sz="0" w:space="0" w:color="auto"/>
      </w:divBdr>
    </w:div>
    <w:div w:id="932930680">
      <w:bodyDiv w:val="1"/>
      <w:marLeft w:val="0"/>
      <w:marRight w:val="0"/>
      <w:marTop w:val="0"/>
      <w:marBottom w:val="0"/>
      <w:divBdr>
        <w:top w:val="none" w:sz="0" w:space="0" w:color="auto"/>
        <w:left w:val="none" w:sz="0" w:space="0" w:color="auto"/>
        <w:bottom w:val="none" w:sz="0" w:space="0" w:color="auto"/>
        <w:right w:val="none" w:sz="0" w:space="0" w:color="auto"/>
      </w:divBdr>
    </w:div>
    <w:div w:id="1318532842">
      <w:bodyDiv w:val="1"/>
      <w:marLeft w:val="0"/>
      <w:marRight w:val="0"/>
      <w:marTop w:val="0"/>
      <w:marBottom w:val="0"/>
      <w:divBdr>
        <w:top w:val="none" w:sz="0" w:space="0" w:color="auto"/>
        <w:left w:val="none" w:sz="0" w:space="0" w:color="auto"/>
        <w:bottom w:val="none" w:sz="0" w:space="0" w:color="auto"/>
        <w:right w:val="none" w:sz="0" w:space="0" w:color="auto"/>
      </w:divBdr>
    </w:div>
    <w:div w:id="1689286688">
      <w:bodyDiv w:val="1"/>
      <w:marLeft w:val="0"/>
      <w:marRight w:val="0"/>
      <w:marTop w:val="0"/>
      <w:marBottom w:val="0"/>
      <w:divBdr>
        <w:top w:val="none" w:sz="0" w:space="0" w:color="auto"/>
        <w:left w:val="none" w:sz="0" w:space="0" w:color="auto"/>
        <w:bottom w:val="none" w:sz="0" w:space="0" w:color="auto"/>
        <w:right w:val="none" w:sz="0" w:space="0" w:color="auto"/>
      </w:divBdr>
    </w:div>
    <w:div w:id="1936985265">
      <w:bodyDiv w:val="1"/>
      <w:marLeft w:val="0"/>
      <w:marRight w:val="0"/>
      <w:marTop w:val="0"/>
      <w:marBottom w:val="0"/>
      <w:divBdr>
        <w:top w:val="none" w:sz="0" w:space="0" w:color="auto"/>
        <w:left w:val="none" w:sz="0" w:space="0" w:color="auto"/>
        <w:bottom w:val="none" w:sz="0" w:space="0" w:color="auto"/>
        <w:right w:val="none" w:sz="0" w:space="0" w:color="auto"/>
      </w:divBdr>
    </w:div>
    <w:div w:id="2003001482">
      <w:bodyDiv w:val="1"/>
      <w:marLeft w:val="0"/>
      <w:marRight w:val="0"/>
      <w:marTop w:val="0"/>
      <w:marBottom w:val="0"/>
      <w:divBdr>
        <w:top w:val="none" w:sz="0" w:space="0" w:color="auto"/>
        <w:left w:val="none" w:sz="0" w:space="0" w:color="auto"/>
        <w:bottom w:val="none" w:sz="0" w:space="0" w:color="auto"/>
        <w:right w:val="none" w:sz="0" w:space="0" w:color="auto"/>
      </w:divBdr>
    </w:div>
    <w:div w:id="200666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James A Haley VA Hospital</Company>
  <LinksUpToDate>false</LinksUpToDate>
  <CharactersWithSpaces>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vhatamspehaa</dc:creator>
  <cp:lastModifiedBy>kris</cp:lastModifiedBy>
  <cp:revision>2</cp:revision>
  <dcterms:created xsi:type="dcterms:W3CDTF">2016-01-14T13:11:00Z</dcterms:created>
  <dcterms:modified xsi:type="dcterms:W3CDTF">2016-01-14T13:11:00Z</dcterms:modified>
</cp:coreProperties>
</file>