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0D0" w:rsidRPr="0042345A" w:rsidRDefault="00CC70D0" w:rsidP="00CC70D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</w:p>
    <w:p w:rsidR="00431E66" w:rsidRPr="00431E66" w:rsidRDefault="00431E66" w:rsidP="00431E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Title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:</w:t>
      </w:r>
      <w:r w:rsidRPr="00431E6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Jordanian men’s and women’s attitudes t</w:t>
      </w:r>
      <w:r w:rsidRPr="00431E66">
        <w:rPr>
          <w:rFonts w:asciiTheme="majorBidi" w:hAnsiTheme="majorBidi" w:cstheme="majorBidi"/>
          <w:sz w:val="24"/>
          <w:szCs w:val="24"/>
        </w:rPr>
        <w:t>oward intimate</w:t>
      </w:r>
    </w:p>
    <w:p w:rsidR="00431E66" w:rsidRPr="00431E66" w:rsidRDefault="00431E66" w:rsidP="00431E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431E66">
        <w:rPr>
          <w:rFonts w:asciiTheme="majorBidi" w:hAnsiTheme="majorBidi" w:cstheme="majorBidi"/>
          <w:sz w:val="24"/>
          <w:szCs w:val="24"/>
        </w:rPr>
        <w:t>partner</w:t>
      </w:r>
      <w:proofErr w:type="gramEnd"/>
      <w:r w:rsidRPr="00431E66">
        <w:rPr>
          <w:rFonts w:asciiTheme="majorBidi" w:hAnsiTheme="majorBidi" w:cstheme="majorBidi"/>
          <w:sz w:val="24"/>
          <w:szCs w:val="24"/>
        </w:rPr>
        <w:t xml:space="preserve"> violence and its correlates with family functioning and demographics</w:t>
      </w:r>
    </w:p>
    <w:p w:rsidR="00CC70D0" w:rsidRPr="00431E66" w:rsidRDefault="00CC70D0" w:rsidP="00431E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CC70D0" w:rsidRPr="00431E66" w:rsidRDefault="00431E66" w:rsidP="00CC70D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Background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:</w:t>
      </w:r>
      <w:r w:rsidRPr="00431E6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Jordan is a developing country in the Middle East and, much like other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countries in the world, has high rates of intimate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partner violence (IPV). Little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information is available on Jordanian men’s and women’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s attitudes toward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IPV.</w:t>
      </w:r>
    </w:p>
    <w:p w:rsidR="00431E66" w:rsidRPr="0042345A" w:rsidRDefault="00CC70D0" w:rsidP="00431E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Objectives</w:t>
      </w:r>
      <w:r w:rsid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:</w:t>
      </w:r>
      <w:r w:rsidR="00431E66" w:rsidRPr="00431E6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431E66" w:rsidRPr="0042345A">
        <w:rPr>
          <w:rFonts w:asciiTheme="majorBidi" w:hAnsiTheme="majorBidi" w:cstheme="majorBidi"/>
          <w:color w:val="000000"/>
          <w:sz w:val="24"/>
          <w:szCs w:val="24"/>
        </w:rPr>
        <w:t>The purpose of this study is to examine men’s and women’</w:t>
      </w:r>
      <w:r w:rsidR="00431E66">
        <w:rPr>
          <w:rFonts w:asciiTheme="majorBidi" w:hAnsiTheme="majorBidi" w:cstheme="majorBidi"/>
          <w:color w:val="000000"/>
          <w:sz w:val="24"/>
          <w:szCs w:val="24"/>
        </w:rPr>
        <w:t xml:space="preserve">s attitudes </w:t>
      </w:r>
      <w:r w:rsidR="00431E66" w:rsidRPr="0042345A">
        <w:rPr>
          <w:rFonts w:asciiTheme="majorBidi" w:hAnsiTheme="majorBidi" w:cstheme="majorBidi"/>
          <w:color w:val="000000"/>
          <w:sz w:val="24"/>
          <w:szCs w:val="24"/>
        </w:rPr>
        <w:t>toward IPV in Jordan and its relationship with some demographics and family</w:t>
      </w:r>
    </w:p>
    <w:p w:rsidR="00CC70D0" w:rsidRPr="00431E66" w:rsidRDefault="00431E66" w:rsidP="00431E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42345A">
        <w:rPr>
          <w:rFonts w:asciiTheme="majorBidi" w:hAnsiTheme="majorBidi" w:cstheme="majorBidi"/>
          <w:color w:val="000000"/>
          <w:sz w:val="24"/>
          <w:szCs w:val="24"/>
        </w:rPr>
        <w:t>function</w:t>
      </w:r>
      <w:bookmarkStart w:id="0" w:name="_GoBack"/>
      <w:bookmarkEnd w:id="0"/>
      <w:r w:rsidRPr="0042345A">
        <w:rPr>
          <w:rFonts w:asciiTheme="majorBidi" w:hAnsiTheme="majorBidi" w:cstheme="majorBidi"/>
          <w:color w:val="000000"/>
          <w:sz w:val="24"/>
          <w:szCs w:val="24"/>
        </w:rPr>
        <w:t>ing</w:t>
      </w:r>
    </w:p>
    <w:p w:rsidR="00CC70D0" w:rsidRPr="00431E66" w:rsidRDefault="00CC70D0" w:rsidP="00CC70D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Method</w:t>
      </w:r>
      <w:r w:rsid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:</w:t>
      </w:r>
      <w:r w:rsidR="00431E66" w:rsidRPr="00431E6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431E66" w:rsidRPr="0042345A">
        <w:rPr>
          <w:rFonts w:asciiTheme="majorBidi" w:hAnsiTheme="majorBidi" w:cstheme="majorBidi"/>
          <w:color w:val="000000"/>
          <w:sz w:val="24"/>
          <w:szCs w:val="24"/>
        </w:rPr>
        <w:t>A descriptive cross-sectional correl</w:t>
      </w:r>
      <w:r w:rsidR="00431E66">
        <w:rPr>
          <w:rFonts w:asciiTheme="majorBidi" w:hAnsiTheme="majorBidi" w:cstheme="majorBidi"/>
          <w:color w:val="000000"/>
          <w:sz w:val="24"/>
          <w:szCs w:val="24"/>
        </w:rPr>
        <w:t xml:space="preserve">ational design with a sample of </w:t>
      </w:r>
      <w:r w:rsidR="00431E66" w:rsidRPr="0042345A">
        <w:rPr>
          <w:rFonts w:asciiTheme="majorBidi" w:hAnsiTheme="majorBidi" w:cstheme="majorBidi"/>
          <w:color w:val="000000"/>
          <w:sz w:val="24"/>
          <w:szCs w:val="24"/>
        </w:rPr>
        <w:t>401 men and women was used. Descriptive statistics (</w:t>
      </w:r>
      <w:r w:rsidR="00431E66"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>M, SD</w:t>
      </w:r>
      <w:r w:rsidR="00431E66" w:rsidRPr="0042345A">
        <w:rPr>
          <w:rFonts w:asciiTheme="majorBidi" w:hAnsiTheme="majorBidi" w:cstheme="majorBidi"/>
          <w:color w:val="000000"/>
          <w:sz w:val="24"/>
          <w:szCs w:val="24"/>
        </w:rPr>
        <w:t xml:space="preserve">), Pearson </w:t>
      </w:r>
      <w:r w:rsidR="00431E66"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r, t </w:t>
      </w:r>
      <w:r w:rsidR="00431E66">
        <w:rPr>
          <w:rFonts w:asciiTheme="majorBidi" w:hAnsiTheme="majorBidi" w:cstheme="majorBidi"/>
          <w:color w:val="000000"/>
          <w:sz w:val="24"/>
          <w:szCs w:val="24"/>
        </w:rPr>
        <w:t xml:space="preserve">test, </w:t>
      </w:r>
      <w:r w:rsidR="00431E66" w:rsidRPr="0042345A">
        <w:rPr>
          <w:rFonts w:asciiTheme="majorBidi" w:hAnsiTheme="majorBidi" w:cstheme="majorBidi"/>
          <w:color w:val="000000"/>
          <w:sz w:val="24"/>
          <w:szCs w:val="24"/>
        </w:rPr>
        <w:t>and ANOVA were used</w:t>
      </w:r>
    </w:p>
    <w:p w:rsidR="00431E66" w:rsidRDefault="00CC70D0" w:rsidP="00431E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431E66" w:rsidRP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>Results</w:t>
      </w:r>
      <w:r w:rsid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: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The results indicat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ed that Jordanian men and women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have a lower score of IPVAS, 40.06 (</w:t>
      </w:r>
      <w:r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SD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= 8.2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0), indicating lower acceptance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of IPV compared with the literature. Family functioning was 3.12 (</w:t>
      </w:r>
      <w:r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SD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= 0.46),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indicating more healthy families. Family functioning was negatively correlated</w:t>
      </w:r>
      <w:r w:rsidR="00431E6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with IPVAS scores (</w:t>
      </w:r>
      <w:r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r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 xml:space="preserve">= –.22, </w:t>
      </w:r>
      <w:r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p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= .00). All dem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ographic variables showed small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to moderate correlations with IPVAS. Educat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ion for both study participants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and their spouses had a negative correlation with IPVAS (</w:t>
      </w:r>
      <w:r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r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 xml:space="preserve">= –.27, </w:t>
      </w:r>
      <w:r w:rsidRPr="0042345A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p </w:t>
      </w:r>
      <w:r w:rsidRPr="0042345A">
        <w:rPr>
          <w:rFonts w:asciiTheme="majorBidi" w:hAnsiTheme="majorBidi" w:cstheme="majorBidi"/>
          <w:color w:val="000000"/>
          <w:sz w:val="24"/>
          <w:szCs w:val="24"/>
        </w:rPr>
        <w:t>= .00)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2345A">
        <w:rPr>
          <w:rFonts w:asciiTheme="majorBidi" w:hAnsiTheme="majorBidi" w:cstheme="majorBidi"/>
          <w:sz w:val="24"/>
          <w:szCs w:val="24"/>
        </w:rPr>
        <w:t>and (</w:t>
      </w:r>
      <w:r w:rsidRPr="0042345A">
        <w:rPr>
          <w:rFonts w:asciiTheme="majorBidi" w:hAnsiTheme="majorBidi" w:cstheme="majorBidi"/>
          <w:i/>
          <w:iCs/>
          <w:sz w:val="24"/>
          <w:szCs w:val="24"/>
        </w:rPr>
        <w:t xml:space="preserve">r </w:t>
      </w:r>
      <w:r w:rsidRPr="0042345A">
        <w:rPr>
          <w:rFonts w:asciiTheme="majorBidi" w:hAnsiTheme="majorBidi" w:cstheme="majorBidi"/>
          <w:sz w:val="24"/>
          <w:szCs w:val="24"/>
        </w:rPr>
        <w:t xml:space="preserve">= –.20, </w:t>
      </w:r>
      <w:r w:rsidRPr="0042345A">
        <w:rPr>
          <w:rFonts w:asciiTheme="majorBidi" w:hAnsiTheme="majorBidi" w:cstheme="majorBidi"/>
          <w:i/>
          <w:iCs/>
          <w:sz w:val="24"/>
          <w:szCs w:val="24"/>
        </w:rPr>
        <w:t xml:space="preserve">p </w:t>
      </w:r>
      <w:r w:rsidRPr="0042345A">
        <w:rPr>
          <w:rFonts w:asciiTheme="majorBidi" w:hAnsiTheme="majorBidi" w:cstheme="majorBidi"/>
          <w:sz w:val="24"/>
          <w:szCs w:val="24"/>
        </w:rPr>
        <w:t>= .00), respectively. Male participants, individuals who were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2345A">
        <w:rPr>
          <w:rFonts w:asciiTheme="majorBidi" w:hAnsiTheme="majorBidi" w:cstheme="majorBidi"/>
          <w:sz w:val="24"/>
          <w:szCs w:val="24"/>
        </w:rPr>
        <w:t>living with extended family, and those living in rural areas had significantly high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2345A">
        <w:rPr>
          <w:rFonts w:asciiTheme="majorBidi" w:hAnsiTheme="majorBidi" w:cstheme="majorBidi"/>
          <w:sz w:val="24"/>
          <w:szCs w:val="24"/>
        </w:rPr>
        <w:t xml:space="preserve">IPVAS scores, indicating more accepting attitudes toward IPV. </w:t>
      </w:r>
    </w:p>
    <w:p w:rsidR="00CC70D0" w:rsidRPr="00431E66" w:rsidRDefault="00431E66" w:rsidP="00431E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sz w:val="24"/>
          <w:szCs w:val="24"/>
        </w:rPr>
        <w:t>Discussion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="00CC70D0" w:rsidRPr="0042345A">
        <w:rPr>
          <w:rFonts w:asciiTheme="majorBidi" w:hAnsiTheme="majorBidi" w:cstheme="majorBidi"/>
          <w:sz w:val="24"/>
          <w:szCs w:val="24"/>
        </w:rPr>
        <w:t>Practitioners</w:t>
      </w:r>
      <w:r w:rsidR="00CC70D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CC70D0" w:rsidRPr="0042345A">
        <w:rPr>
          <w:rFonts w:asciiTheme="majorBidi" w:hAnsiTheme="majorBidi" w:cstheme="majorBidi"/>
          <w:sz w:val="24"/>
          <w:szCs w:val="24"/>
        </w:rPr>
        <w:t>should provide families with education on the methods of conflict resolution,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CC70D0" w:rsidRPr="0042345A">
        <w:rPr>
          <w:rFonts w:asciiTheme="majorBidi" w:hAnsiTheme="majorBidi" w:cstheme="majorBidi"/>
          <w:sz w:val="24"/>
          <w:szCs w:val="24"/>
        </w:rPr>
        <w:t>effective communication within the family, pr</w:t>
      </w:r>
      <w:r w:rsidR="00CC70D0">
        <w:rPr>
          <w:rFonts w:asciiTheme="majorBidi" w:hAnsiTheme="majorBidi" w:cstheme="majorBidi"/>
          <w:sz w:val="24"/>
          <w:szCs w:val="24"/>
        </w:rPr>
        <w:t xml:space="preserve">oblem-solving approaches, equal </w:t>
      </w:r>
      <w:r w:rsidR="00CC70D0" w:rsidRPr="0042345A">
        <w:rPr>
          <w:rFonts w:asciiTheme="majorBidi" w:hAnsiTheme="majorBidi" w:cstheme="majorBidi"/>
          <w:sz w:val="24"/>
          <w:szCs w:val="24"/>
        </w:rPr>
        <w:t>role distribution, and appropriate styles of establishing a family.</w:t>
      </w:r>
    </w:p>
    <w:p w:rsidR="00CC70D0" w:rsidRDefault="00CC70D0" w:rsidP="00CC70D0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</w:p>
    <w:p w:rsidR="00431E66" w:rsidRDefault="00431E66" w:rsidP="00431E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Author: </w:t>
      </w:r>
      <w:proofErr w:type="spellStart"/>
      <w:r w:rsidRPr="0042345A">
        <w:rPr>
          <w:rFonts w:asciiTheme="majorBidi" w:hAnsiTheme="majorBidi" w:cstheme="majorBidi"/>
          <w:b/>
          <w:bCs/>
          <w:sz w:val="24"/>
          <w:szCs w:val="24"/>
        </w:rPr>
        <w:t>Fatmeh</w:t>
      </w:r>
      <w:proofErr w:type="spellEnd"/>
      <w:r w:rsidRPr="0042345A">
        <w:rPr>
          <w:rFonts w:asciiTheme="majorBidi" w:hAnsiTheme="majorBidi" w:cstheme="majorBidi"/>
          <w:b/>
          <w:bCs/>
          <w:sz w:val="24"/>
          <w:szCs w:val="24"/>
        </w:rPr>
        <w:t xml:space="preserve"> Ahmad </w:t>
      </w:r>
      <w:proofErr w:type="spellStart"/>
      <w:r w:rsidRPr="0042345A">
        <w:rPr>
          <w:rFonts w:asciiTheme="majorBidi" w:hAnsiTheme="majorBidi" w:cstheme="majorBidi"/>
          <w:b/>
          <w:bCs/>
          <w:sz w:val="24"/>
          <w:szCs w:val="24"/>
        </w:rPr>
        <w:t>Alzoubi</w:t>
      </w:r>
      <w:proofErr w:type="spellEnd"/>
      <w:r w:rsidRPr="0042345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b/>
          <w:bCs/>
          <w:sz w:val="24"/>
          <w:szCs w:val="24"/>
        </w:rPr>
        <w:t>PhD, RN</w:t>
      </w:r>
    </w:p>
    <w:p w:rsidR="00431E66" w:rsidRDefault="00431E66" w:rsidP="00431E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</w:t>
      </w:r>
      <w:proofErr w:type="spellStart"/>
      <w:r w:rsidRPr="0042345A">
        <w:rPr>
          <w:rFonts w:asciiTheme="majorBidi" w:hAnsiTheme="majorBidi" w:cstheme="majorBidi"/>
          <w:b/>
          <w:bCs/>
          <w:sz w:val="24"/>
          <w:szCs w:val="24"/>
        </w:rPr>
        <w:t>Reem</w:t>
      </w:r>
      <w:proofErr w:type="spellEnd"/>
      <w:r w:rsidRPr="0042345A">
        <w:rPr>
          <w:rFonts w:asciiTheme="majorBidi" w:hAnsiTheme="majorBidi" w:cstheme="majorBidi"/>
          <w:b/>
          <w:bCs/>
          <w:sz w:val="24"/>
          <w:szCs w:val="24"/>
        </w:rPr>
        <w:t xml:space="preserve"> Ahmad Ali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431E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PhD, RN</w:t>
      </w:r>
    </w:p>
    <w:p w:rsidR="00431E66" w:rsidRPr="00431E66" w:rsidRDefault="00431E66" w:rsidP="00431E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31E66">
        <w:rPr>
          <w:rFonts w:asciiTheme="majorBidi" w:hAnsiTheme="majorBidi" w:cstheme="majorBidi"/>
          <w:b/>
          <w:bCs/>
          <w:sz w:val="24"/>
          <w:szCs w:val="24"/>
        </w:rPr>
        <w:t xml:space="preserve">Institution affiliation: </w:t>
      </w:r>
      <w:r w:rsidRPr="00431E66">
        <w:rPr>
          <w:rFonts w:asciiTheme="majorBidi" w:hAnsiTheme="majorBidi" w:cstheme="majorBidi"/>
          <w:sz w:val="24"/>
          <w:szCs w:val="24"/>
        </w:rPr>
        <w:t>Jordan University of science and Technology</w:t>
      </w:r>
    </w:p>
    <w:p w:rsidR="00431E66" w:rsidRPr="00431E66" w:rsidRDefault="00431E66" w:rsidP="00431E66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431E66">
        <w:rPr>
          <w:rFonts w:asciiTheme="majorBidi" w:hAnsiTheme="majorBidi" w:cstheme="majorBidi"/>
          <w:b/>
          <w:sz w:val="24"/>
          <w:szCs w:val="24"/>
        </w:rPr>
        <w:t xml:space="preserve">Position Title: </w:t>
      </w:r>
      <w:r w:rsidRPr="00431E66">
        <w:rPr>
          <w:rFonts w:asciiTheme="majorBidi" w:hAnsiTheme="majorBidi" w:cstheme="majorBidi"/>
          <w:sz w:val="24"/>
          <w:szCs w:val="24"/>
        </w:rPr>
        <w:t>Assistant Professor</w:t>
      </w:r>
    </w:p>
    <w:p w:rsidR="00431E66" w:rsidRPr="00431E66" w:rsidRDefault="00431E66" w:rsidP="00431E66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431E66">
        <w:rPr>
          <w:rFonts w:asciiTheme="majorBidi" w:hAnsiTheme="majorBidi" w:cstheme="majorBidi"/>
          <w:b/>
          <w:sz w:val="24"/>
          <w:szCs w:val="24"/>
        </w:rPr>
        <w:t xml:space="preserve">SNRS membership:  </w:t>
      </w:r>
      <w:r w:rsidRPr="00431E66">
        <w:rPr>
          <w:rFonts w:asciiTheme="majorBidi" w:hAnsiTheme="majorBidi" w:cstheme="majorBidi"/>
          <w:sz w:val="24"/>
          <w:szCs w:val="24"/>
        </w:rPr>
        <w:t>no</w:t>
      </w:r>
    </w:p>
    <w:p w:rsidR="00431E66" w:rsidRPr="00431E66" w:rsidRDefault="00431E66" w:rsidP="00431E66">
      <w:pPr>
        <w:spacing w:line="480" w:lineRule="auto"/>
        <w:rPr>
          <w:rFonts w:asciiTheme="majorBidi" w:hAnsiTheme="majorBidi" w:cstheme="majorBidi"/>
          <w:bCs/>
          <w:sz w:val="24"/>
          <w:szCs w:val="24"/>
        </w:rPr>
      </w:pPr>
      <w:r w:rsidRPr="00431E66">
        <w:rPr>
          <w:rFonts w:asciiTheme="majorBidi" w:hAnsiTheme="majorBidi" w:cstheme="majorBidi"/>
          <w:b/>
          <w:sz w:val="24"/>
          <w:szCs w:val="24"/>
        </w:rPr>
        <w:t xml:space="preserve">Disclosures:  </w:t>
      </w:r>
      <w:r w:rsidRPr="00431E66">
        <w:rPr>
          <w:rFonts w:asciiTheme="majorBidi" w:hAnsiTheme="majorBidi" w:cstheme="majorBidi"/>
          <w:bCs/>
          <w:sz w:val="24"/>
          <w:szCs w:val="24"/>
        </w:rPr>
        <w:t>none</w:t>
      </w:r>
    </w:p>
    <w:p w:rsidR="00431E66" w:rsidRDefault="00431E66" w:rsidP="00431E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CC70D0" w:rsidRDefault="00CC70D0" w:rsidP="00CC70D0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</w:p>
    <w:p w:rsidR="00CC70D0" w:rsidRDefault="00CC70D0" w:rsidP="00CC70D0"/>
    <w:p w:rsidR="000E11BE" w:rsidRDefault="000E11BE"/>
    <w:sectPr w:rsidR="000E1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0D0"/>
    <w:rsid w:val="000E11BE"/>
    <w:rsid w:val="00431E66"/>
    <w:rsid w:val="00CC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0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0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2019-02-26T10:06:00Z</dcterms:created>
  <dcterms:modified xsi:type="dcterms:W3CDTF">2019-02-26T20:14:00Z</dcterms:modified>
</cp:coreProperties>
</file>