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26C" w:rsidRPr="006F0ECB" w:rsidRDefault="00475736" w:rsidP="006F0ECB">
      <w:pPr>
        <w:bidi w:val="0"/>
        <w:jc w:val="both"/>
        <w:rPr>
          <w:rFonts w:asciiTheme="majorBidi" w:hAnsiTheme="majorBidi" w:cstheme="majorBidi"/>
          <w:sz w:val="32"/>
          <w:szCs w:val="32"/>
          <w:rtl/>
          <w:lang w:bidi="ar-KW"/>
        </w:rPr>
      </w:pPr>
    </w:p>
    <w:p w:rsidR="006F0ECB" w:rsidRPr="006F0ECB" w:rsidRDefault="006F0ECB" w:rsidP="006F0ECB">
      <w:pPr>
        <w:bidi w:val="0"/>
        <w:jc w:val="both"/>
        <w:rPr>
          <w:rFonts w:asciiTheme="majorBidi" w:hAnsiTheme="majorBidi" w:cstheme="majorBidi"/>
          <w:sz w:val="32"/>
          <w:szCs w:val="32"/>
          <w:rtl/>
          <w:lang w:bidi="ar-KW"/>
        </w:rPr>
      </w:pPr>
    </w:p>
    <w:p w:rsidR="006F0ECB" w:rsidRPr="006F0ECB" w:rsidRDefault="006F0ECB" w:rsidP="006F0ECB">
      <w:pPr>
        <w:autoSpaceDE w:val="0"/>
        <w:autoSpaceDN w:val="0"/>
        <w:bidi w:val="0"/>
        <w:adjustRightInd w:val="0"/>
        <w:spacing w:after="0" w:line="240" w:lineRule="auto"/>
        <w:jc w:val="center"/>
        <w:rPr>
          <w:rFonts w:ascii="Times New Roman" w:hAnsi="Times New Roman" w:cs="Times New Roman"/>
          <w:b/>
          <w:bCs/>
          <w:sz w:val="40"/>
          <w:szCs w:val="40"/>
        </w:rPr>
      </w:pPr>
      <w:r>
        <w:rPr>
          <w:rFonts w:ascii="Times New Roman" w:hAnsi="Times New Roman" w:cs="Times New Roman"/>
          <w:b/>
          <w:bCs/>
          <w:sz w:val="40"/>
          <w:szCs w:val="40"/>
        </w:rPr>
        <w:t xml:space="preserve">A </w:t>
      </w:r>
      <w:r w:rsidRPr="006F0ECB">
        <w:rPr>
          <w:rFonts w:ascii="Times New Roman" w:hAnsi="Times New Roman" w:cs="Times New Roman"/>
          <w:b/>
          <w:bCs/>
          <w:sz w:val="40"/>
          <w:szCs w:val="40"/>
        </w:rPr>
        <w:t>Need Assessment</w:t>
      </w:r>
    </w:p>
    <w:p w:rsidR="006F0ECB" w:rsidRPr="006F0ECB" w:rsidRDefault="006F0ECB" w:rsidP="006F0ECB">
      <w:pPr>
        <w:autoSpaceDE w:val="0"/>
        <w:autoSpaceDN w:val="0"/>
        <w:bidi w:val="0"/>
        <w:adjustRightInd w:val="0"/>
        <w:spacing w:after="0" w:line="240" w:lineRule="auto"/>
        <w:jc w:val="center"/>
        <w:rPr>
          <w:rFonts w:ascii="Times New Roman" w:hAnsi="Times New Roman" w:cs="Times New Roman"/>
          <w:b/>
          <w:bCs/>
          <w:sz w:val="40"/>
          <w:szCs w:val="40"/>
        </w:rPr>
      </w:pPr>
      <w:proofErr w:type="gramStart"/>
      <w:r>
        <w:rPr>
          <w:rFonts w:ascii="Times New Roman" w:hAnsi="Times New Roman" w:cs="Times New Roman"/>
          <w:b/>
          <w:bCs/>
          <w:sz w:val="40"/>
          <w:szCs w:val="40"/>
        </w:rPr>
        <w:t>f</w:t>
      </w:r>
      <w:r w:rsidRPr="006F0ECB">
        <w:rPr>
          <w:rFonts w:ascii="Times New Roman" w:hAnsi="Times New Roman" w:cs="Times New Roman"/>
          <w:b/>
          <w:bCs/>
          <w:sz w:val="40"/>
          <w:szCs w:val="40"/>
        </w:rPr>
        <w:t>or</w:t>
      </w:r>
      <w:proofErr w:type="gramEnd"/>
      <w:r w:rsidRPr="006F0ECB">
        <w:rPr>
          <w:rFonts w:ascii="Times New Roman" w:hAnsi="Times New Roman" w:cs="Times New Roman"/>
          <w:b/>
          <w:bCs/>
          <w:sz w:val="40"/>
          <w:szCs w:val="40"/>
        </w:rPr>
        <w:t xml:space="preserve"> Master Programs </w:t>
      </w:r>
      <w:r>
        <w:rPr>
          <w:rFonts w:ascii="Times New Roman" w:hAnsi="Times New Roman" w:cs="Times New Roman"/>
          <w:b/>
          <w:bCs/>
          <w:sz w:val="40"/>
          <w:szCs w:val="40"/>
        </w:rPr>
        <w:t>i</w:t>
      </w:r>
      <w:r w:rsidRPr="006F0ECB">
        <w:rPr>
          <w:rFonts w:ascii="Times New Roman" w:hAnsi="Times New Roman" w:cs="Times New Roman"/>
          <w:b/>
          <w:bCs/>
          <w:sz w:val="40"/>
          <w:szCs w:val="40"/>
        </w:rPr>
        <w:t>n</w:t>
      </w:r>
    </w:p>
    <w:p w:rsidR="006F0ECB" w:rsidRPr="006F0ECB" w:rsidRDefault="006F0ECB" w:rsidP="006F0ECB">
      <w:pPr>
        <w:autoSpaceDE w:val="0"/>
        <w:autoSpaceDN w:val="0"/>
        <w:bidi w:val="0"/>
        <w:adjustRightInd w:val="0"/>
        <w:spacing w:after="0" w:line="240" w:lineRule="auto"/>
        <w:jc w:val="center"/>
        <w:rPr>
          <w:rFonts w:ascii="Times New Roman" w:hAnsi="Times New Roman" w:cs="Times New Roman"/>
          <w:b/>
          <w:bCs/>
          <w:sz w:val="40"/>
          <w:szCs w:val="40"/>
        </w:rPr>
      </w:pPr>
      <w:r w:rsidRPr="006F0ECB">
        <w:rPr>
          <w:rFonts w:ascii="Times New Roman" w:hAnsi="Times New Roman" w:cs="Times New Roman"/>
          <w:b/>
          <w:bCs/>
          <w:sz w:val="40"/>
          <w:szCs w:val="40"/>
        </w:rPr>
        <w:t xml:space="preserve">Nursing </w:t>
      </w:r>
      <w:r>
        <w:rPr>
          <w:rFonts w:ascii="Times New Roman" w:hAnsi="Times New Roman" w:cs="Times New Roman"/>
          <w:b/>
          <w:bCs/>
          <w:sz w:val="40"/>
          <w:szCs w:val="40"/>
        </w:rPr>
        <w:t>Management and Leadership</w:t>
      </w:r>
      <w:r w:rsidRPr="006F0ECB">
        <w:rPr>
          <w:rFonts w:ascii="Times New Roman" w:hAnsi="Times New Roman" w:cs="Times New Roman"/>
          <w:b/>
          <w:bCs/>
          <w:sz w:val="40"/>
          <w:szCs w:val="40"/>
        </w:rPr>
        <w:t xml:space="preserve"> &amp;</w:t>
      </w:r>
    </w:p>
    <w:p w:rsidR="006F0ECB" w:rsidRPr="006F0ECB" w:rsidRDefault="006F0ECB" w:rsidP="006F0ECB">
      <w:pPr>
        <w:autoSpaceDE w:val="0"/>
        <w:autoSpaceDN w:val="0"/>
        <w:adjustRightInd w:val="0"/>
        <w:spacing w:after="0" w:line="240" w:lineRule="auto"/>
        <w:jc w:val="center"/>
        <w:rPr>
          <w:rFonts w:asciiTheme="majorBidi" w:hAnsiTheme="majorBidi" w:cstheme="majorBidi"/>
          <w:b/>
          <w:bCs/>
          <w:sz w:val="40"/>
          <w:szCs w:val="40"/>
        </w:rPr>
      </w:pPr>
      <w:r w:rsidRPr="006F0ECB">
        <w:rPr>
          <w:rFonts w:ascii="Times New Roman" w:hAnsi="Times New Roman" w:cs="Times New Roman"/>
          <w:b/>
          <w:bCs/>
          <w:sz w:val="40"/>
          <w:szCs w:val="40"/>
        </w:rPr>
        <w:t>Community Health Nursing</w:t>
      </w:r>
      <w:r>
        <w:rPr>
          <w:rFonts w:asciiTheme="majorBidi" w:hAnsiTheme="majorBidi" w:cstheme="majorBidi"/>
          <w:b/>
          <w:bCs/>
          <w:sz w:val="40"/>
          <w:szCs w:val="40"/>
        </w:rPr>
        <w:t xml:space="preserve"> </w:t>
      </w:r>
      <w:r w:rsidRPr="006F0ECB">
        <w:rPr>
          <w:rFonts w:asciiTheme="majorBidi" w:hAnsiTheme="majorBidi" w:cstheme="majorBidi"/>
          <w:b/>
          <w:bCs/>
          <w:sz w:val="40"/>
          <w:szCs w:val="40"/>
        </w:rPr>
        <w:t>at a Nursing</w:t>
      </w:r>
    </w:p>
    <w:p w:rsidR="006F0ECB" w:rsidRDefault="006F0ECB" w:rsidP="006F0ECB">
      <w:pPr>
        <w:autoSpaceDE w:val="0"/>
        <w:autoSpaceDN w:val="0"/>
        <w:bidi w:val="0"/>
        <w:adjustRightInd w:val="0"/>
        <w:spacing w:after="0" w:line="240" w:lineRule="auto"/>
        <w:jc w:val="center"/>
        <w:rPr>
          <w:rFonts w:asciiTheme="majorBidi" w:hAnsiTheme="majorBidi" w:cstheme="majorBidi"/>
          <w:b/>
          <w:bCs/>
          <w:sz w:val="40"/>
          <w:szCs w:val="40"/>
        </w:rPr>
      </w:pPr>
      <w:r w:rsidRPr="006F0ECB">
        <w:rPr>
          <w:rFonts w:asciiTheme="majorBidi" w:hAnsiTheme="majorBidi" w:cstheme="majorBidi"/>
          <w:b/>
          <w:bCs/>
          <w:sz w:val="40"/>
          <w:szCs w:val="40"/>
        </w:rPr>
        <w:t>College in Saudi Arabia</w:t>
      </w:r>
    </w:p>
    <w:p w:rsidR="006F0ECB" w:rsidRPr="006F0ECB" w:rsidRDefault="006F0ECB" w:rsidP="006F0ECB">
      <w:pPr>
        <w:autoSpaceDE w:val="0"/>
        <w:autoSpaceDN w:val="0"/>
        <w:bidi w:val="0"/>
        <w:adjustRightInd w:val="0"/>
        <w:spacing w:after="0" w:line="240" w:lineRule="auto"/>
        <w:jc w:val="center"/>
        <w:rPr>
          <w:rFonts w:asciiTheme="majorBidi" w:hAnsiTheme="majorBidi" w:cstheme="majorBidi"/>
          <w:b/>
          <w:bCs/>
          <w:sz w:val="40"/>
          <w:szCs w:val="40"/>
        </w:rPr>
      </w:pPr>
    </w:p>
    <w:p w:rsidR="006F0ECB" w:rsidRDefault="006F0ECB" w:rsidP="006F0ECB">
      <w:pPr>
        <w:autoSpaceDE w:val="0"/>
        <w:autoSpaceDN w:val="0"/>
        <w:bidi w:val="0"/>
        <w:adjustRightInd w:val="0"/>
        <w:spacing w:after="0" w:line="240" w:lineRule="auto"/>
        <w:jc w:val="both"/>
        <w:rPr>
          <w:rFonts w:asciiTheme="majorBidi" w:hAnsiTheme="majorBidi" w:cstheme="majorBidi"/>
          <w:b/>
          <w:bCs/>
          <w:sz w:val="36"/>
          <w:szCs w:val="36"/>
        </w:rPr>
      </w:pPr>
      <w:r w:rsidRPr="006F0ECB">
        <w:rPr>
          <w:rFonts w:asciiTheme="majorBidi" w:hAnsiTheme="majorBidi" w:cstheme="majorBidi"/>
          <w:b/>
          <w:bCs/>
          <w:sz w:val="36"/>
          <w:szCs w:val="36"/>
        </w:rPr>
        <w:t>Abstract</w:t>
      </w:r>
    </w:p>
    <w:p w:rsidR="008924D8" w:rsidRPr="00475736" w:rsidRDefault="008924D8" w:rsidP="00475736">
      <w:pPr>
        <w:autoSpaceDE w:val="0"/>
        <w:autoSpaceDN w:val="0"/>
        <w:bidi w:val="0"/>
        <w:adjustRightInd w:val="0"/>
        <w:spacing w:after="0" w:line="240" w:lineRule="auto"/>
        <w:rPr>
          <w:rFonts w:asciiTheme="majorBidi" w:hAnsiTheme="majorBidi" w:cstheme="majorBidi"/>
          <w:sz w:val="28"/>
          <w:szCs w:val="28"/>
        </w:rPr>
      </w:pPr>
      <w:r w:rsidRPr="006F0ECB">
        <w:rPr>
          <w:rFonts w:asciiTheme="majorBidi" w:hAnsiTheme="majorBidi" w:cstheme="majorBidi"/>
          <w:color w:val="000000"/>
          <w:sz w:val="32"/>
          <w:szCs w:val="32"/>
        </w:rPr>
        <w:t>The dynamic nature of the healthcare delivery system increases the demand of the nurses to be a</w:t>
      </w:r>
      <w:r>
        <w:rPr>
          <w:rFonts w:asciiTheme="majorBidi" w:hAnsiTheme="majorBidi" w:cstheme="majorBidi"/>
          <w:color w:val="000000"/>
          <w:sz w:val="32"/>
          <w:szCs w:val="32"/>
        </w:rPr>
        <w:t>breast with advanced technology</w:t>
      </w:r>
      <w:r w:rsidRPr="006F0ECB">
        <w:rPr>
          <w:rFonts w:asciiTheme="majorBidi" w:hAnsiTheme="majorBidi" w:cstheme="majorBidi"/>
          <w:color w:val="000000"/>
          <w:sz w:val="32"/>
          <w:szCs w:val="32"/>
        </w:rPr>
        <w:t>. Thus, health care institutions should address needs for continues quality improvement of nursing profession and nurses’ careers to meet these needs of job market as well as improve the quality of care of health services provided to promote client satisfaction.</w:t>
      </w:r>
      <w:r>
        <w:rPr>
          <w:rFonts w:asciiTheme="majorBidi" w:hAnsiTheme="majorBidi" w:cstheme="majorBidi"/>
          <w:sz w:val="32"/>
          <w:szCs w:val="32"/>
          <w:lang w:bidi="ar-KW"/>
        </w:rPr>
        <w:t xml:space="preserve"> </w:t>
      </w:r>
      <w:r>
        <w:rPr>
          <w:rFonts w:asciiTheme="majorBidi" w:hAnsiTheme="majorBidi" w:cstheme="majorBidi"/>
          <w:sz w:val="28"/>
          <w:szCs w:val="28"/>
        </w:rPr>
        <w:t>This study aims to i</w:t>
      </w:r>
      <w:r w:rsidRPr="00F961B7">
        <w:rPr>
          <w:rFonts w:asciiTheme="majorBidi" w:hAnsiTheme="majorBidi" w:cstheme="majorBidi"/>
          <w:sz w:val="28"/>
          <w:szCs w:val="28"/>
        </w:rPr>
        <w:t xml:space="preserve">dentify institutional needs of required nursing specialties in nursing </w:t>
      </w:r>
      <w:r>
        <w:rPr>
          <w:rFonts w:asciiTheme="majorBidi" w:hAnsiTheme="majorBidi" w:cstheme="majorBidi"/>
          <w:sz w:val="28"/>
          <w:szCs w:val="28"/>
        </w:rPr>
        <w:t>management and leadership</w:t>
      </w:r>
      <w:r w:rsidRPr="00F961B7">
        <w:rPr>
          <w:rFonts w:asciiTheme="majorBidi" w:hAnsiTheme="majorBidi" w:cstheme="majorBidi"/>
          <w:sz w:val="28"/>
          <w:szCs w:val="28"/>
        </w:rPr>
        <w:t xml:space="preserve"> and community health nursing to fill the gaps of lack of highly qualified professional graduate nurses’ specialists. </w:t>
      </w:r>
      <w:r>
        <w:rPr>
          <w:rFonts w:asciiTheme="majorBidi" w:hAnsiTheme="majorBidi" w:cstheme="majorBidi"/>
          <w:sz w:val="28"/>
          <w:szCs w:val="28"/>
        </w:rPr>
        <w:t xml:space="preserve">Further to </w:t>
      </w:r>
      <w:r w:rsidRPr="00F961B7">
        <w:rPr>
          <w:rFonts w:asciiTheme="majorBidi" w:hAnsiTheme="majorBidi" w:cstheme="majorBidi"/>
          <w:sz w:val="28"/>
          <w:szCs w:val="28"/>
        </w:rPr>
        <w:t xml:space="preserve">Explore participants’ perceptions in identified specialties in order to meet their needs. </w:t>
      </w:r>
      <w:r w:rsidR="000031CC" w:rsidRPr="00475736">
        <w:rPr>
          <w:rFonts w:asciiTheme="majorBidi" w:hAnsiTheme="majorBidi" w:cstheme="majorBidi"/>
          <w:sz w:val="28"/>
          <w:szCs w:val="28"/>
        </w:rPr>
        <w:t xml:space="preserve">The </w:t>
      </w:r>
      <w:r w:rsidR="00475736" w:rsidRPr="00475736">
        <w:rPr>
          <w:rFonts w:asciiTheme="majorBidi" w:hAnsiTheme="majorBidi" w:cstheme="majorBidi"/>
          <w:sz w:val="28"/>
          <w:szCs w:val="28"/>
        </w:rPr>
        <w:t>s</w:t>
      </w:r>
      <w:r w:rsidRPr="00475736">
        <w:rPr>
          <w:rFonts w:asciiTheme="majorBidi" w:hAnsiTheme="majorBidi" w:cstheme="majorBidi"/>
          <w:sz w:val="28"/>
          <w:szCs w:val="28"/>
        </w:rPr>
        <w:t xml:space="preserve">tudy </w:t>
      </w:r>
      <w:r w:rsidR="000031CC" w:rsidRPr="00475736">
        <w:rPr>
          <w:rFonts w:asciiTheme="majorBidi" w:hAnsiTheme="majorBidi" w:cstheme="majorBidi"/>
          <w:sz w:val="28"/>
          <w:szCs w:val="28"/>
        </w:rPr>
        <w:t>utilize</w:t>
      </w:r>
      <w:r w:rsidR="00475736" w:rsidRPr="00475736">
        <w:rPr>
          <w:rFonts w:asciiTheme="majorBidi" w:hAnsiTheme="majorBidi" w:cstheme="majorBidi"/>
          <w:sz w:val="28"/>
          <w:szCs w:val="28"/>
        </w:rPr>
        <w:t>d</w:t>
      </w:r>
      <w:r w:rsidR="000031CC" w:rsidRPr="00475736">
        <w:rPr>
          <w:rFonts w:asciiTheme="majorBidi" w:hAnsiTheme="majorBidi" w:cstheme="majorBidi"/>
          <w:sz w:val="28"/>
          <w:szCs w:val="28"/>
        </w:rPr>
        <w:t xml:space="preserve"> a</w:t>
      </w:r>
      <w:r w:rsidRPr="00475736">
        <w:rPr>
          <w:rFonts w:asciiTheme="majorBidi" w:hAnsiTheme="majorBidi" w:cstheme="majorBidi"/>
          <w:sz w:val="28"/>
          <w:szCs w:val="28"/>
        </w:rPr>
        <w:t xml:space="preserve"> cross sectional,</w:t>
      </w:r>
      <w:r w:rsidR="000031CC" w:rsidRPr="00475736">
        <w:rPr>
          <w:rFonts w:asciiTheme="majorBidi" w:hAnsiTheme="majorBidi" w:cstheme="majorBidi"/>
          <w:sz w:val="28"/>
          <w:szCs w:val="28"/>
        </w:rPr>
        <w:t xml:space="preserve"> descriptive design</w:t>
      </w:r>
      <w:r w:rsidRPr="00475736">
        <w:rPr>
          <w:rFonts w:asciiTheme="majorBidi" w:hAnsiTheme="majorBidi" w:cstheme="majorBidi"/>
          <w:sz w:val="28"/>
          <w:szCs w:val="28"/>
        </w:rPr>
        <w:t xml:space="preserve">. </w:t>
      </w:r>
    </w:p>
    <w:p w:rsidR="008924D8" w:rsidRDefault="000031CC" w:rsidP="00475736">
      <w:pPr>
        <w:autoSpaceDE w:val="0"/>
        <w:autoSpaceDN w:val="0"/>
        <w:bidi w:val="0"/>
        <w:adjustRightInd w:val="0"/>
        <w:spacing w:after="0" w:line="240" w:lineRule="auto"/>
        <w:rPr>
          <w:rFonts w:asciiTheme="majorBidi" w:hAnsiTheme="majorBidi" w:cstheme="majorBidi"/>
          <w:sz w:val="28"/>
          <w:szCs w:val="28"/>
        </w:rPr>
      </w:pPr>
      <w:r w:rsidRPr="00475736">
        <w:rPr>
          <w:rFonts w:asciiTheme="majorBidi" w:hAnsiTheme="majorBidi" w:cstheme="majorBidi"/>
          <w:sz w:val="28"/>
          <w:szCs w:val="28"/>
        </w:rPr>
        <w:t>It will be</w:t>
      </w:r>
      <w:r w:rsidR="008924D8" w:rsidRPr="00475736">
        <w:rPr>
          <w:rFonts w:asciiTheme="majorBidi" w:hAnsiTheme="majorBidi" w:cstheme="majorBidi"/>
          <w:sz w:val="28"/>
          <w:szCs w:val="28"/>
        </w:rPr>
        <w:t xml:space="preserve"> conducted in different</w:t>
      </w:r>
      <w:r w:rsidR="008924D8" w:rsidRPr="00F961B7">
        <w:rPr>
          <w:rFonts w:asciiTheme="majorBidi" w:hAnsiTheme="majorBidi" w:cstheme="majorBidi"/>
          <w:sz w:val="28"/>
          <w:szCs w:val="28"/>
        </w:rPr>
        <w:t xml:space="preserve"> Saudi institutions include Ministry of Education &amp; Ministry of Planning, Ministry of health and affiliated Hospitals include King Fahd Specialist Hospital, Eye Hos</w:t>
      </w:r>
      <w:r>
        <w:rPr>
          <w:rFonts w:asciiTheme="majorBidi" w:hAnsiTheme="majorBidi" w:cstheme="majorBidi"/>
          <w:sz w:val="28"/>
          <w:szCs w:val="28"/>
        </w:rPr>
        <w:t xml:space="preserve">pital, Dammam Central Hospital. </w:t>
      </w:r>
      <w:r w:rsidR="008924D8" w:rsidRPr="00F961B7">
        <w:rPr>
          <w:rFonts w:asciiTheme="majorBidi" w:hAnsiTheme="majorBidi" w:cstheme="majorBidi"/>
          <w:sz w:val="28"/>
          <w:szCs w:val="28"/>
        </w:rPr>
        <w:t>The samp</w:t>
      </w:r>
      <w:r>
        <w:rPr>
          <w:rFonts w:asciiTheme="majorBidi" w:hAnsiTheme="majorBidi" w:cstheme="majorBidi"/>
          <w:sz w:val="28"/>
          <w:szCs w:val="28"/>
        </w:rPr>
        <w:t>le size</w:t>
      </w:r>
      <w:r w:rsidR="008924D8" w:rsidRPr="00F961B7">
        <w:rPr>
          <w:rFonts w:asciiTheme="majorBidi" w:hAnsiTheme="majorBidi" w:cstheme="majorBidi"/>
          <w:sz w:val="28"/>
          <w:szCs w:val="28"/>
        </w:rPr>
        <w:t xml:space="preserve"> for the study</w:t>
      </w:r>
      <w:r w:rsidR="00475736">
        <w:rPr>
          <w:rFonts w:asciiTheme="majorBidi" w:hAnsiTheme="majorBidi" w:cstheme="majorBidi"/>
          <w:sz w:val="28"/>
          <w:szCs w:val="28"/>
        </w:rPr>
        <w:t xml:space="preserve"> was</w:t>
      </w:r>
      <w:r w:rsidR="008924D8" w:rsidRPr="00F961B7">
        <w:rPr>
          <w:rFonts w:asciiTheme="majorBidi" w:hAnsiTheme="majorBidi" w:cstheme="majorBidi"/>
          <w:sz w:val="28"/>
          <w:szCs w:val="28"/>
        </w:rPr>
        <w:t xml:space="preserve"> (</w:t>
      </w:r>
      <w:r w:rsidR="008924D8" w:rsidRPr="00F961B7">
        <w:rPr>
          <w:rFonts w:asciiTheme="majorBidi" w:hAnsiTheme="majorBidi" w:cstheme="majorBidi"/>
          <w:i/>
          <w:iCs/>
          <w:sz w:val="28"/>
          <w:szCs w:val="28"/>
        </w:rPr>
        <w:t>n=</w:t>
      </w:r>
      <w:r w:rsidR="00475736">
        <w:rPr>
          <w:rFonts w:asciiTheme="majorBidi" w:hAnsiTheme="majorBidi" w:cstheme="majorBidi"/>
          <w:i/>
          <w:iCs/>
          <w:sz w:val="28"/>
          <w:szCs w:val="28"/>
        </w:rPr>
        <w:t>111</w:t>
      </w:r>
      <w:r w:rsidR="008924D8" w:rsidRPr="00F961B7">
        <w:rPr>
          <w:rFonts w:asciiTheme="majorBidi" w:hAnsiTheme="majorBidi" w:cstheme="majorBidi"/>
          <w:sz w:val="28"/>
          <w:szCs w:val="28"/>
        </w:rPr>
        <w:t>) respondents.</w:t>
      </w:r>
    </w:p>
    <w:p w:rsidR="00475736" w:rsidRPr="00F961B7" w:rsidRDefault="00475736" w:rsidP="00475736">
      <w:pPr>
        <w:autoSpaceDE w:val="0"/>
        <w:autoSpaceDN w:val="0"/>
        <w:bidi w:val="0"/>
        <w:adjustRightInd w:val="0"/>
        <w:spacing w:after="0" w:line="240" w:lineRule="auto"/>
        <w:rPr>
          <w:rFonts w:asciiTheme="majorBidi" w:hAnsiTheme="majorBidi" w:cstheme="majorBidi"/>
          <w:sz w:val="28"/>
          <w:szCs w:val="28"/>
          <w:lang w:bidi="ar-KW"/>
        </w:rPr>
      </w:pPr>
      <w:r w:rsidRPr="00475736">
        <w:rPr>
          <w:rFonts w:asciiTheme="majorBidi" w:hAnsiTheme="majorBidi" w:cstheme="majorBidi"/>
          <w:sz w:val="28"/>
          <w:szCs w:val="28"/>
        </w:rPr>
        <w:t xml:space="preserve">Based on the need assessment it </w:t>
      </w:r>
      <w:proofErr w:type="gramStart"/>
      <w:r w:rsidRPr="00475736">
        <w:rPr>
          <w:rFonts w:asciiTheme="majorBidi" w:hAnsiTheme="majorBidi" w:cstheme="majorBidi"/>
          <w:sz w:val="28"/>
          <w:szCs w:val="28"/>
        </w:rPr>
        <w:t>can be concluded</w:t>
      </w:r>
      <w:proofErr w:type="gramEnd"/>
      <w:r w:rsidRPr="00475736">
        <w:rPr>
          <w:rFonts w:asciiTheme="majorBidi" w:hAnsiTheme="majorBidi" w:cstheme="majorBidi"/>
          <w:sz w:val="28"/>
          <w:szCs w:val="28"/>
        </w:rPr>
        <w:t xml:space="preserve"> that the majority of participant in need to open new master program in both specialties Nursing Management and Leadership and Community Health Nursing with a subspecialty in </w:t>
      </w:r>
      <w:proofErr w:type="spellStart"/>
      <w:r w:rsidRPr="00475736">
        <w:rPr>
          <w:rFonts w:asciiTheme="majorBidi" w:hAnsiTheme="majorBidi" w:cstheme="majorBidi"/>
          <w:sz w:val="28"/>
          <w:szCs w:val="28"/>
        </w:rPr>
        <w:t>gerontological</w:t>
      </w:r>
      <w:proofErr w:type="spellEnd"/>
      <w:r w:rsidRPr="00475736">
        <w:rPr>
          <w:rFonts w:asciiTheme="majorBidi" w:hAnsiTheme="majorBidi" w:cstheme="majorBidi"/>
          <w:sz w:val="28"/>
          <w:szCs w:val="28"/>
        </w:rPr>
        <w:t xml:space="preserve"> nursing</w:t>
      </w:r>
      <w:r>
        <w:rPr>
          <w:rFonts w:asciiTheme="majorBidi" w:hAnsiTheme="majorBidi" w:cs="Times New Roman" w:hint="cs"/>
          <w:sz w:val="28"/>
          <w:szCs w:val="28"/>
          <w:rtl/>
          <w:lang w:bidi="ar-KW"/>
        </w:rPr>
        <w:t>.</w:t>
      </w:r>
      <w:r>
        <w:rPr>
          <w:rFonts w:asciiTheme="majorBidi" w:hAnsiTheme="majorBidi" w:cstheme="majorBidi"/>
          <w:sz w:val="28"/>
          <w:szCs w:val="28"/>
          <w:lang w:bidi="ar-KW"/>
        </w:rPr>
        <w:t xml:space="preserve"> </w:t>
      </w:r>
      <w:bookmarkStart w:id="0" w:name="_GoBack"/>
      <w:bookmarkEnd w:id="0"/>
      <w:r w:rsidRPr="00475736">
        <w:rPr>
          <w:rFonts w:asciiTheme="majorBidi" w:hAnsiTheme="majorBidi" w:cstheme="majorBidi"/>
          <w:sz w:val="28"/>
          <w:szCs w:val="28"/>
        </w:rPr>
        <w:t xml:space="preserve">Thus, it is recommended to establish the two mentioned programs and discuss those results with the decision makers at the College of Nursing, </w:t>
      </w:r>
      <w:r>
        <w:rPr>
          <w:rFonts w:asciiTheme="majorBidi" w:hAnsiTheme="majorBidi" w:cstheme="majorBidi"/>
          <w:sz w:val="28"/>
          <w:szCs w:val="28"/>
        </w:rPr>
        <w:t>in Saudi Arabia</w:t>
      </w:r>
      <w:r w:rsidRPr="00475736">
        <w:rPr>
          <w:rFonts w:asciiTheme="majorBidi" w:hAnsiTheme="majorBidi" w:cstheme="majorBidi"/>
          <w:sz w:val="28"/>
          <w:szCs w:val="28"/>
        </w:rPr>
        <w:t>.</w:t>
      </w:r>
    </w:p>
    <w:p w:rsidR="008924D8" w:rsidRDefault="008924D8" w:rsidP="008924D8">
      <w:pPr>
        <w:bidi w:val="0"/>
        <w:ind w:firstLine="720"/>
        <w:jc w:val="both"/>
        <w:rPr>
          <w:rFonts w:asciiTheme="majorBidi" w:hAnsiTheme="majorBidi" w:cstheme="majorBidi"/>
          <w:sz w:val="32"/>
          <w:szCs w:val="32"/>
          <w:lang w:bidi="ar-KW"/>
        </w:rPr>
      </w:pPr>
    </w:p>
    <w:p w:rsidR="008924D8" w:rsidRDefault="008924D8" w:rsidP="008924D8">
      <w:pPr>
        <w:autoSpaceDE w:val="0"/>
        <w:autoSpaceDN w:val="0"/>
        <w:bidi w:val="0"/>
        <w:adjustRightInd w:val="0"/>
        <w:spacing w:after="0" w:line="240" w:lineRule="auto"/>
        <w:jc w:val="both"/>
        <w:rPr>
          <w:rFonts w:asciiTheme="majorBidi" w:hAnsiTheme="majorBidi" w:cstheme="majorBidi"/>
          <w:b/>
          <w:bCs/>
          <w:sz w:val="36"/>
          <w:szCs w:val="36"/>
        </w:rPr>
      </w:pPr>
    </w:p>
    <w:p w:rsidR="00475736" w:rsidRDefault="00475736" w:rsidP="008924D8">
      <w:pPr>
        <w:tabs>
          <w:tab w:val="left" w:pos="90"/>
        </w:tabs>
        <w:bidi w:val="0"/>
        <w:spacing w:after="0" w:line="480" w:lineRule="auto"/>
        <w:jc w:val="both"/>
        <w:rPr>
          <w:rFonts w:asciiTheme="majorBidi" w:hAnsiTheme="majorBidi" w:cstheme="majorBidi"/>
          <w:b/>
          <w:bCs/>
          <w:sz w:val="36"/>
          <w:szCs w:val="36"/>
        </w:rPr>
      </w:pPr>
    </w:p>
    <w:p w:rsidR="00475736" w:rsidRDefault="00475736" w:rsidP="00475736">
      <w:pPr>
        <w:tabs>
          <w:tab w:val="left" w:pos="90"/>
        </w:tabs>
        <w:bidi w:val="0"/>
        <w:spacing w:after="0" w:line="480" w:lineRule="auto"/>
        <w:jc w:val="both"/>
        <w:rPr>
          <w:rFonts w:asciiTheme="majorBidi" w:hAnsiTheme="majorBidi" w:cstheme="majorBidi"/>
          <w:b/>
          <w:bCs/>
          <w:sz w:val="36"/>
          <w:szCs w:val="36"/>
        </w:rPr>
      </w:pPr>
    </w:p>
    <w:p w:rsidR="00475736" w:rsidRDefault="00475736" w:rsidP="00475736">
      <w:pPr>
        <w:tabs>
          <w:tab w:val="left" w:pos="90"/>
        </w:tabs>
        <w:bidi w:val="0"/>
        <w:spacing w:after="0" w:line="480" w:lineRule="auto"/>
        <w:jc w:val="both"/>
        <w:rPr>
          <w:rFonts w:asciiTheme="majorBidi" w:hAnsiTheme="majorBidi" w:cstheme="majorBidi"/>
          <w:b/>
          <w:bCs/>
          <w:sz w:val="36"/>
          <w:szCs w:val="36"/>
        </w:rPr>
      </w:pPr>
    </w:p>
    <w:p w:rsidR="00475736" w:rsidRDefault="00475736" w:rsidP="00475736">
      <w:pPr>
        <w:tabs>
          <w:tab w:val="left" w:pos="90"/>
        </w:tabs>
        <w:bidi w:val="0"/>
        <w:spacing w:after="0" w:line="480" w:lineRule="auto"/>
        <w:jc w:val="both"/>
        <w:rPr>
          <w:rFonts w:asciiTheme="majorBidi" w:hAnsiTheme="majorBidi" w:cstheme="majorBidi"/>
          <w:b/>
          <w:bCs/>
          <w:sz w:val="36"/>
          <w:szCs w:val="36"/>
        </w:rPr>
      </w:pPr>
    </w:p>
    <w:p w:rsidR="003A7160" w:rsidRPr="008924D8" w:rsidRDefault="003A7160" w:rsidP="00475736">
      <w:pPr>
        <w:tabs>
          <w:tab w:val="left" w:pos="90"/>
        </w:tabs>
        <w:bidi w:val="0"/>
        <w:spacing w:after="0" w:line="480" w:lineRule="auto"/>
        <w:jc w:val="both"/>
        <w:rPr>
          <w:rFonts w:ascii="Times New Roman" w:eastAsia="Calibri" w:hAnsi="Times New Roman" w:cs="Times New Roman"/>
          <w:b/>
          <w:bCs/>
          <w:sz w:val="28"/>
          <w:szCs w:val="28"/>
          <w:u w:val="single"/>
        </w:rPr>
      </w:pPr>
      <w:r w:rsidRPr="00F262DC">
        <w:rPr>
          <w:rFonts w:ascii="Times New Roman" w:eastAsia="Calibri" w:hAnsi="Times New Roman" w:cs="Times New Roman"/>
          <w:b/>
          <w:bCs/>
          <w:sz w:val="28"/>
          <w:szCs w:val="28"/>
          <w:u w:val="single"/>
        </w:rPr>
        <w:t>Introduction</w:t>
      </w:r>
    </w:p>
    <w:p w:rsidR="006F0ECB" w:rsidRPr="006F0ECB" w:rsidRDefault="006F0ECB" w:rsidP="006F0ECB">
      <w:pPr>
        <w:autoSpaceDE w:val="0"/>
        <w:autoSpaceDN w:val="0"/>
        <w:bidi w:val="0"/>
        <w:adjustRightInd w:val="0"/>
        <w:spacing w:after="0" w:line="240" w:lineRule="auto"/>
        <w:ind w:firstLine="720"/>
        <w:jc w:val="both"/>
        <w:rPr>
          <w:rFonts w:asciiTheme="majorBidi" w:hAnsiTheme="majorBidi" w:cstheme="majorBidi"/>
          <w:color w:val="000000"/>
          <w:sz w:val="32"/>
          <w:szCs w:val="32"/>
        </w:rPr>
      </w:pPr>
      <w:r w:rsidRPr="006F0ECB">
        <w:rPr>
          <w:rFonts w:asciiTheme="majorBidi" w:hAnsiTheme="majorBidi" w:cstheme="majorBidi"/>
          <w:color w:val="000000"/>
          <w:sz w:val="32"/>
          <w:szCs w:val="32"/>
        </w:rPr>
        <w:t xml:space="preserve">Saudi Arabia’s Vision 2030 and the National Transformation Program </w:t>
      </w:r>
      <w:r w:rsidRPr="006F0ECB">
        <w:rPr>
          <w:rFonts w:asciiTheme="majorBidi" w:hAnsiTheme="majorBidi" w:cstheme="majorBidi"/>
          <w:color w:val="525252"/>
          <w:sz w:val="32"/>
          <w:szCs w:val="32"/>
        </w:rPr>
        <w:t>(</w:t>
      </w:r>
      <w:r w:rsidRPr="006F0ECB">
        <w:rPr>
          <w:rFonts w:asciiTheme="majorBidi" w:hAnsiTheme="majorBidi" w:cstheme="majorBidi"/>
          <w:color w:val="000000"/>
          <w:sz w:val="32"/>
          <w:szCs w:val="32"/>
        </w:rPr>
        <w:t>“NTP”) 2020 flows fr</w:t>
      </w:r>
      <w:r>
        <w:rPr>
          <w:rFonts w:asciiTheme="majorBidi" w:hAnsiTheme="majorBidi" w:cstheme="majorBidi"/>
          <w:color w:val="000000"/>
          <w:sz w:val="32"/>
          <w:szCs w:val="32"/>
        </w:rPr>
        <w:t>om it set out an ambitious road</w:t>
      </w:r>
      <w:r w:rsidRPr="006F0ECB">
        <w:rPr>
          <w:rFonts w:asciiTheme="majorBidi" w:hAnsiTheme="majorBidi" w:cstheme="majorBidi"/>
          <w:color w:val="000000"/>
          <w:sz w:val="32"/>
          <w:szCs w:val="32"/>
        </w:rPr>
        <w:t xml:space="preserve">map for education reform in the Kingdom of Saudi Arabia (1). The success of the Vision depends in large measure on reforms in the education system generating a better basis for employment of young Saudi. This vision is comprehensive and ambitious to provide opportunity for all Saudi citizens to achieve sustainable developed community. The commitment of all institutions in the country to work collaboratively in cooperation and mutual responsibility to identify the general directions, policies, goals, and objectives of the Kingdom </w:t>
      </w:r>
      <w:proofErr w:type="gramStart"/>
      <w:r w:rsidRPr="006F0ECB">
        <w:rPr>
          <w:rFonts w:asciiTheme="majorBidi" w:hAnsiTheme="majorBidi" w:cstheme="majorBidi"/>
          <w:color w:val="000000"/>
          <w:sz w:val="32"/>
          <w:szCs w:val="32"/>
        </w:rPr>
        <w:t>is urgently needed</w:t>
      </w:r>
      <w:proofErr w:type="gramEnd"/>
      <w:r w:rsidRPr="006F0ECB">
        <w:rPr>
          <w:rFonts w:asciiTheme="majorBidi" w:hAnsiTheme="majorBidi" w:cstheme="majorBidi"/>
          <w:color w:val="000000"/>
          <w:sz w:val="32"/>
          <w:szCs w:val="32"/>
        </w:rPr>
        <w:t>.</w:t>
      </w:r>
    </w:p>
    <w:p w:rsidR="006F0ECB" w:rsidRDefault="006F0ECB" w:rsidP="006F0ECB">
      <w:pPr>
        <w:autoSpaceDE w:val="0"/>
        <w:autoSpaceDN w:val="0"/>
        <w:bidi w:val="0"/>
        <w:adjustRightInd w:val="0"/>
        <w:spacing w:after="0" w:line="240" w:lineRule="auto"/>
        <w:jc w:val="both"/>
        <w:rPr>
          <w:rFonts w:asciiTheme="majorBidi" w:hAnsiTheme="majorBidi" w:cstheme="majorBidi"/>
          <w:color w:val="000000"/>
          <w:sz w:val="32"/>
          <w:szCs w:val="32"/>
        </w:rPr>
      </w:pPr>
    </w:p>
    <w:p w:rsidR="006F0ECB" w:rsidRPr="006F0ECB" w:rsidRDefault="006F0ECB" w:rsidP="006F0ECB">
      <w:pPr>
        <w:autoSpaceDE w:val="0"/>
        <w:autoSpaceDN w:val="0"/>
        <w:bidi w:val="0"/>
        <w:adjustRightInd w:val="0"/>
        <w:spacing w:after="0" w:line="240" w:lineRule="auto"/>
        <w:ind w:firstLine="720"/>
        <w:jc w:val="both"/>
        <w:rPr>
          <w:rFonts w:asciiTheme="majorBidi" w:hAnsiTheme="majorBidi" w:cstheme="majorBidi"/>
          <w:color w:val="000000"/>
          <w:sz w:val="32"/>
          <w:szCs w:val="32"/>
        </w:rPr>
      </w:pPr>
      <w:r w:rsidRPr="006F0ECB">
        <w:rPr>
          <w:rFonts w:asciiTheme="majorBidi" w:hAnsiTheme="majorBidi" w:cstheme="majorBidi"/>
          <w:color w:val="000000"/>
          <w:sz w:val="32"/>
          <w:szCs w:val="32"/>
        </w:rPr>
        <w:t xml:space="preserve">In addition, thriving economy provides opportunities for all by building an education system aligned with market needs and creating economic opportunities for all institutions (2). Consequently, as being knowledge driven economy and as a quick response from College of Nursing, Imam </w:t>
      </w:r>
      <w:proofErr w:type="spellStart"/>
      <w:r w:rsidRPr="006F0ECB">
        <w:rPr>
          <w:rFonts w:asciiTheme="majorBidi" w:hAnsiTheme="majorBidi" w:cstheme="majorBidi"/>
          <w:color w:val="000000"/>
          <w:sz w:val="32"/>
          <w:szCs w:val="32"/>
        </w:rPr>
        <w:t>Abdulrahman</w:t>
      </w:r>
      <w:proofErr w:type="spellEnd"/>
      <w:r w:rsidRPr="006F0ECB">
        <w:rPr>
          <w:rFonts w:asciiTheme="majorBidi" w:hAnsiTheme="majorBidi" w:cstheme="majorBidi"/>
          <w:color w:val="000000"/>
          <w:sz w:val="32"/>
          <w:szCs w:val="32"/>
        </w:rPr>
        <w:t xml:space="preserve"> Bin Faisal University to meet this demand. A need assessment </w:t>
      </w:r>
      <w:proofErr w:type="gramStart"/>
      <w:r w:rsidRPr="006F0ECB">
        <w:rPr>
          <w:rFonts w:asciiTheme="majorBidi" w:hAnsiTheme="majorBidi" w:cstheme="majorBidi"/>
          <w:color w:val="000000"/>
          <w:sz w:val="32"/>
          <w:szCs w:val="32"/>
        </w:rPr>
        <w:t>was developed</w:t>
      </w:r>
      <w:proofErr w:type="gramEnd"/>
      <w:r w:rsidRPr="006F0ECB">
        <w:rPr>
          <w:rFonts w:asciiTheme="majorBidi" w:hAnsiTheme="majorBidi" w:cstheme="majorBidi"/>
          <w:color w:val="000000"/>
          <w:sz w:val="32"/>
          <w:szCs w:val="32"/>
        </w:rPr>
        <w:t xml:space="preserve"> to establish new Master programs in Nursing Administration and Community Health Nursing for graduate nurses that can make a difference in the community and improve the health care delivered. In addition, to overcome the challenges in the present situation and avoid future challenges to meet the needs of healthcare services; the job market is in urgent need </w:t>
      </w:r>
      <w:proofErr w:type="gramStart"/>
      <w:r w:rsidRPr="006F0ECB">
        <w:rPr>
          <w:rFonts w:asciiTheme="majorBidi" w:hAnsiTheme="majorBidi" w:cstheme="majorBidi"/>
          <w:color w:val="000000"/>
          <w:sz w:val="32"/>
          <w:szCs w:val="32"/>
        </w:rPr>
        <w:t>for a highly qualified competent and specialized nurses</w:t>
      </w:r>
      <w:proofErr w:type="gramEnd"/>
      <w:r w:rsidRPr="006F0ECB">
        <w:rPr>
          <w:rFonts w:asciiTheme="majorBidi" w:hAnsiTheme="majorBidi" w:cstheme="majorBidi"/>
          <w:color w:val="000000"/>
          <w:sz w:val="32"/>
          <w:szCs w:val="32"/>
        </w:rPr>
        <w:t xml:space="preserve"> with skills based on essential nursing competencies and standards of nursing care.</w:t>
      </w:r>
    </w:p>
    <w:p w:rsidR="006F0ECB" w:rsidRDefault="006F0ECB" w:rsidP="006F0ECB">
      <w:pPr>
        <w:bidi w:val="0"/>
        <w:ind w:firstLine="720"/>
        <w:jc w:val="both"/>
        <w:rPr>
          <w:rFonts w:asciiTheme="majorBidi" w:hAnsiTheme="majorBidi" w:cstheme="majorBidi"/>
          <w:sz w:val="32"/>
          <w:szCs w:val="32"/>
          <w:lang w:bidi="ar-KW"/>
        </w:rPr>
      </w:pPr>
      <w:r w:rsidRPr="006F0ECB">
        <w:rPr>
          <w:rFonts w:asciiTheme="majorBidi" w:hAnsiTheme="majorBidi" w:cstheme="majorBidi"/>
          <w:color w:val="000000"/>
          <w:sz w:val="32"/>
          <w:szCs w:val="32"/>
        </w:rPr>
        <w:t xml:space="preserve">The dynamic nature of the healthcare delivery system increases the demand of the nurses to be abreast with advanced technology, updating knowledge and improve nursing skills up on evidence-based nursing practice based on current researches. </w:t>
      </w:r>
      <w:r w:rsidRPr="006F0ECB">
        <w:rPr>
          <w:rFonts w:asciiTheme="majorBidi" w:hAnsiTheme="majorBidi" w:cstheme="majorBidi"/>
          <w:color w:val="000000"/>
          <w:sz w:val="32"/>
          <w:szCs w:val="32"/>
        </w:rPr>
        <w:lastRenderedPageBreak/>
        <w:t>Thus, health care institutions in different community settings should address needs for continues quality improvement of nursing profession and nurses’ careers to meet these needs of job market as well as improve the quality of care of health services provided to promote client satisfaction.</w:t>
      </w:r>
    </w:p>
    <w:p w:rsidR="006F0ECB" w:rsidRDefault="006F0ECB" w:rsidP="006F0ECB">
      <w:pPr>
        <w:bidi w:val="0"/>
        <w:ind w:firstLine="720"/>
        <w:jc w:val="both"/>
        <w:rPr>
          <w:rFonts w:asciiTheme="majorBidi" w:hAnsiTheme="majorBidi" w:cstheme="majorBidi"/>
          <w:sz w:val="32"/>
          <w:szCs w:val="32"/>
          <w:lang w:bidi="ar-KW"/>
        </w:rPr>
      </w:pPr>
      <w:r w:rsidRPr="006F0ECB">
        <w:rPr>
          <w:rFonts w:asciiTheme="majorBidi" w:hAnsiTheme="majorBidi" w:cstheme="majorBidi"/>
          <w:sz w:val="32"/>
          <w:szCs w:val="32"/>
          <w:lang w:bidi="ar-KW"/>
        </w:rPr>
        <w:t xml:space="preserve">Innovative best practice models for community health nursing education </w:t>
      </w:r>
      <w:proofErr w:type="gramStart"/>
      <w:r w:rsidRPr="006F0ECB">
        <w:rPr>
          <w:rFonts w:asciiTheme="majorBidi" w:hAnsiTheme="majorBidi" w:cstheme="majorBidi"/>
          <w:sz w:val="32"/>
          <w:szCs w:val="32"/>
          <w:lang w:bidi="ar-KW"/>
        </w:rPr>
        <w:t>are needed</w:t>
      </w:r>
      <w:proofErr w:type="gramEnd"/>
      <w:r w:rsidRPr="006F0ECB">
        <w:rPr>
          <w:rFonts w:asciiTheme="majorBidi" w:hAnsiTheme="majorBidi" w:cstheme="majorBidi"/>
          <w:sz w:val="32"/>
          <w:szCs w:val="32"/>
          <w:lang w:bidi="ar-KW"/>
        </w:rPr>
        <w:t xml:space="preserve"> to demonstrate effective career development and transition methods in community health nursing. These models should include nursing leadership development inclusive of placing nurses in </w:t>
      </w:r>
      <w:proofErr w:type="gramStart"/>
      <w:r w:rsidRPr="006F0ECB">
        <w:rPr>
          <w:rFonts w:asciiTheme="majorBidi" w:hAnsiTheme="majorBidi" w:cstheme="majorBidi"/>
          <w:sz w:val="32"/>
          <w:szCs w:val="32"/>
          <w:lang w:bidi="ar-KW"/>
        </w:rPr>
        <w:t>community health leadership development program</w:t>
      </w:r>
      <w:proofErr w:type="gramEnd"/>
      <w:r w:rsidRPr="006F0ECB">
        <w:rPr>
          <w:rFonts w:asciiTheme="majorBidi" w:hAnsiTheme="majorBidi" w:cstheme="majorBidi"/>
          <w:sz w:val="32"/>
          <w:szCs w:val="32"/>
          <w:lang w:bidi="ar-KW"/>
        </w:rPr>
        <w:t>.</w:t>
      </w:r>
    </w:p>
    <w:p w:rsidR="006F0ECB" w:rsidRDefault="006F0ECB" w:rsidP="006F0ECB">
      <w:pPr>
        <w:bidi w:val="0"/>
        <w:ind w:firstLine="720"/>
        <w:jc w:val="both"/>
        <w:rPr>
          <w:rFonts w:asciiTheme="majorBidi" w:hAnsiTheme="majorBidi" w:cstheme="majorBidi"/>
          <w:sz w:val="32"/>
          <w:szCs w:val="32"/>
          <w:lang w:bidi="ar-KW"/>
        </w:rPr>
      </w:pPr>
    </w:p>
    <w:p w:rsidR="006F0ECB" w:rsidRDefault="006F0ECB" w:rsidP="006F0ECB">
      <w:pPr>
        <w:bidi w:val="0"/>
        <w:ind w:firstLine="720"/>
        <w:jc w:val="both"/>
        <w:rPr>
          <w:rFonts w:asciiTheme="majorBidi" w:hAnsiTheme="majorBidi" w:cstheme="majorBidi"/>
          <w:sz w:val="32"/>
          <w:szCs w:val="32"/>
          <w:lang w:bidi="ar-KW"/>
        </w:rPr>
      </w:pPr>
      <w:r w:rsidRPr="006F0ECB">
        <w:rPr>
          <w:rFonts w:asciiTheme="majorBidi" w:hAnsiTheme="majorBidi" w:cstheme="majorBidi"/>
          <w:sz w:val="32"/>
          <w:szCs w:val="32"/>
          <w:lang w:bidi="ar-KW"/>
        </w:rPr>
        <w:t xml:space="preserve">A needs assessment </w:t>
      </w:r>
      <w:proofErr w:type="gramStart"/>
      <w:r w:rsidRPr="006F0ECB">
        <w:rPr>
          <w:rFonts w:asciiTheme="majorBidi" w:hAnsiTheme="majorBidi" w:cstheme="majorBidi"/>
          <w:sz w:val="32"/>
          <w:szCs w:val="32"/>
          <w:lang w:bidi="ar-KW"/>
        </w:rPr>
        <w:t>is recommended</w:t>
      </w:r>
      <w:proofErr w:type="gramEnd"/>
      <w:r w:rsidRPr="006F0ECB">
        <w:rPr>
          <w:rFonts w:asciiTheme="majorBidi" w:hAnsiTheme="majorBidi" w:cstheme="majorBidi"/>
          <w:sz w:val="32"/>
          <w:szCs w:val="32"/>
          <w:lang w:bidi="ar-KW"/>
        </w:rPr>
        <w:t xml:space="preserve"> to be carried out before planning resource allocation in a community as it could help to identify the needs of the people (3). Organizational needs are constantly evolving, often making it challenging to keep up with the pace. For this reason, a needs assessment survey is crucial to determine whether the college proposed course of action is entirely necessary in relation to the needs of stakeholders. This is imperative to know before beginning any project (4). To meet the Saudi nursing workforce needs, and the intent for offering these programs to prepare the graduate nurses to advance in new career and the outcome will give a progressive positive impact in health care services provided to the community.</w:t>
      </w:r>
    </w:p>
    <w:p w:rsidR="00F961B7" w:rsidRDefault="00F961B7" w:rsidP="006F0ECB">
      <w:pPr>
        <w:autoSpaceDE w:val="0"/>
        <w:autoSpaceDN w:val="0"/>
        <w:bidi w:val="0"/>
        <w:adjustRightInd w:val="0"/>
        <w:spacing w:after="0" w:line="240" w:lineRule="auto"/>
        <w:rPr>
          <w:rFonts w:ascii="Times New Roman" w:hAnsi="Times New Roman" w:cs="Times New Roman"/>
          <w:b/>
          <w:bCs/>
          <w:sz w:val="24"/>
          <w:szCs w:val="24"/>
        </w:rPr>
      </w:pPr>
    </w:p>
    <w:p w:rsidR="006F0ECB" w:rsidRDefault="006F0ECB" w:rsidP="00F961B7">
      <w:pPr>
        <w:autoSpaceDE w:val="0"/>
        <w:autoSpaceDN w:val="0"/>
        <w:bidi w:val="0"/>
        <w:adjustRightInd w:val="0"/>
        <w:spacing w:after="0" w:line="240" w:lineRule="auto"/>
        <w:rPr>
          <w:rFonts w:asciiTheme="majorBidi" w:hAnsiTheme="majorBidi" w:cstheme="majorBidi"/>
          <w:b/>
          <w:bCs/>
          <w:sz w:val="28"/>
          <w:szCs w:val="28"/>
        </w:rPr>
      </w:pPr>
      <w:r w:rsidRPr="00F961B7">
        <w:rPr>
          <w:rFonts w:asciiTheme="majorBidi" w:hAnsiTheme="majorBidi" w:cstheme="majorBidi"/>
          <w:b/>
          <w:bCs/>
          <w:sz w:val="28"/>
          <w:szCs w:val="28"/>
        </w:rPr>
        <w:t xml:space="preserve">Study </w:t>
      </w:r>
      <w:r w:rsidRPr="00F961B7">
        <w:rPr>
          <w:rFonts w:asciiTheme="majorBidi" w:hAnsiTheme="majorBidi" w:cstheme="majorBidi"/>
          <w:b/>
          <w:bCs/>
          <w:sz w:val="28"/>
          <w:szCs w:val="28"/>
        </w:rPr>
        <w:t>Objectives</w:t>
      </w:r>
      <w:r w:rsidR="00F961B7">
        <w:rPr>
          <w:rFonts w:asciiTheme="majorBidi" w:hAnsiTheme="majorBidi" w:cstheme="majorBidi"/>
          <w:b/>
          <w:bCs/>
          <w:sz w:val="28"/>
          <w:szCs w:val="28"/>
        </w:rPr>
        <w:t>:</w:t>
      </w:r>
    </w:p>
    <w:p w:rsidR="00F961B7" w:rsidRPr="00F961B7" w:rsidRDefault="00F961B7" w:rsidP="00F961B7">
      <w:pPr>
        <w:autoSpaceDE w:val="0"/>
        <w:autoSpaceDN w:val="0"/>
        <w:bidi w:val="0"/>
        <w:adjustRightInd w:val="0"/>
        <w:spacing w:after="0" w:line="240" w:lineRule="auto"/>
        <w:rPr>
          <w:rFonts w:asciiTheme="majorBidi" w:hAnsiTheme="majorBidi" w:cstheme="majorBidi"/>
          <w:b/>
          <w:bCs/>
          <w:sz w:val="28"/>
          <w:szCs w:val="28"/>
        </w:rPr>
      </w:pPr>
    </w:p>
    <w:p w:rsidR="006F0ECB" w:rsidRPr="00F961B7" w:rsidRDefault="006F0ECB" w:rsidP="00F961B7">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sz w:val="28"/>
          <w:szCs w:val="28"/>
        </w:rPr>
        <w:t xml:space="preserve">1. Identify institutional needs of required nursing specialties in nursing </w:t>
      </w:r>
      <w:r w:rsidR="00F961B7">
        <w:rPr>
          <w:rFonts w:asciiTheme="majorBidi" w:hAnsiTheme="majorBidi" w:cstheme="majorBidi"/>
          <w:sz w:val="28"/>
          <w:szCs w:val="28"/>
        </w:rPr>
        <w:t>management and leadership</w:t>
      </w:r>
      <w:r w:rsidRPr="00F961B7">
        <w:rPr>
          <w:rFonts w:asciiTheme="majorBidi" w:hAnsiTheme="majorBidi" w:cstheme="majorBidi"/>
          <w:sz w:val="28"/>
          <w:szCs w:val="28"/>
        </w:rPr>
        <w:t xml:space="preserve"> and community health nursing to fill the gaps of lack of highly qualified professional graduate nurses’ specialists. </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sz w:val="28"/>
          <w:szCs w:val="28"/>
        </w:rPr>
        <w:t xml:space="preserve">2. Explore participants’ perceptions in identified specialties in order to meet their needs. </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p>
    <w:p w:rsidR="006F0ECB" w:rsidRPr="00F961B7" w:rsidRDefault="006F0ECB" w:rsidP="006F0ECB">
      <w:pPr>
        <w:autoSpaceDE w:val="0"/>
        <w:autoSpaceDN w:val="0"/>
        <w:bidi w:val="0"/>
        <w:adjustRightInd w:val="0"/>
        <w:spacing w:after="0" w:line="240" w:lineRule="auto"/>
        <w:rPr>
          <w:rFonts w:asciiTheme="majorBidi" w:hAnsiTheme="majorBidi" w:cstheme="majorBidi"/>
          <w:b/>
          <w:bCs/>
          <w:sz w:val="28"/>
          <w:szCs w:val="28"/>
        </w:rPr>
      </w:pPr>
      <w:r w:rsidRPr="00F961B7">
        <w:rPr>
          <w:rFonts w:asciiTheme="majorBidi" w:hAnsiTheme="majorBidi" w:cstheme="majorBidi"/>
          <w:b/>
          <w:bCs/>
          <w:sz w:val="28"/>
          <w:szCs w:val="28"/>
        </w:rPr>
        <w:t>Methods and Procedures:</w:t>
      </w:r>
    </w:p>
    <w:p w:rsidR="006F0ECB" w:rsidRPr="00F961B7" w:rsidRDefault="00F961B7"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b/>
          <w:bCs/>
          <w:i/>
          <w:iCs/>
          <w:sz w:val="28"/>
          <w:szCs w:val="28"/>
        </w:rPr>
        <w:lastRenderedPageBreak/>
        <w:t>S</w:t>
      </w:r>
      <w:r w:rsidR="006F0ECB" w:rsidRPr="00F961B7">
        <w:rPr>
          <w:rFonts w:asciiTheme="majorBidi" w:hAnsiTheme="majorBidi" w:cstheme="majorBidi"/>
          <w:b/>
          <w:bCs/>
          <w:i/>
          <w:iCs/>
          <w:sz w:val="28"/>
          <w:szCs w:val="28"/>
        </w:rPr>
        <w:t>tudy</w:t>
      </w:r>
      <w:r w:rsidRPr="00F961B7">
        <w:rPr>
          <w:rFonts w:asciiTheme="majorBidi" w:hAnsiTheme="majorBidi" w:cstheme="majorBidi"/>
          <w:b/>
          <w:bCs/>
          <w:i/>
          <w:iCs/>
          <w:sz w:val="28"/>
          <w:szCs w:val="28"/>
        </w:rPr>
        <w:t xml:space="preserve"> </w:t>
      </w:r>
      <w:r w:rsidRPr="00F961B7">
        <w:rPr>
          <w:rFonts w:asciiTheme="majorBidi" w:hAnsiTheme="majorBidi" w:cstheme="majorBidi"/>
          <w:b/>
          <w:bCs/>
          <w:i/>
          <w:iCs/>
          <w:sz w:val="28"/>
          <w:szCs w:val="28"/>
        </w:rPr>
        <w:t>Design</w:t>
      </w:r>
      <w:r w:rsidR="006F0ECB" w:rsidRPr="00F961B7">
        <w:rPr>
          <w:rFonts w:asciiTheme="majorBidi" w:hAnsiTheme="majorBidi" w:cstheme="majorBidi"/>
          <w:sz w:val="28"/>
          <w:szCs w:val="28"/>
        </w:rPr>
        <w:t>: cross sectional</w:t>
      </w:r>
      <w:r>
        <w:rPr>
          <w:rFonts w:asciiTheme="majorBidi" w:hAnsiTheme="majorBidi" w:cstheme="majorBidi"/>
          <w:sz w:val="28"/>
          <w:szCs w:val="28"/>
        </w:rPr>
        <w:t>,</w:t>
      </w:r>
      <w:r w:rsidR="006F0ECB" w:rsidRPr="00F961B7">
        <w:rPr>
          <w:rFonts w:asciiTheme="majorBidi" w:hAnsiTheme="majorBidi" w:cstheme="majorBidi"/>
          <w:sz w:val="28"/>
          <w:szCs w:val="28"/>
        </w:rPr>
        <w:t xml:space="preserve"> descriptive study. </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b/>
          <w:bCs/>
          <w:sz w:val="28"/>
          <w:szCs w:val="28"/>
        </w:rPr>
        <w:t xml:space="preserve">Setting: </w:t>
      </w:r>
      <w:r w:rsidRPr="00F961B7">
        <w:rPr>
          <w:rFonts w:asciiTheme="majorBidi" w:hAnsiTheme="majorBidi" w:cstheme="majorBidi"/>
          <w:sz w:val="28"/>
          <w:szCs w:val="28"/>
        </w:rPr>
        <w:t>The study was conducted in different Saudi institutions include Ministry of Education &amp; Ministry of Planning, Ministry of health and affiliated Hospitals include King Fahd Specialist Hospital, Eye Hospital, Dammam Central Hospital.</w:t>
      </w:r>
    </w:p>
    <w:p w:rsidR="006F0ECB" w:rsidRPr="00F961B7" w:rsidRDefault="006F0ECB" w:rsidP="006F0ECB">
      <w:pPr>
        <w:autoSpaceDE w:val="0"/>
        <w:autoSpaceDN w:val="0"/>
        <w:bidi w:val="0"/>
        <w:adjustRightInd w:val="0"/>
        <w:spacing w:after="0" w:line="240" w:lineRule="auto"/>
        <w:rPr>
          <w:rFonts w:asciiTheme="majorBidi" w:hAnsiTheme="majorBidi" w:cstheme="majorBidi"/>
          <w:sz w:val="28"/>
          <w:szCs w:val="28"/>
        </w:rPr>
      </w:pPr>
      <w:r w:rsidRPr="00F961B7">
        <w:rPr>
          <w:rFonts w:asciiTheme="majorBidi" w:hAnsiTheme="majorBidi" w:cstheme="majorBidi"/>
          <w:b/>
          <w:bCs/>
          <w:sz w:val="28"/>
          <w:szCs w:val="28"/>
        </w:rPr>
        <w:t xml:space="preserve">Sample: </w:t>
      </w:r>
      <w:r w:rsidRPr="00F961B7">
        <w:rPr>
          <w:rFonts w:asciiTheme="majorBidi" w:hAnsiTheme="majorBidi" w:cstheme="majorBidi"/>
          <w:sz w:val="28"/>
          <w:szCs w:val="28"/>
        </w:rPr>
        <w:t>The sampling frame for the study was include different stakeholders from previous settings (</w:t>
      </w:r>
      <w:r w:rsidRPr="00F961B7">
        <w:rPr>
          <w:rFonts w:asciiTheme="majorBidi" w:hAnsiTheme="majorBidi" w:cstheme="majorBidi"/>
          <w:i/>
          <w:iCs/>
          <w:sz w:val="28"/>
          <w:szCs w:val="28"/>
        </w:rPr>
        <w:t>n=111</w:t>
      </w:r>
      <w:r w:rsidRPr="00F961B7">
        <w:rPr>
          <w:rFonts w:asciiTheme="majorBidi" w:hAnsiTheme="majorBidi" w:cstheme="majorBidi"/>
          <w:sz w:val="28"/>
          <w:szCs w:val="28"/>
        </w:rPr>
        <w:t>) respondents.</w:t>
      </w:r>
    </w:p>
    <w:p w:rsidR="00F961B7" w:rsidRDefault="00F961B7" w:rsidP="006F0ECB">
      <w:pPr>
        <w:bidi w:val="0"/>
        <w:jc w:val="both"/>
        <w:rPr>
          <w:rFonts w:asciiTheme="majorBidi" w:hAnsiTheme="majorBidi" w:cstheme="majorBidi"/>
          <w:b/>
          <w:bCs/>
          <w:sz w:val="28"/>
          <w:szCs w:val="28"/>
        </w:rPr>
      </w:pPr>
    </w:p>
    <w:p w:rsidR="00F961B7" w:rsidRDefault="00F961B7" w:rsidP="00F961B7">
      <w:pPr>
        <w:bidi w:val="0"/>
        <w:jc w:val="both"/>
        <w:rPr>
          <w:rFonts w:asciiTheme="majorBidi" w:hAnsiTheme="majorBidi" w:cstheme="majorBidi"/>
          <w:sz w:val="28"/>
          <w:szCs w:val="28"/>
        </w:rPr>
      </w:pPr>
      <w:r>
        <w:rPr>
          <w:rFonts w:asciiTheme="majorBidi" w:hAnsiTheme="majorBidi" w:cstheme="majorBidi"/>
          <w:b/>
          <w:bCs/>
          <w:sz w:val="28"/>
          <w:szCs w:val="28"/>
        </w:rPr>
        <w:t>Tool</w:t>
      </w:r>
      <w:r w:rsidR="006F0ECB" w:rsidRPr="00F961B7">
        <w:rPr>
          <w:rFonts w:asciiTheme="majorBidi" w:hAnsiTheme="majorBidi" w:cstheme="majorBidi"/>
          <w:b/>
          <w:bCs/>
          <w:sz w:val="28"/>
          <w:szCs w:val="28"/>
        </w:rPr>
        <w:t>:</w:t>
      </w:r>
    </w:p>
    <w:p w:rsidR="006F0ECB" w:rsidRPr="00F961B7" w:rsidRDefault="006F0ECB" w:rsidP="00F961B7">
      <w:pPr>
        <w:bidi w:val="0"/>
        <w:jc w:val="both"/>
        <w:rPr>
          <w:rFonts w:asciiTheme="majorBidi" w:hAnsiTheme="majorBidi" w:cstheme="majorBidi"/>
          <w:sz w:val="28"/>
          <w:szCs w:val="28"/>
          <w:lang w:bidi="ar-KW"/>
        </w:rPr>
      </w:pPr>
      <w:r w:rsidRPr="00F961B7">
        <w:rPr>
          <w:rFonts w:asciiTheme="majorBidi" w:hAnsiTheme="majorBidi" w:cstheme="majorBidi"/>
          <w:sz w:val="28"/>
          <w:szCs w:val="28"/>
        </w:rPr>
        <w:t xml:space="preserve">A </w:t>
      </w:r>
      <w:r w:rsidR="00F961B7">
        <w:rPr>
          <w:rFonts w:asciiTheme="majorBidi" w:hAnsiTheme="majorBidi" w:cstheme="majorBidi"/>
          <w:sz w:val="28"/>
          <w:szCs w:val="28"/>
        </w:rPr>
        <w:t>n</w:t>
      </w:r>
      <w:r w:rsidRPr="00F961B7">
        <w:rPr>
          <w:rFonts w:asciiTheme="majorBidi" w:hAnsiTheme="majorBidi" w:cstheme="majorBidi"/>
          <w:sz w:val="28"/>
          <w:szCs w:val="28"/>
        </w:rPr>
        <w:t xml:space="preserve">eeds assessment questionnaire tool </w:t>
      </w:r>
      <w:proofErr w:type="gramStart"/>
      <w:r w:rsidRPr="00F961B7">
        <w:rPr>
          <w:rFonts w:asciiTheme="majorBidi" w:hAnsiTheme="majorBidi" w:cstheme="majorBidi"/>
          <w:sz w:val="28"/>
          <w:szCs w:val="28"/>
        </w:rPr>
        <w:t>has been developed at the end of year 2017 and approved by the college council</w:t>
      </w:r>
      <w:proofErr w:type="gramEnd"/>
      <w:r w:rsidRPr="00F961B7">
        <w:rPr>
          <w:rFonts w:asciiTheme="majorBidi" w:hAnsiTheme="majorBidi" w:cstheme="majorBidi"/>
          <w:sz w:val="28"/>
          <w:szCs w:val="28"/>
        </w:rPr>
        <w:t xml:space="preserve">. It </w:t>
      </w:r>
      <w:proofErr w:type="gramStart"/>
      <w:r w:rsidRPr="00F961B7">
        <w:rPr>
          <w:rFonts w:asciiTheme="majorBidi" w:hAnsiTheme="majorBidi" w:cstheme="majorBidi"/>
          <w:sz w:val="28"/>
          <w:szCs w:val="28"/>
        </w:rPr>
        <w:t>was tested</w:t>
      </w:r>
      <w:proofErr w:type="gramEnd"/>
      <w:r w:rsidRPr="00F961B7">
        <w:rPr>
          <w:rFonts w:asciiTheme="majorBidi" w:hAnsiTheme="majorBidi" w:cstheme="majorBidi"/>
          <w:sz w:val="28"/>
          <w:szCs w:val="28"/>
        </w:rPr>
        <w:t xml:space="preserve"> for content validity by a group of experts in the field of nursing </w:t>
      </w:r>
      <w:r w:rsidR="00F961B7">
        <w:rPr>
          <w:rFonts w:asciiTheme="majorBidi" w:hAnsiTheme="majorBidi" w:cstheme="majorBidi"/>
          <w:sz w:val="28"/>
          <w:szCs w:val="28"/>
        </w:rPr>
        <w:t>management and leadership</w:t>
      </w:r>
      <w:r w:rsidRPr="00F961B7">
        <w:rPr>
          <w:rFonts w:asciiTheme="majorBidi" w:hAnsiTheme="majorBidi" w:cstheme="majorBidi"/>
          <w:sz w:val="28"/>
          <w:szCs w:val="28"/>
        </w:rPr>
        <w:t xml:space="preserve"> and community health nursing and by the faculty panel discussion for Jury and finalize it by one professor and two associate professors </w:t>
      </w:r>
    </w:p>
    <w:p w:rsidR="006F0ECB" w:rsidRPr="00F961B7" w:rsidRDefault="006F0ECB" w:rsidP="006F0ECB">
      <w:pPr>
        <w:bidi w:val="0"/>
        <w:jc w:val="both"/>
        <w:rPr>
          <w:rFonts w:asciiTheme="majorBidi" w:hAnsiTheme="majorBidi" w:cstheme="majorBidi"/>
          <w:sz w:val="28"/>
          <w:szCs w:val="28"/>
        </w:rPr>
      </w:pPr>
    </w:p>
    <w:p w:rsidR="006F0ECB" w:rsidRDefault="006F0ECB" w:rsidP="00F961B7">
      <w:pPr>
        <w:bidi w:val="0"/>
        <w:jc w:val="both"/>
        <w:rPr>
          <w:rFonts w:asciiTheme="majorBidi" w:hAnsiTheme="majorBidi" w:cstheme="majorBidi"/>
          <w:sz w:val="28"/>
          <w:szCs w:val="28"/>
        </w:rPr>
      </w:pPr>
      <w:r w:rsidRPr="00F961B7">
        <w:rPr>
          <w:rFonts w:asciiTheme="majorBidi" w:hAnsiTheme="majorBidi" w:cstheme="majorBidi"/>
          <w:b/>
          <w:bCs/>
          <w:sz w:val="28"/>
          <w:szCs w:val="28"/>
        </w:rPr>
        <w:t xml:space="preserve">Data collection: </w:t>
      </w:r>
      <w:r w:rsidRPr="00F961B7">
        <w:rPr>
          <w:rFonts w:asciiTheme="majorBidi" w:hAnsiTheme="majorBidi" w:cstheme="majorBidi"/>
          <w:sz w:val="28"/>
          <w:szCs w:val="28"/>
        </w:rPr>
        <w:t xml:space="preserve">Survey was conducted by sending official letters and IAU emails issued from the Dean of the College of Nursing, Vice Dean of Graduate Studies and Research (January to March 2018) to all onsite Saudi responsible stakeholders in different previous settings. The questionnaire collected information about participants’ demographics data and needs assessment data for establishment new </w:t>
      </w:r>
      <w:proofErr w:type="gramStart"/>
      <w:r w:rsidRPr="00F961B7">
        <w:rPr>
          <w:rFonts w:asciiTheme="majorBidi" w:hAnsiTheme="majorBidi" w:cstheme="majorBidi"/>
          <w:sz w:val="28"/>
          <w:szCs w:val="28"/>
        </w:rPr>
        <w:t>master’s</w:t>
      </w:r>
      <w:proofErr w:type="gramEnd"/>
      <w:r w:rsidRPr="00F961B7">
        <w:rPr>
          <w:rFonts w:asciiTheme="majorBidi" w:hAnsiTheme="majorBidi" w:cstheme="majorBidi"/>
          <w:sz w:val="28"/>
          <w:szCs w:val="28"/>
        </w:rPr>
        <w:t xml:space="preserve"> in Nursing </w:t>
      </w:r>
      <w:r w:rsidR="00F961B7">
        <w:rPr>
          <w:rFonts w:asciiTheme="majorBidi" w:hAnsiTheme="majorBidi" w:cstheme="majorBidi"/>
          <w:sz w:val="28"/>
          <w:szCs w:val="28"/>
        </w:rPr>
        <w:t>management and leadership</w:t>
      </w:r>
      <w:r w:rsidR="00F961B7" w:rsidRPr="00F961B7">
        <w:rPr>
          <w:rFonts w:asciiTheme="majorBidi" w:hAnsiTheme="majorBidi" w:cstheme="majorBidi"/>
          <w:sz w:val="28"/>
          <w:szCs w:val="28"/>
        </w:rPr>
        <w:t xml:space="preserve"> </w:t>
      </w:r>
      <w:r w:rsidRPr="00F961B7">
        <w:rPr>
          <w:rFonts w:asciiTheme="majorBidi" w:hAnsiTheme="majorBidi" w:cstheme="majorBidi"/>
          <w:sz w:val="28"/>
          <w:szCs w:val="28"/>
        </w:rPr>
        <w:t>and Community Health Nursing and the competencies for each program.</w:t>
      </w:r>
    </w:p>
    <w:p w:rsidR="005B59A4" w:rsidRDefault="005B59A4" w:rsidP="005B59A4">
      <w:pPr>
        <w:autoSpaceDE w:val="0"/>
        <w:autoSpaceDN w:val="0"/>
        <w:bidi w:val="0"/>
        <w:adjustRightInd w:val="0"/>
        <w:spacing w:after="0" w:line="480" w:lineRule="auto"/>
        <w:contextualSpacing/>
        <w:rPr>
          <w:rFonts w:asciiTheme="majorBidi" w:hAnsiTheme="majorBidi" w:cstheme="majorBidi"/>
          <w:sz w:val="28"/>
          <w:szCs w:val="28"/>
        </w:rPr>
      </w:pPr>
    </w:p>
    <w:p w:rsidR="005B59A4" w:rsidRDefault="005B59A4" w:rsidP="005B59A4">
      <w:pPr>
        <w:autoSpaceDE w:val="0"/>
        <w:autoSpaceDN w:val="0"/>
        <w:bidi w:val="0"/>
        <w:adjustRightInd w:val="0"/>
        <w:spacing w:after="0" w:line="480" w:lineRule="auto"/>
        <w:contextualSpacing/>
        <w:rPr>
          <w:rFonts w:asciiTheme="majorBidi" w:hAnsiTheme="majorBidi" w:cstheme="majorBidi"/>
          <w:sz w:val="28"/>
          <w:szCs w:val="28"/>
        </w:rPr>
      </w:pPr>
    </w:p>
    <w:p w:rsidR="005B59A4" w:rsidRDefault="005B59A4" w:rsidP="005B59A4">
      <w:pPr>
        <w:autoSpaceDE w:val="0"/>
        <w:autoSpaceDN w:val="0"/>
        <w:bidi w:val="0"/>
        <w:adjustRightInd w:val="0"/>
        <w:spacing w:after="0" w:line="480" w:lineRule="auto"/>
        <w:contextualSpacing/>
        <w:rPr>
          <w:rFonts w:asciiTheme="majorBidi" w:hAnsiTheme="majorBidi" w:cstheme="majorBidi"/>
          <w:sz w:val="28"/>
          <w:szCs w:val="28"/>
        </w:rPr>
      </w:pPr>
    </w:p>
    <w:p w:rsidR="005B59A4" w:rsidRPr="00C365FF" w:rsidRDefault="005B59A4" w:rsidP="005B59A4">
      <w:pPr>
        <w:autoSpaceDE w:val="0"/>
        <w:autoSpaceDN w:val="0"/>
        <w:bidi w:val="0"/>
        <w:adjustRightInd w:val="0"/>
        <w:spacing w:after="0" w:line="480" w:lineRule="auto"/>
        <w:contextualSpacing/>
        <w:rPr>
          <w:rFonts w:ascii="Times New Roman" w:eastAsia="Calibri" w:hAnsi="Times New Roman" w:cs="Times New Roman"/>
          <w:b/>
          <w:bCs/>
          <w:sz w:val="28"/>
          <w:szCs w:val="28"/>
          <w:u w:val="single"/>
        </w:rPr>
      </w:pPr>
      <w:r w:rsidRPr="00C365FF">
        <w:rPr>
          <w:rFonts w:ascii="Times New Roman" w:eastAsia="Calibri" w:hAnsi="Times New Roman" w:cs="Times New Roman"/>
          <w:b/>
          <w:bCs/>
          <w:sz w:val="28"/>
          <w:szCs w:val="28"/>
          <w:u w:val="single"/>
        </w:rPr>
        <w:t>Results</w:t>
      </w:r>
    </w:p>
    <w:p w:rsidR="005B59A4" w:rsidRPr="00C365FF" w:rsidRDefault="005B59A4" w:rsidP="005B59A4">
      <w:pPr>
        <w:autoSpaceDE w:val="0"/>
        <w:autoSpaceDN w:val="0"/>
        <w:bidi w:val="0"/>
        <w:adjustRightInd w:val="0"/>
        <w:spacing w:after="0" w:line="360" w:lineRule="auto"/>
        <w:jc w:val="center"/>
        <w:rPr>
          <w:rFonts w:ascii="Times New Roman" w:eastAsia="Calibri" w:hAnsi="Times New Roman" w:cs="Times New Roman"/>
          <w:b/>
          <w:bCs/>
          <w:sz w:val="24"/>
          <w:szCs w:val="24"/>
        </w:rPr>
      </w:pPr>
      <w:r w:rsidRPr="00C365FF">
        <w:rPr>
          <w:rFonts w:ascii="Times New Roman" w:eastAsia="Calibri" w:hAnsi="Times New Roman" w:cs="Times New Roman"/>
          <w:b/>
          <w:bCs/>
          <w:sz w:val="24"/>
          <w:szCs w:val="24"/>
        </w:rPr>
        <w:t>Table 1- Participants Socio-demographic Characteristics</w:t>
      </w:r>
    </w:p>
    <w:tbl>
      <w:tblPr>
        <w:tblStyle w:val="TableGrid"/>
        <w:tblW w:w="0" w:type="auto"/>
        <w:jc w:val="center"/>
        <w:tblLook w:val="04A0" w:firstRow="1" w:lastRow="0" w:firstColumn="1" w:lastColumn="0" w:noHBand="0" w:noVBand="1"/>
      </w:tblPr>
      <w:tblGrid>
        <w:gridCol w:w="4590"/>
        <w:gridCol w:w="1080"/>
        <w:gridCol w:w="900"/>
      </w:tblGrid>
      <w:tr w:rsidR="005B59A4" w:rsidRPr="003277A7" w:rsidTr="005911DC">
        <w:trPr>
          <w:jc w:val="center"/>
        </w:trPr>
        <w:tc>
          <w:tcPr>
            <w:tcW w:w="4590" w:type="dxa"/>
            <w:shd w:val="clear" w:color="auto" w:fill="E5B8B7"/>
          </w:tcPr>
          <w:p w:rsidR="005B59A4" w:rsidRPr="003277A7" w:rsidRDefault="005B59A4" w:rsidP="005911DC">
            <w:pPr>
              <w:autoSpaceDE w:val="0"/>
              <w:autoSpaceDN w:val="0"/>
              <w:bidi w:val="0"/>
              <w:adjustRightInd w:val="0"/>
              <w:spacing w:before="12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Demographic Data</w:t>
            </w:r>
          </w:p>
        </w:tc>
        <w:tc>
          <w:tcPr>
            <w:tcW w:w="1080" w:type="dxa"/>
            <w:shd w:val="clear" w:color="auto" w:fill="E5B8B7"/>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No (N=111)</w:t>
            </w:r>
          </w:p>
        </w:tc>
        <w:tc>
          <w:tcPr>
            <w:tcW w:w="900" w:type="dxa"/>
            <w:shd w:val="clear" w:color="auto" w:fill="E5B8B7"/>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rPr>
                <w:rFonts w:asciiTheme="majorBidi" w:eastAsia="Calibri" w:hAnsiTheme="majorBidi" w:cstheme="majorBidi"/>
                <w:sz w:val="20"/>
                <w:szCs w:val="20"/>
              </w:rPr>
            </w:pPr>
            <w:r w:rsidRPr="003277A7">
              <w:rPr>
                <w:rFonts w:asciiTheme="majorBidi" w:eastAsia="Calibri" w:hAnsiTheme="majorBidi" w:cstheme="majorBidi"/>
                <w:b/>
                <w:bCs/>
                <w:sz w:val="20"/>
                <w:szCs w:val="20"/>
              </w:rPr>
              <w:t>Gender</w:t>
            </w:r>
            <w:r w:rsidRPr="003277A7">
              <w:rPr>
                <w:rFonts w:asciiTheme="majorBidi" w:eastAsia="Calibri" w:hAnsiTheme="majorBidi" w:cstheme="majorBidi"/>
                <w:sz w:val="20"/>
                <w:szCs w:val="20"/>
              </w:rPr>
              <w:t>:                                   Male</w:t>
            </w:r>
          </w:p>
          <w:p w:rsidR="005B59A4" w:rsidRPr="003277A7" w:rsidRDefault="005B59A4" w:rsidP="005911DC">
            <w:pPr>
              <w:autoSpaceDE w:val="0"/>
              <w:autoSpaceDN w:val="0"/>
              <w:bidi w:val="0"/>
              <w:adjustRightInd w:val="0"/>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                                                 Female</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10</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101</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9.01</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90.99</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t>Age</w:t>
            </w:r>
            <w:r w:rsidRPr="003277A7">
              <w:rPr>
                <w:rFonts w:asciiTheme="majorBidi" w:eastAsia="Calibri" w:hAnsiTheme="majorBidi" w:cstheme="majorBidi"/>
                <w:sz w:val="20"/>
                <w:szCs w:val="20"/>
              </w:rPr>
              <w:t>:                                         30-40 year</w:t>
            </w:r>
          </w:p>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                                                 25-&lt;30 year</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63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48</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56.5</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43.5</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t>Educational level:</w:t>
            </w:r>
            <w:r w:rsidRPr="003277A7">
              <w:rPr>
                <w:rFonts w:asciiTheme="majorBidi" w:eastAsia="Calibri" w:hAnsiTheme="majorBidi" w:cstheme="majorBidi"/>
                <w:sz w:val="20"/>
                <w:szCs w:val="20"/>
              </w:rPr>
              <w:t xml:space="preserve">              </w:t>
            </w:r>
            <w:r>
              <w:rPr>
                <w:rFonts w:asciiTheme="majorBidi" w:eastAsia="Calibri" w:hAnsiTheme="majorBidi" w:cstheme="majorBidi"/>
                <w:sz w:val="20"/>
                <w:szCs w:val="20"/>
              </w:rPr>
              <w:t xml:space="preserve"> </w:t>
            </w:r>
            <w:r w:rsidRPr="003277A7">
              <w:rPr>
                <w:rFonts w:asciiTheme="majorBidi" w:eastAsia="Calibri" w:hAnsiTheme="majorBidi" w:cstheme="majorBidi"/>
                <w:sz w:val="20"/>
                <w:szCs w:val="20"/>
              </w:rPr>
              <w:t xml:space="preserve">   Bachelor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Master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lastRenderedPageBreak/>
              <w:t xml:space="preserve">Others </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lastRenderedPageBreak/>
              <w:t>100</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6</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lastRenderedPageBreak/>
              <w:t>5</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lastRenderedPageBreak/>
              <w:t>90.1</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5.4</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lastRenderedPageBreak/>
              <w:t>4.5</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lastRenderedPageBreak/>
              <w:t xml:space="preserve">Years of experience:              </w:t>
            </w:r>
            <w:r w:rsidRPr="003277A7">
              <w:rPr>
                <w:rFonts w:asciiTheme="majorBidi" w:eastAsia="Calibri" w:hAnsiTheme="majorBidi" w:cstheme="majorBidi"/>
                <w:sz w:val="20"/>
                <w:szCs w:val="20"/>
              </w:rPr>
              <w:t>20-30 year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10-&lt;20 year</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&lt;10 year</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5</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79</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4.5</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24.3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71.2</w:t>
            </w:r>
          </w:p>
        </w:tc>
      </w:tr>
      <w:tr w:rsidR="005B59A4" w:rsidRPr="003277A7" w:rsidTr="005911DC">
        <w:trPr>
          <w:jc w:val="center"/>
        </w:trPr>
        <w:tc>
          <w:tcPr>
            <w:tcW w:w="4590" w:type="dxa"/>
          </w:tcPr>
          <w:p w:rsidR="005B59A4" w:rsidRPr="003277A7" w:rsidRDefault="005B59A4" w:rsidP="005911DC">
            <w:pPr>
              <w:autoSpaceDE w:val="0"/>
              <w:autoSpaceDN w:val="0"/>
              <w:bidi w:val="0"/>
              <w:adjustRightInd w:val="0"/>
              <w:jc w:val="both"/>
              <w:rPr>
                <w:rFonts w:asciiTheme="majorBidi" w:eastAsia="Calibri" w:hAnsiTheme="majorBidi" w:cstheme="majorBidi"/>
                <w:sz w:val="20"/>
                <w:szCs w:val="20"/>
              </w:rPr>
            </w:pPr>
            <w:r w:rsidRPr="003277A7">
              <w:rPr>
                <w:rFonts w:asciiTheme="majorBidi" w:eastAsia="Calibri" w:hAnsiTheme="majorBidi" w:cstheme="majorBidi"/>
                <w:b/>
                <w:bCs/>
                <w:sz w:val="20"/>
                <w:szCs w:val="20"/>
              </w:rPr>
              <w:t>Position:</w:t>
            </w:r>
            <w:r w:rsidRPr="003277A7">
              <w:rPr>
                <w:rFonts w:asciiTheme="majorBidi" w:eastAsia="Calibri" w:hAnsiTheme="majorBidi" w:cstheme="majorBidi"/>
                <w:sz w:val="20"/>
                <w:szCs w:val="20"/>
              </w:rPr>
              <w:t xml:space="preserve">                               </w:t>
            </w:r>
            <w:r>
              <w:rPr>
                <w:rFonts w:asciiTheme="majorBidi" w:eastAsia="Calibri" w:hAnsiTheme="majorBidi" w:cstheme="majorBidi"/>
                <w:sz w:val="20"/>
                <w:szCs w:val="20"/>
              </w:rPr>
              <w:t xml:space="preserve"> </w:t>
            </w:r>
            <w:r w:rsidRPr="003277A7">
              <w:rPr>
                <w:rFonts w:asciiTheme="majorBidi" w:eastAsia="Calibri" w:hAnsiTheme="majorBidi" w:cstheme="majorBidi"/>
                <w:sz w:val="20"/>
                <w:szCs w:val="20"/>
              </w:rPr>
              <w:t xml:space="preserve"> Nurses</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Head of department</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Supervisors</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Academic lecturers </w:t>
            </w:r>
          </w:p>
          <w:p w:rsidR="005B59A4" w:rsidRPr="003277A7" w:rsidRDefault="005B59A4" w:rsidP="005911DC">
            <w:pPr>
              <w:autoSpaceDE w:val="0"/>
              <w:autoSpaceDN w:val="0"/>
              <w:bidi w:val="0"/>
              <w:adjustRightInd w:val="0"/>
              <w:ind w:left="2411"/>
              <w:jc w:val="both"/>
              <w:rPr>
                <w:rFonts w:asciiTheme="majorBidi" w:eastAsia="Calibri" w:hAnsiTheme="majorBidi" w:cstheme="majorBidi"/>
                <w:sz w:val="20"/>
                <w:szCs w:val="20"/>
              </w:rPr>
            </w:pPr>
            <w:r w:rsidRPr="003277A7">
              <w:rPr>
                <w:rFonts w:asciiTheme="majorBidi" w:eastAsia="Calibri" w:hAnsiTheme="majorBidi" w:cstheme="majorBidi"/>
                <w:sz w:val="20"/>
                <w:szCs w:val="20"/>
              </w:rPr>
              <w:t xml:space="preserve">Coordinators </w:t>
            </w:r>
          </w:p>
        </w:tc>
        <w:tc>
          <w:tcPr>
            <w:tcW w:w="108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97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w:t>
            </w:r>
          </w:p>
        </w:tc>
        <w:tc>
          <w:tcPr>
            <w:tcW w:w="900" w:type="dxa"/>
          </w:tcPr>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87.3</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6.2</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2.7</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1.9</w:t>
            </w:r>
          </w:p>
          <w:p w:rsidR="005B59A4" w:rsidRPr="003277A7" w:rsidRDefault="005B59A4" w:rsidP="005911DC">
            <w:pPr>
              <w:autoSpaceDE w:val="0"/>
              <w:autoSpaceDN w:val="0"/>
              <w:bidi w:val="0"/>
              <w:adjustRightInd w:val="0"/>
              <w:jc w:val="center"/>
              <w:rPr>
                <w:rFonts w:asciiTheme="majorBidi" w:eastAsia="Calibri" w:hAnsiTheme="majorBidi" w:cstheme="majorBidi"/>
                <w:sz w:val="20"/>
                <w:szCs w:val="20"/>
              </w:rPr>
            </w:pPr>
            <w:r w:rsidRPr="003277A7">
              <w:rPr>
                <w:rFonts w:asciiTheme="majorBidi" w:eastAsia="Calibri" w:hAnsiTheme="majorBidi" w:cstheme="majorBidi"/>
                <w:sz w:val="20"/>
                <w:szCs w:val="20"/>
              </w:rPr>
              <w:t>1.9</w:t>
            </w:r>
          </w:p>
        </w:tc>
      </w:tr>
    </w:tbl>
    <w:p w:rsidR="005B59A4" w:rsidRPr="003277A7" w:rsidRDefault="005B59A4" w:rsidP="005B59A4">
      <w:pPr>
        <w:tabs>
          <w:tab w:val="left" w:pos="90"/>
          <w:tab w:val="right" w:pos="6840"/>
        </w:tabs>
        <w:bidi w:val="0"/>
        <w:spacing w:before="240" w:after="0" w:line="360" w:lineRule="auto"/>
        <w:ind w:firstLine="720"/>
        <w:jc w:val="both"/>
        <w:rPr>
          <w:rFonts w:asciiTheme="majorBidi" w:hAnsiTheme="majorBidi" w:cstheme="majorBidi"/>
          <w:sz w:val="2"/>
          <w:szCs w:val="2"/>
        </w:rPr>
      </w:pPr>
    </w:p>
    <w:p w:rsidR="005B59A4" w:rsidRDefault="005B59A4" w:rsidP="005B59A4">
      <w:pPr>
        <w:tabs>
          <w:tab w:val="left" w:pos="90"/>
          <w:tab w:val="right" w:pos="6840"/>
        </w:tabs>
        <w:bidi w:val="0"/>
        <w:spacing w:before="240" w:after="0" w:line="360" w:lineRule="auto"/>
        <w:ind w:firstLine="720"/>
        <w:jc w:val="both"/>
        <w:rPr>
          <w:rFonts w:asciiTheme="majorBidi" w:hAnsiTheme="majorBidi" w:cstheme="majorBidi"/>
          <w:sz w:val="24"/>
          <w:szCs w:val="24"/>
        </w:rPr>
      </w:pPr>
      <w:r w:rsidRPr="00183BC0">
        <w:rPr>
          <w:rFonts w:asciiTheme="majorBidi" w:hAnsiTheme="majorBidi" w:cstheme="majorBidi"/>
          <w:sz w:val="24"/>
          <w:szCs w:val="24"/>
        </w:rPr>
        <w:t>Table (1) presents that the total number of participants were (n = 111). The majority of participants 90.99 % were female while 9.01% were male. The average age of respondents was</w:t>
      </w:r>
      <w:r>
        <w:rPr>
          <w:rFonts w:asciiTheme="majorBidi" w:hAnsiTheme="majorBidi" w:cstheme="majorBidi"/>
          <w:sz w:val="24"/>
          <w:szCs w:val="24"/>
        </w:rPr>
        <w:t xml:space="preserve"> </w:t>
      </w:r>
      <w:r w:rsidRPr="00183BC0">
        <w:rPr>
          <w:rFonts w:asciiTheme="majorBidi" w:hAnsiTheme="majorBidi" w:cstheme="majorBidi"/>
          <w:sz w:val="24"/>
          <w:szCs w:val="24"/>
        </w:rPr>
        <w:t>25-40 years. 56.5 % of responds were aged 30-40 years and 43.5 % of responds were aged 25 – &lt;30 years. Regarding the educational levels of the participants, most of them 90.1% had bachelor’s degree, while only 5.4% of them had master’s degree. About nurses’ years of experience, only 4.5% had 20 to 30 years of experience, 24.3% were 10-&lt;20 years of experience, and 71.2 % were less than 10 years of experience. Concerning the participants position, the table also illustrate that the participants were nurses, head of the department, supervisors, and academic lecturers and coordinators (87.3%, 6.2%, 2.7%, 1.9% &amp; 1.9%) respectively.</w:t>
      </w:r>
    </w:p>
    <w:p w:rsidR="005B59A4" w:rsidRDefault="005B59A4" w:rsidP="005B59A4">
      <w:pPr>
        <w:bidi w:val="0"/>
        <w:jc w:val="both"/>
        <w:rPr>
          <w:rFonts w:asciiTheme="majorBidi" w:hAnsiTheme="majorBidi" w:cstheme="majorBidi"/>
          <w:sz w:val="28"/>
          <w:szCs w:val="28"/>
          <w:lang w:bidi="ar-KW"/>
        </w:rPr>
      </w:pPr>
    </w:p>
    <w:tbl>
      <w:tblPr>
        <w:tblStyle w:val="TableGrid"/>
        <w:tblW w:w="9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95"/>
      </w:tblGrid>
      <w:tr w:rsidR="003B7E07" w:rsidTr="005911DC">
        <w:tc>
          <w:tcPr>
            <w:tcW w:w="4111" w:type="dxa"/>
          </w:tcPr>
          <w:p w:rsidR="003B7E07" w:rsidRDefault="003B7E07" w:rsidP="005911DC">
            <w:pPr>
              <w:tabs>
                <w:tab w:val="left" w:pos="90"/>
                <w:tab w:val="right" w:pos="6840"/>
              </w:tabs>
              <w:spacing w:before="240" w:line="360" w:lineRule="auto"/>
              <w:ind w:left="698" w:hanging="698"/>
              <w:jc w:val="both"/>
              <w:rPr>
                <w:rFonts w:asciiTheme="majorBidi" w:hAnsiTheme="majorBidi" w:cstheme="majorBidi"/>
                <w:b/>
                <w:bCs/>
                <w:sz w:val="20"/>
                <w:szCs w:val="20"/>
              </w:rPr>
            </w:pPr>
          </w:p>
          <w:p w:rsidR="003B7E07" w:rsidRPr="00391C87" w:rsidRDefault="003B7E07" w:rsidP="005911DC">
            <w:pPr>
              <w:tabs>
                <w:tab w:val="left" w:pos="90"/>
                <w:tab w:val="right" w:pos="6840"/>
              </w:tabs>
              <w:bidi w:val="0"/>
              <w:spacing w:before="240" w:line="360" w:lineRule="auto"/>
              <w:ind w:left="698" w:hanging="698"/>
              <w:jc w:val="both"/>
              <w:rPr>
                <w:rFonts w:asciiTheme="majorBidi" w:hAnsiTheme="majorBidi" w:cstheme="majorBidi"/>
                <w:b/>
                <w:bCs/>
                <w:sz w:val="20"/>
                <w:szCs w:val="20"/>
              </w:rPr>
            </w:pPr>
            <w:r w:rsidRPr="00391C87">
              <w:rPr>
                <w:rFonts w:asciiTheme="majorBidi" w:hAnsiTheme="majorBidi" w:cstheme="majorBidi"/>
                <w:b/>
                <w:bCs/>
                <w:sz w:val="20"/>
                <w:szCs w:val="20"/>
              </w:rPr>
              <w:t>Fig. 1- Distribution of the target population served by the participants institutions</w:t>
            </w:r>
          </w:p>
          <w:p w:rsidR="003B7E07" w:rsidRDefault="003B7E07" w:rsidP="005911DC">
            <w:pPr>
              <w:tabs>
                <w:tab w:val="left" w:pos="90"/>
                <w:tab w:val="right" w:pos="6840"/>
              </w:tabs>
              <w:spacing w:before="240" w:line="360" w:lineRule="auto"/>
              <w:jc w:val="both"/>
              <w:rPr>
                <w:rFonts w:asciiTheme="majorBidi" w:hAnsiTheme="majorBidi" w:cstheme="majorBidi"/>
                <w:sz w:val="24"/>
                <w:szCs w:val="24"/>
              </w:rPr>
            </w:pPr>
          </w:p>
        </w:tc>
        <w:tc>
          <w:tcPr>
            <w:tcW w:w="5395" w:type="dxa"/>
          </w:tcPr>
          <w:p w:rsidR="003B7E07" w:rsidRDefault="003B7E07" w:rsidP="005911DC">
            <w:pPr>
              <w:tabs>
                <w:tab w:val="left" w:pos="90"/>
                <w:tab w:val="right" w:pos="6840"/>
              </w:tabs>
              <w:spacing w:before="240" w:line="360" w:lineRule="auto"/>
              <w:jc w:val="both"/>
              <w:rPr>
                <w:rFonts w:asciiTheme="majorBidi" w:hAnsiTheme="majorBidi" w:cstheme="majorBidi"/>
                <w:sz w:val="24"/>
                <w:szCs w:val="24"/>
              </w:rPr>
            </w:pPr>
            <w:r>
              <w:rPr>
                <w:noProof/>
              </w:rPr>
              <w:drawing>
                <wp:inline distT="0" distB="0" distL="0" distR="0" wp14:anchorId="352ECFFA" wp14:editId="5FED6A2F">
                  <wp:extent cx="3247390" cy="1851852"/>
                  <wp:effectExtent l="0" t="0" r="10160" b="15240"/>
                  <wp:docPr id="4" name="Chart 4">
                    <a:extLst xmlns:a="http://schemas.openxmlformats.org/drawingml/2006/main">
                      <a:ext uri="{FF2B5EF4-FFF2-40B4-BE49-F238E27FC236}">
                        <a16:creationId xmlns:a16="http://schemas.microsoft.com/office/drawing/2014/main" id="{9A82B161-4E5E-4D29-9B29-CB9A394F99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c>
      </w:tr>
    </w:tbl>
    <w:p w:rsidR="003B7E07" w:rsidRDefault="003B7E07" w:rsidP="003B7E07">
      <w:pPr>
        <w:tabs>
          <w:tab w:val="left" w:pos="90"/>
          <w:tab w:val="right" w:pos="6840"/>
        </w:tabs>
        <w:bidi w:val="0"/>
        <w:spacing w:before="120" w:line="360" w:lineRule="auto"/>
        <w:ind w:firstLine="720"/>
        <w:jc w:val="both"/>
        <w:rPr>
          <w:rFonts w:asciiTheme="majorBidi" w:hAnsiTheme="majorBidi" w:cstheme="majorBidi"/>
          <w:b/>
          <w:bCs/>
          <w:sz w:val="20"/>
          <w:szCs w:val="20"/>
        </w:rPr>
      </w:pPr>
    </w:p>
    <w:p w:rsidR="003B7E07" w:rsidRPr="00CC71AB" w:rsidRDefault="003B7E07" w:rsidP="003B7E07">
      <w:pPr>
        <w:tabs>
          <w:tab w:val="left" w:pos="90"/>
          <w:tab w:val="right" w:pos="6840"/>
        </w:tabs>
        <w:bidi w:val="0"/>
        <w:spacing w:before="120" w:line="360" w:lineRule="auto"/>
        <w:ind w:firstLine="720"/>
        <w:jc w:val="both"/>
        <w:rPr>
          <w:rFonts w:asciiTheme="majorBidi" w:hAnsiTheme="majorBidi" w:cstheme="majorBidi"/>
          <w:b/>
          <w:bCs/>
          <w:sz w:val="20"/>
          <w:szCs w:val="20"/>
        </w:rPr>
      </w:pPr>
      <w:r w:rsidRPr="00CC71AB">
        <w:rPr>
          <w:rFonts w:asciiTheme="majorBidi" w:hAnsiTheme="majorBidi" w:cstheme="majorBidi"/>
          <w:b/>
          <w:bCs/>
          <w:sz w:val="20"/>
          <w:szCs w:val="20"/>
        </w:rPr>
        <w:t>Fig. 2 - Institution</w:t>
      </w:r>
      <w:r>
        <w:rPr>
          <w:rFonts w:asciiTheme="majorBidi" w:hAnsiTheme="majorBidi" w:cstheme="majorBidi"/>
          <w:b/>
          <w:bCs/>
          <w:sz w:val="20"/>
          <w:szCs w:val="20"/>
        </w:rPr>
        <w:t>s</w:t>
      </w:r>
      <w:r w:rsidRPr="00CC71AB">
        <w:rPr>
          <w:rFonts w:asciiTheme="majorBidi" w:hAnsiTheme="majorBidi" w:cstheme="majorBidi"/>
          <w:b/>
          <w:bCs/>
          <w:sz w:val="20"/>
          <w:szCs w:val="20"/>
        </w:rPr>
        <w:t xml:space="preserve"> willing to </w:t>
      </w:r>
      <w:r>
        <w:rPr>
          <w:rFonts w:asciiTheme="majorBidi" w:hAnsiTheme="majorBidi" w:cstheme="majorBidi"/>
          <w:b/>
          <w:bCs/>
          <w:sz w:val="20"/>
          <w:szCs w:val="20"/>
        </w:rPr>
        <w:t>sponsor</w:t>
      </w:r>
      <w:r w:rsidRPr="00CC71AB">
        <w:rPr>
          <w:rFonts w:asciiTheme="majorBidi" w:hAnsiTheme="majorBidi" w:cstheme="majorBidi"/>
          <w:b/>
          <w:bCs/>
          <w:sz w:val="20"/>
          <w:szCs w:val="20"/>
        </w:rPr>
        <w:t xml:space="preserve"> employees to study a master’s in nursing</w:t>
      </w:r>
    </w:p>
    <w:p w:rsidR="003B7E07" w:rsidRPr="00183BC0" w:rsidRDefault="003B7E07" w:rsidP="003B7E07">
      <w:pPr>
        <w:tabs>
          <w:tab w:val="left" w:pos="90"/>
        </w:tabs>
        <w:autoSpaceDE w:val="0"/>
        <w:autoSpaceDN w:val="0"/>
        <w:adjustRightInd w:val="0"/>
        <w:spacing w:before="120" w:after="120" w:line="360" w:lineRule="auto"/>
        <w:jc w:val="center"/>
        <w:rPr>
          <w:rFonts w:asciiTheme="majorBidi" w:hAnsiTheme="majorBidi" w:cstheme="majorBidi"/>
          <w:b/>
          <w:bCs/>
          <w:sz w:val="24"/>
          <w:szCs w:val="24"/>
          <w:u w:val="single"/>
        </w:rPr>
      </w:pPr>
      <w:r w:rsidRPr="00CC71AB">
        <w:rPr>
          <w:noProof/>
          <w:shd w:val="clear" w:color="auto" w:fill="8496B0" w:themeFill="text2" w:themeFillTint="99"/>
        </w:rPr>
        <w:lastRenderedPageBreak/>
        <w:drawing>
          <wp:inline distT="0" distB="0" distL="0" distR="0" wp14:anchorId="320F680A" wp14:editId="14170EBE">
            <wp:extent cx="3681548" cy="1850390"/>
            <wp:effectExtent l="0" t="0" r="14605" b="16510"/>
            <wp:docPr id="11" name="Chart 11">
              <a:extLst xmlns:a="http://schemas.openxmlformats.org/drawingml/2006/main">
                <a:ext uri="{FF2B5EF4-FFF2-40B4-BE49-F238E27FC236}">
                  <a16:creationId xmlns:a16="http://schemas.microsoft.com/office/drawing/2014/main" id="{3ECA83DC-B265-436C-97F5-DCFF3A96A1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B7E07" w:rsidRDefault="003B7E07" w:rsidP="003B7E07">
      <w:pPr>
        <w:tabs>
          <w:tab w:val="left" w:pos="90"/>
        </w:tabs>
        <w:autoSpaceDE w:val="0"/>
        <w:autoSpaceDN w:val="0"/>
        <w:bidi w:val="0"/>
        <w:adjustRightInd w:val="0"/>
        <w:spacing w:before="120" w:after="120" w:line="360" w:lineRule="auto"/>
        <w:rPr>
          <w:rFonts w:asciiTheme="majorBidi" w:hAnsiTheme="majorBidi" w:cstheme="majorBidi"/>
          <w:b/>
          <w:bCs/>
          <w:sz w:val="24"/>
          <w:szCs w:val="24"/>
          <w:u w:val="single"/>
        </w:rPr>
      </w:pPr>
    </w:p>
    <w:p w:rsidR="003B7E07" w:rsidRDefault="003B7E07" w:rsidP="003B7E07">
      <w:pPr>
        <w:tabs>
          <w:tab w:val="left" w:pos="90"/>
        </w:tabs>
        <w:autoSpaceDE w:val="0"/>
        <w:autoSpaceDN w:val="0"/>
        <w:bidi w:val="0"/>
        <w:adjustRightInd w:val="0"/>
        <w:spacing w:before="120" w:after="120" w:line="360" w:lineRule="auto"/>
        <w:rPr>
          <w:rFonts w:asciiTheme="majorBidi" w:hAnsiTheme="majorBidi" w:cstheme="majorBidi"/>
          <w:b/>
          <w:bCs/>
          <w:sz w:val="24"/>
          <w:szCs w:val="24"/>
          <w:u w:val="single"/>
        </w:rPr>
      </w:pPr>
      <w:r w:rsidRPr="009312FC">
        <w:rPr>
          <w:rFonts w:asciiTheme="majorBidi" w:hAnsiTheme="majorBidi" w:cstheme="majorBidi"/>
          <w:b/>
          <w:bCs/>
          <w:sz w:val="24"/>
          <w:szCs w:val="24"/>
        </w:rPr>
        <w:t xml:space="preserve">I. </w:t>
      </w:r>
      <w:r>
        <w:rPr>
          <w:rFonts w:asciiTheme="majorBidi" w:hAnsiTheme="majorBidi" w:cstheme="majorBidi"/>
          <w:b/>
          <w:bCs/>
          <w:sz w:val="24"/>
          <w:szCs w:val="24"/>
          <w:u w:val="single"/>
        </w:rPr>
        <w:t>M</w:t>
      </w:r>
      <w:r w:rsidRPr="00183BC0">
        <w:rPr>
          <w:rFonts w:asciiTheme="majorBidi" w:hAnsiTheme="majorBidi" w:cstheme="majorBidi"/>
          <w:b/>
          <w:bCs/>
          <w:sz w:val="24"/>
          <w:szCs w:val="24"/>
          <w:u w:val="single"/>
        </w:rPr>
        <w:t xml:space="preserve">aster in </w:t>
      </w:r>
      <w:r>
        <w:rPr>
          <w:rFonts w:asciiTheme="majorBidi" w:hAnsiTheme="majorBidi" w:cstheme="majorBidi"/>
          <w:b/>
          <w:bCs/>
          <w:sz w:val="24"/>
          <w:szCs w:val="24"/>
          <w:u w:val="single"/>
        </w:rPr>
        <w:t>N</w:t>
      </w:r>
      <w:r w:rsidRPr="00183BC0">
        <w:rPr>
          <w:rFonts w:asciiTheme="majorBidi" w:hAnsiTheme="majorBidi" w:cstheme="majorBidi"/>
          <w:b/>
          <w:bCs/>
          <w:sz w:val="24"/>
          <w:szCs w:val="24"/>
          <w:u w:val="single"/>
        </w:rPr>
        <w:t xml:space="preserve">ursing </w:t>
      </w:r>
      <w:r>
        <w:rPr>
          <w:rFonts w:asciiTheme="majorBidi" w:hAnsiTheme="majorBidi" w:cstheme="majorBidi"/>
          <w:b/>
          <w:bCs/>
          <w:sz w:val="24"/>
          <w:szCs w:val="24"/>
          <w:u w:val="single"/>
        </w:rPr>
        <w:t>M</w:t>
      </w:r>
      <w:r w:rsidRPr="003B7E07">
        <w:rPr>
          <w:rFonts w:asciiTheme="majorBidi" w:hAnsiTheme="majorBidi" w:cstheme="majorBidi"/>
          <w:b/>
          <w:bCs/>
          <w:sz w:val="24"/>
          <w:szCs w:val="24"/>
          <w:u w:val="single"/>
        </w:rPr>
        <w:t xml:space="preserve">anagement and </w:t>
      </w:r>
      <w:r>
        <w:rPr>
          <w:rFonts w:asciiTheme="majorBidi" w:hAnsiTheme="majorBidi" w:cstheme="majorBidi"/>
          <w:b/>
          <w:bCs/>
          <w:sz w:val="24"/>
          <w:szCs w:val="24"/>
          <w:u w:val="single"/>
        </w:rPr>
        <w:t>L</w:t>
      </w:r>
      <w:r w:rsidRPr="003B7E07">
        <w:rPr>
          <w:rFonts w:asciiTheme="majorBidi" w:hAnsiTheme="majorBidi" w:cstheme="majorBidi"/>
          <w:b/>
          <w:bCs/>
          <w:sz w:val="24"/>
          <w:szCs w:val="24"/>
          <w:u w:val="single"/>
        </w:rPr>
        <w:t>eadership</w:t>
      </w:r>
    </w:p>
    <w:p w:rsidR="003B7E07" w:rsidRPr="007359F7"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4"/>
          <w:szCs w:val="24"/>
        </w:rPr>
      </w:pPr>
      <w:r w:rsidRPr="007359F7">
        <w:rPr>
          <w:rFonts w:asciiTheme="majorBidi" w:hAnsiTheme="majorBidi" w:cstheme="majorBidi"/>
          <w:b/>
          <w:bCs/>
          <w:sz w:val="24"/>
          <w:szCs w:val="24"/>
        </w:rPr>
        <w:t xml:space="preserve">Fig. 3- Participants Opinion about the Master Titles in Nursing </w:t>
      </w:r>
      <w:r w:rsidRPr="003B7E07">
        <w:rPr>
          <w:rFonts w:asciiTheme="majorBidi" w:hAnsiTheme="majorBidi" w:cstheme="majorBidi"/>
          <w:b/>
          <w:bCs/>
          <w:sz w:val="24"/>
          <w:szCs w:val="24"/>
        </w:rPr>
        <w:t>Management and Leadership</w:t>
      </w:r>
    </w:p>
    <w:p w:rsidR="003B7E07" w:rsidRDefault="003B7E07" w:rsidP="003B7E07">
      <w:pPr>
        <w:tabs>
          <w:tab w:val="left" w:pos="90"/>
          <w:tab w:val="left" w:pos="288"/>
        </w:tabs>
        <w:autoSpaceDE w:val="0"/>
        <w:autoSpaceDN w:val="0"/>
        <w:adjustRightInd w:val="0"/>
        <w:spacing w:before="120" w:after="120" w:line="360" w:lineRule="auto"/>
        <w:ind w:firstLine="4"/>
        <w:jc w:val="center"/>
        <w:rPr>
          <w:rFonts w:asciiTheme="majorBidi" w:hAnsiTheme="majorBidi" w:cstheme="majorBidi"/>
          <w:sz w:val="24"/>
          <w:szCs w:val="24"/>
          <w:rtl/>
        </w:rPr>
      </w:pPr>
      <w:r>
        <w:rPr>
          <w:noProof/>
        </w:rPr>
        <w:drawing>
          <wp:inline distT="0" distB="0" distL="0" distR="0" wp14:anchorId="539D50F6" wp14:editId="5537C136">
            <wp:extent cx="5971540" cy="3142615"/>
            <wp:effectExtent l="0" t="0" r="10160" b="635"/>
            <wp:docPr id="1" name="Chart 1">
              <a:extLst xmlns:a="http://schemas.openxmlformats.org/drawingml/2006/main">
                <a:ext uri="{FF2B5EF4-FFF2-40B4-BE49-F238E27FC236}">
                  <a16:creationId xmlns:a16="http://schemas.microsoft.com/office/drawing/2014/main" id="{608591C4-6CCF-404B-BA4C-4B2406FD38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B7E07" w:rsidRPr="00A75F16" w:rsidRDefault="003B7E07" w:rsidP="003B7E07">
      <w:pPr>
        <w:tabs>
          <w:tab w:val="left" w:pos="90"/>
        </w:tabs>
        <w:autoSpaceDE w:val="0"/>
        <w:autoSpaceDN w:val="0"/>
        <w:bidi w:val="0"/>
        <w:adjustRightInd w:val="0"/>
        <w:spacing w:before="120" w:after="120" w:line="360" w:lineRule="auto"/>
        <w:ind w:firstLine="720"/>
        <w:jc w:val="both"/>
        <w:rPr>
          <w:rFonts w:asciiTheme="majorBidi" w:hAnsiTheme="majorBidi" w:cstheme="majorBidi"/>
          <w:color w:val="000000"/>
          <w:sz w:val="14"/>
          <w:szCs w:val="14"/>
        </w:rPr>
      </w:pPr>
      <w:r>
        <w:rPr>
          <w:rFonts w:asciiTheme="majorBidi" w:hAnsiTheme="majorBidi" w:cstheme="majorBidi"/>
          <w:sz w:val="24"/>
          <w:szCs w:val="24"/>
        </w:rPr>
        <w:t xml:space="preserve">Figure </w:t>
      </w:r>
      <w:proofErr w:type="gramStart"/>
      <w:r>
        <w:rPr>
          <w:rFonts w:asciiTheme="majorBidi" w:hAnsiTheme="majorBidi" w:cstheme="majorBidi"/>
          <w:sz w:val="24"/>
          <w:szCs w:val="24"/>
        </w:rPr>
        <w:t>3</w:t>
      </w:r>
      <w:proofErr w:type="gramEnd"/>
      <w:r>
        <w:rPr>
          <w:rFonts w:asciiTheme="majorBidi" w:hAnsiTheme="majorBidi" w:cstheme="majorBidi"/>
          <w:sz w:val="24"/>
          <w:szCs w:val="24"/>
        </w:rPr>
        <w:t xml:space="preserve"> </w:t>
      </w:r>
      <w:r w:rsidRPr="00CC71AB">
        <w:rPr>
          <w:rFonts w:asciiTheme="majorBidi" w:hAnsiTheme="majorBidi" w:cstheme="majorBidi"/>
          <w:sz w:val="24"/>
          <w:szCs w:val="24"/>
        </w:rPr>
        <w:t xml:space="preserve">indicate that </w:t>
      </w:r>
      <w:r>
        <w:rPr>
          <w:rFonts w:asciiTheme="majorBidi" w:hAnsiTheme="majorBidi" w:cstheme="majorBidi"/>
          <w:sz w:val="24"/>
          <w:szCs w:val="24"/>
        </w:rPr>
        <w:t xml:space="preserve">the majority </w:t>
      </w:r>
      <w:r w:rsidRPr="00CC71AB">
        <w:rPr>
          <w:rFonts w:asciiTheme="majorBidi" w:hAnsiTheme="majorBidi" w:cstheme="majorBidi"/>
          <w:sz w:val="24"/>
          <w:szCs w:val="24"/>
        </w:rPr>
        <w:t>of participants 9</w:t>
      </w:r>
      <w:r>
        <w:rPr>
          <w:rFonts w:asciiTheme="majorBidi" w:hAnsiTheme="majorBidi" w:cstheme="majorBidi"/>
          <w:sz w:val="24"/>
          <w:szCs w:val="24"/>
        </w:rPr>
        <w:t>3</w:t>
      </w:r>
      <w:r w:rsidRPr="00CC71AB">
        <w:rPr>
          <w:rFonts w:asciiTheme="majorBidi" w:hAnsiTheme="majorBidi" w:cstheme="majorBidi"/>
          <w:sz w:val="24"/>
          <w:szCs w:val="24"/>
        </w:rPr>
        <w:t>.7%</w:t>
      </w:r>
      <w:r>
        <w:rPr>
          <w:rFonts w:asciiTheme="majorBidi" w:hAnsiTheme="majorBidi" w:cstheme="majorBidi"/>
          <w:sz w:val="24"/>
          <w:szCs w:val="24"/>
        </w:rPr>
        <w:t xml:space="preserve"> </w:t>
      </w:r>
      <w:r w:rsidRPr="00CC71AB">
        <w:rPr>
          <w:rFonts w:asciiTheme="majorBidi" w:hAnsiTheme="majorBidi" w:cstheme="majorBidi"/>
          <w:sz w:val="24"/>
          <w:szCs w:val="24"/>
        </w:rPr>
        <w:t>agreed that the</w:t>
      </w:r>
      <w:r>
        <w:rPr>
          <w:rFonts w:asciiTheme="majorBidi" w:hAnsiTheme="majorBidi" w:cstheme="majorBidi"/>
          <w:sz w:val="24"/>
          <w:szCs w:val="24"/>
        </w:rPr>
        <w:t>re is a</w:t>
      </w:r>
      <w:r w:rsidRPr="00CC71AB">
        <w:rPr>
          <w:rFonts w:asciiTheme="majorBidi" w:hAnsiTheme="majorBidi" w:cstheme="majorBidi"/>
          <w:sz w:val="24"/>
          <w:szCs w:val="24"/>
        </w:rPr>
        <w:t xml:space="preserve"> need to open Master of Science in </w:t>
      </w:r>
      <w:r>
        <w:rPr>
          <w:rFonts w:asciiTheme="majorBidi" w:hAnsiTheme="majorBidi" w:cstheme="majorBidi"/>
          <w:sz w:val="24"/>
          <w:szCs w:val="24"/>
        </w:rPr>
        <w:t>N</w:t>
      </w:r>
      <w:r w:rsidRPr="00CC71AB">
        <w:rPr>
          <w:rFonts w:asciiTheme="majorBidi" w:hAnsiTheme="majorBidi" w:cstheme="majorBidi"/>
          <w:sz w:val="24"/>
          <w:szCs w:val="24"/>
        </w:rPr>
        <w:t xml:space="preserve">ursing </w:t>
      </w:r>
      <w:r>
        <w:rPr>
          <w:rFonts w:asciiTheme="majorBidi" w:hAnsiTheme="majorBidi" w:cstheme="majorBidi"/>
          <w:sz w:val="24"/>
          <w:szCs w:val="24"/>
        </w:rPr>
        <w:t>M</w:t>
      </w:r>
      <w:r w:rsidRPr="00CC71AB">
        <w:rPr>
          <w:rFonts w:asciiTheme="majorBidi" w:hAnsiTheme="majorBidi" w:cstheme="majorBidi"/>
          <w:sz w:val="24"/>
          <w:szCs w:val="24"/>
        </w:rPr>
        <w:t xml:space="preserve">anagement and </w:t>
      </w:r>
      <w:r>
        <w:rPr>
          <w:rFonts w:asciiTheme="majorBidi" w:hAnsiTheme="majorBidi" w:cstheme="majorBidi"/>
          <w:sz w:val="24"/>
          <w:szCs w:val="24"/>
        </w:rPr>
        <w:t>L</w:t>
      </w:r>
      <w:r w:rsidRPr="00CC71AB">
        <w:rPr>
          <w:rFonts w:asciiTheme="majorBidi" w:hAnsiTheme="majorBidi" w:cstheme="majorBidi"/>
          <w:sz w:val="24"/>
          <w:szCs w:val="24"/>
        </w:rPr>
        <w:t xml:space="preserve">eadership as title for master </w:t>
      </w:r>
      <w:r>
        <w:rPr>
          <w:rFonts w:asciiTheme="majorBidi" w:hAnsiTheme="majorBidi" w:cstheme="majorBidi"/>
          <w:sz w:val="24"/>
          <w:szCs w:val="24"/>
        </w:rPr>
        <w:t xml:space="preserve">program. Followed by Master in Quality of care and patient safety, </w:t>
      </w:r>
      <w:r>
        <w:rPr>
          <w:rFonts w:asciiTheme="majorBidi" w:hAnsiTheme="majorBidi" w:cstheme="majorBidi"/>
          <w:color w:val="000000"/>
          <w:sz w:val="24"/>
          <w:szCs w:val="24"/>
        </w:rPr>
        <w:t xml:space="preserve">Nursing Administration, Nursing Education, and Nursing Informatics were in high percent too (92.8%, 89.2%, 89.2, &amp; 78.4) respectively. </w:t>
      </w:r>
    </w:p>
    <w:p w:rsidR="003B7E07" w:rsidRDefault="003B7E07" w:rsidP="003B7E07">
      <w:pPr>
        <w:tabs>
          <w:tab w:val="left" w:pos="90"/>
        </w:tabs>
        <w:autoSpaceDE w:val="0"/>
        <w:autoSpaceDN w:val="0"/>
        <w:bidi w:val="0"/>
        <w:adjustRightInd w:val="0"/>
        <w:spacing w:before="240" w:after="120" w:line="240" w:lineRule="auto"/>
        <w:ind w:right="-518"/>
        <w:jc w:val="center"/>
        <w:rPr>
          <w:rFonts w:asciiTheme="majorBidi" w:hAnsiTheme="majorBidi" w:cstheme="majorBidi"/>
          <w:b/>
          <w:bCs/>
          <w:color w:val="000000"/>
          <w:sz w:val="2"/>
          <w:szCs w:val="2"/>
        </w:rPr>
      </w:pPr>
    </w:p>
    <w:p w:rsidR="003B7E07" w:rsidRPr="007359F7" w:rsidRDefault="003B7E07" w:rsidP="003B7E07">
      <w:pPr>
        <w:tabs>
          <w:tab w:val="left" w:pos="90"/>
        </w:tabs>
        <w:autoSpaceDE w:val="0"/>
        <w:autoSpaceDN w:val="0"/>
        <w:bidi w:val="0"/>
        <w:adjustRightInd w:val="0"/>
        <w:spacing w:before="240" w:after="120" w:line="240" w:lineRule="auto"/>
        <w:ind w:right="-518"/>
        <w:jc w:val="center"/>
        <w:rPr>
          <w:rFonts w:asciiTheme="majorBidi" w:hAnsiTheme="majorBidi" w:cstheme="majorBidi"/>
          <w:b/>
          <w:bCs/>
          <w:color w:val="000000"/>
          <w:sz w:val="2"/>
          <w:szCs w:val="2"/>
        </w:rPr>
      </w:pPr>
    </w:p>
    <w:p w:rsidR="003B7E07" w:rsidRPr="009312FC" w:rsidRDefault="003B7E07" w:rsidP="003B7E07">
      <w:pPr>
        <w:tabs>
          <w:tab w:val="left" w:pos="90"/>
        </w:tabs>
        <w:autoSpaceDE w:val="0"/>
        <w:autoSpaceDN w:val="0"/>
        <w:bidi w:val="0"/>
        <w:adjustRightInd w:val="0"/>
        <w:spacing w:before="240" w:after="120" w:line="360" w:lineRule="auto"/>
        <w:ind w:right="-518"/>
        <w:jc w:val="center"/>
        <w:rPr>
          <w:rFonts w:asciiTheme="majorBidi" w:hAnsiTheme="majorBidi" w:cstheme="majorBidi"/>
          <w:b/>
          <w:bCs/>
          <w:color w:val="000000"/>
          <w:sz w:val="20"/>
          <w:szCs w:val="20"/>
        </w:rPr>
      </w:pPr>
      <w:r w:rsidRPr="009312FC">
        <w:rPr>
          <w:rFonts w:asciiTheme="majorBidi" w:hAnsiTheme="majorBidi" w:cstheme="majorBidi"/>
          <w:b/>
          <w:bCs/>
          <w:color w:val="000000"/>
          <w:sz w:val="20"/>
          <w:szCs w:val="20"/>
        </w:rPr>
        <w:t xml:space="preserve">Fig. 4- </w:t>
      </w:r>
      <w:r>
        <w:rPr>
          <w:rFonts w:asciiTheme="majorBidi" w:hAnsiTheme="majorBidi" w:cstheme="majorBidi"/>
          <w:b/>
          <w:bCs/>
          <w:color w:val="000000"/>
          <w:sz w:val="20"/>
          <w:szCs w:val="20"/>
        </w:rPr>
        <w:t>Participants</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O</w:t>
      </w:r>
      <w:r w:rsidRPr="009312FC">
        <w:rPr>
          <w:rFonts w:asciiTheme="majorBidi" w:hAnsiTheme="majorBidi" w:cstheme="majorBidi"/>
          <w:b/>
          <w:bCs/>
          <w:color w:val="000000"/>
          <w:sz w:val="20"/>
          <w:szCs w:val="20"/>
        </w:rPr>
        <w:t xml:space="preserve">pinion </w:t>
      </w:r>
      <w:r>
        <w:rPr>
          <w:rFonts w:asciiTheme="majorBidi" w:hAnsiTheme="majorBidi" w:cstheme="majorBidi"/>
          <w:b/>
          <w:bCs/>
          <w:color w:val="000000"/>
          <w:sz w:val="20"/>
          <w:szCs w:val="20"/>
        </w:rPr>
        <w:t>about</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M</w:t>
      </w:r>
      <w:r w:rsidRPr="009312FC">
        <w:rPr>
          <w:rFonts w:asciiTheme="majorBidi" w:hAnsiTheme="majorBidi" w:cstheme="majorBidi"/>
          <w:b/>
          <w:bCs/>
          <w:color w:val="000000"/>
          <w:sz w:val="20"/>
          <w:szCs w:val="20"/>
        </w:rPr>
        <w:t xml:space="preserve">aster </w:t>
      </w:r>
      <w:r>
        <w:rPr>
          <w:rFonts w:asciiTheme="majorBidi" w:hAnsiTheme="majorBidi" w:cstheme="majorBidi"/>
          <w:b/>
          <w:bCs/>
          <w:color w:val="000000"/>
          <w:sz w:val="20"/>
          <w:szCs w:val="20"/>
        </w:rPr>
        <w:t>of N</w:t>
      </w:r>
      <w:r w:rsidRPr="009312FC">
        <w:rPr>
          <w:rFonts w:asciiTheme="majorBidi" w:hAnsiTheme="majorBidi" w:cstheme="majorBidi"/>
          <w:b/>
          <w:bCs/>
          <w:color w:val="000000"/>
          <w:sz w:val="20"/>
          <w:szCs w:val="20"/>
        </w:rPr>
        <w:t xml:space="preserve">ursing Administration </w:t>
      </w:r>
      <w:r>
        <w:rPr>
          <w:rFonts w:asciiTheme="majorBidi" w:hAnsiTheme="majorBidi" w:cstheme="majorBidi"/>
          <w:b/>
          <w:bCs/>
          <w:color w:val="000000"/>
          <w:sz w:val="20"/>
          <w:szCs w:val="20"/>
        </w:rPr>
        <w:t>C</w:t>
      </w:r>
      <w:r w:rsidRPr="009312FC">
        <w:rPr>
          <w:rFonts w:asciiTheme="majorBidi" w:hAnsiTheme="majorBidi" w:cstheme="majorBidi"/>
          <w:b/>
          <w:bCs/>
          <w:color w:val="000000"/>
          <w:sz w:val="20"/>
          <w:szCs w:val="20"/>
        </w:rPr>
        <w:t>ompetenc</w:t>
      </w:r>
      <w:r>
        <w:rPr>
          <w:rFonts w:asciiTheme="majorBidi" w:hAnsiTheme="majorBidi" w:cstheme="majorBidi"/>
          <w:b/>
          <w:bCs/>
          <w:color w:val="000000"/>
          <w:sz w:val="20"/>
          <w:szCs w:val="20"/>
        </w:rPr>
        <w:t>ies</w:t>
      </w:r>
    </w:p>
    <w:p w:rsidR="003B7E07" w:rsidRDefault="003B7E07" w:rsidP="003B7E07">
      <w:pPr>
        <w:tabs>
          <w:tab w:val="left" w:pos="90"/>
        </w:tabs>
        <w:autoSpaceDE w:val="0"/>
        <w:autoSpaceDN w:val="0"/>
        <w:adjustRightInd w:val="0"/>
        <w:spacing w:before="120" w:after="120" w:line="360" w:lineRule="auto"/>
        <w:ind w:left="-900" w:firstLine="90"/>
        <w:jc w:val="both"/>
        <w:rPr>
          <w:rFonts w:asciiTheme="majorBidi" w:hAnsiTheme="majorBidi" w:cstheme="majorBidi"/>
          <w:color w:val="000000"/>
          <w:sz w:val="24"/>
          <w:szCs w:val="24"/>
        </w:rPr>
      </w:pPr>
      <w:r>
        <w:rPr>
          <w:noProof/>
        </w:rPr>
        <w:lastRenderedPageBreak/>
        <w:drawing>
          <wp:inline distT="0" distB="0" distL="0" distR="0" wp14:anchorId="56FC1845" wp14:editId="203BFF3C">
            <wp:extent cx="6148959" cy="4261333"/>
            <wp:effectExtent l="0" t="0" r="4445" b="6350"/>
            <wp:docPr id="5" name="Chart 5">
              <a:extLst xmlns:a="http://schemas.openxmlformats.org/drawingml/2006/main">
                <a:ext uri="{FF2B5EF4-FFF2-40B4-BE49-F238E27FC236}">
                  <a16:creationId xmlns:a16="http://schemas.microsoft.com/office/drawing/2014/main" id="{32777E53-E225-45AC-977C-D9CA0EF483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B7E07" w:rsidRDefault="003B7E07" w:rsidP="003B7E07">
      <w:pPr>
        <w:autoSpaceDE w:val="0"/>
        <w:autoSpaceDN w:val="0"/>
        <w:bidi w:val="0"/>
        <w:adjustRightInd w:val="0"/>
        <w:spacing w:after="0" w:line="360" w:lineRule="auto"/>
        <w:ind w:right="60" w:firstLine="567"/>
        <w:jc w:val="both"/>
        <w:rPr>
          <w:rFonts w:asciiTheme="majorBidi" w:hAnsiTheme="majorBidi" w:cstheme="majorBidi"/>
          <w:color w:val="010205"/>
          <w:sz w:val="24"/>
          <w:szCs w:val="24"/>
        </w:rPr>
      </w:pPr>
      <w:proofErr w:type="gramStart"/>
      <w:r w:rsidRPr="00A0297D">
        <w:rPr>
          <w:rFonts w:asciiTheme="majorBidi" w:hAnsiTheme="majorBidi" w:cstheme="majorBidi"/>
          <w:color w:val="000000"/>
          <w:sz w:val="24"/>
          <w:szCs w:val="24"/>
        </w:rPr>
        <w:t>Concerning nursing competenc</w:t>
      </w:r>
      <w:r>
        <w:rPr>
          <w:rFonts w:asciiTheme="majorBidi" w:hAnsiTheme="majorBidi" w:cstheme="majorBidi"/>
          <w:color w:val="000000"/>
          <w:sz w:val="24"/>
          <w:szCs w:val="24"/>
        </w:rPr>
        <w:t>ies</w:t>
      </w:r>
      <w:r w:rsidRPr="00A0297D">
        <w:rPr>
          <w:rFonts w:asciiTheme="majorBidi" w:hAnsiTheme="majorBidi" w:cstheme="majorBidi"/>
          <w:color w:val="000000"/>
          <w:sz w:val="24"/>
          <w:szCs w:val="24"/>
        </w:rPr>
        <w:t xml:space="preserve"> essential to </w:t>
      </w:r>
      <w:r>
        <w:rPr>
          <w:rFonts w:asciiTheme="majorBidi" w:hAnsiTheme="majorBidi" w:cstheme="majorBidi"/>
          <w:color w:val="000000"/>
          <w:sz w:val="24"/>
          <w:szCs w:val="24"/>
        </w:rPr>
        <w:t>m</w:t>
      </w:r>
      <w:r w:rsidRPr="003B7E07">
        <w:rPr>
          <w:rFonts w:asciiTheme="majorBidi" w:hAnsiTheme="majorBidi" w:cstheme="majorBidi"/>
          <w:color w:val="000000"/>
          <w:sz w:val="24"/>
          <w:szCs w:val="24"/>
        </w:rPr>
        <w:t xml:space="preserve">anagement and </w:t>
      </w:r>
      <w:r>
        <w:rPr>
          <w:rFonts w:asciiTheme="majorBidi" w:hAnsiTheme="majorBidi" w:cstheme="majorBidi"/>
          <w:color w:val="000000"/>
          <w:sz w:val="24"/>
          <w:szCs w:val="24"/>
        </w:rPr>
        <w:t>l</w:t>
      </w:r>
      <w:r w:rsidRPr="003B7E07">
        <w:rPr>
          <w:rFonts w:asciiTheme="majorBidi" w:hAnsiTheme="majorBidi" w:cstheme="majorBidi"/>
          <w:color w:val="000000"/>
          <w:sz w:val="24"/>
          <w:szCs w:val="24"/>
        </w:rPr>
        <w:t>eadership</w:t>
      </w:r>
      <w:r w:rsidRPr="00A0297D">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figure four illustrate </w:t>
      </w:r>
      <w:r w:rsidRPr="00A0297D">
        <w:rPr>
          <w:rFonts w:asciiTheme="majorBidi" w:hAnsiTheme="majorBidi" w:cstheme="majorBidi"/>
          <w:color w:val="000000"/>
          <w:sz w:val="24"/>
          <w:szCs w:val="24"/>
        </w:rPr>
        <w:t>the majority of participants agree</w:t>
      </w:r>
      <w:r>
        <w:rPr>
          <w:rFonts w:asciiTheme="majorBidi" w:hAnsiTheme="majorBidi" w:cstheme="majorBidi"/>
          <w:color w:val="000000"/>
          <w:sz w:val="24"/>
          <w:szCs w:val="24"/>
        </w:rPr>
        <w:t>d</w:t>
      </w:r>
      <w:r w:rsidRPr="00A0297D">
        <w:rPr>
          <w:rFonts w:asciiTheme="majorBidi" w:hAnsiTheme="majorBidi" w:cstheme="majorBidi"/>
          <w:color w:val="000000"/>
          <w:sz w:val="24"/>
          <w:szCs w:val="24"/>
        </w:rPr>
        <w:t xml:space="preserve"> or strongly agree</w:t>
      </w:r>
      <w:r>
        <w:rPr>
          <w:rFonts w:asciiTheme="majorBidi" w:hAnsiTheme="majorBidi" w:cstheme="majorBidi"/>
          <w:color w:val="000000"/>
          <w:sz w:val="24"/>
          <w:szCs w:val="24"/>
        </w:rPr>
        <w:t>d</w:t>
      </w:r>
      <w:r w:rsidRPr="00A0297D">
        <w:rPr>
          <w:rFonts w:asciiTheme="majorBidi" w:hAnsiTheme="majorBidi" w:cstheme="majorBidi"/>
          <w:color w:val="000000"/>
          <w:sz w:val="24"/>
          <w:szCs w:val="24"/>
        </w:rPr>
        <w:t xml:space="preserve"> that </w:t>
      </w:r>
      <w:r w:rsidRPr="00A0297D">
        <w:rPr>
          <w:rFonts w:asciiTheme="majorBidi" w:hAnsiTheme="majorBidi" w:cstheme="majorBidi"/>
          <w:color w:val="010205"/>
          <w:sz w:val="24"/>
          <w:szCs w:val="24"/>
        </w:rPr>
        <w:t>nursing administration</w:t>
      </w:r>
      <w:r>
        <w:rPr>
          <w:rFonts w:asciiTheme="majorBidi" w:hAnsiTheme="majorBidi" w:cstheme="majorBidi"/>
          <w:color w:val="010205"/>
          <w:sz w:val="24"/>
          <w:szCs w:val="24"/>
        </w:rPr>
        <w:t>;</w:t>
      </w:r>
      <w:r w:rsidRPr="00A0297D">
        <w:rPr>
          <w:rFonts w:asciiTheme="majorBidi" w:hAnsiTheme="majorBidi" w:cstheme="majorBidi"/>
          <w:color w:val="010205"/>
          <w:sz w:val="24"/>
          <w:szCs w:val="24"/>
        </w:rPr>
        <w:t xml:space="preserve"> integrate theory into clinical </w:t>
      </w:r>
      <w:r>
        <w:rPr>
          <w:rFonts w:asciiTheme="majorBidi" w:hAnsiTheme="majorBidi" w:cstheme="majorBidi"/>
          <w:color w:val="010205"/>
          <w:sz w:val="24"/>
          <w:szCs w:val="24"/>
        </w:rPr>
        <w:t xml:space="preserve">practice </w:t>
      </w:r>
      <w:r w:rsidRPr="00A0297D">
        <w:rPr>
          <w:rFonts w:asciiTheme="majorBidi" w:hAnsiTheme="majorBidi" w:cstheme="majorBidi"/>
          <w:color w:val="000000"/>
          <w:sz w:val="24"/>
          <w:szCs w:val="24"/>
        </w:rPr>
        <w:t>96.4%</w:t>
      </w:r>
      <w:r w:rsidRPr="00A0297D">
        <w:rPr>
          <w:rFonts w:asciiTheme="majorBidi" w:hAnsiTheme="majorBidi" w:cstheme="majorBidi"/>
          <w:color w:val="010205"/>
          <w:sz w:val="24"/>
          <w:szCs w:val="24"/>
        </w:rPr>
        <w:t>, apply evidence-based nursing practice, and demonstrate an effective leadership skill to improve quality</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94.6%, understand health care delivery systems (insurance, financing mechanisms, and policies)</w:t>
      </w:r>
      <w:r w:rsidRPr="00C359AB">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93.7%</w:t>
      </w:r>
      <w:r>
        <w:rPr>
          <w:rFonts w:asciiTheme="majorBidi" w:hAnsiTheme="majorBidi" w:cstheme="majorBidi"/>
          <w:color w:val="010205"/>
          <w:sz w:val="24"/>
          <w:szCs w:val="24"/>
        </w:rPr>
        <w:t>,</w:t>
      </w:r>
      <w:r w:rsidRPr="00A0297D">
        <w:rPr>
          <w:rFonts w:asciiTheme="majorBidi" w:hAnsiTheme="majorBidi" w:cstheme="majorBidi"/>
          <w:color w:val="010205"/>
          <w:sz w:val="24"/>
          <w:szCs w:val="24"/>
        </w:rPr>
        <w:t xml:space="preserve"> use current and emerging technologies to optimize patient safety</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92.8%, cost-effectiveness and healthcare outcomes, and improving the quality of health care services (preventive and/or therapeutic), increasing the efficiency and effectiveness of the health care sectors 91.9%, apply critical thinking process in different leadership situations related to health care 9</w:t>
      </w:r>
      <w:r>
        <w:rPr>
          <w:rFonts w:asciiTheme="majorBidi" w:hAnsiTheme="majorBidi" w:cstheme="majorBidi"/>
          <w:color w:val="010205"/>
          <w:sz w:val="24"/>
          <w:szCs w:val="24"/>
        </w:rPr>
        <w:t>1</w:t>
      </w:r>
      <w:r w:rsidRPr="00A0297D">
        <w:rPr>
          <w:rFonts w:asciiTheme="majorBidi" w:hAnsiTheme="majorBidi" w:cstheme="majorBidi"/>
          <w:color w:val="010205"/>
          <w:sz w:val="24"/>
          <w:szCs w:val="24"/>
        </w:rPr>
        <w:t>%,</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practice problem solving and decision making</w:t>
      </w:r>
      <w:r>
        <w:rPr>
          <w:rFonts w:asciiTheme="majorBidi" w:hAnsiTheme="majorBidi" w:cstheme="majorBidi"/>
          <w:color w:val="010205"/>
          <w:sz w:val="24"/>
          <w:szCs w:val="24"/>
        </w:rPr>
        <w:t xml:space="preserve"> </w:t>
      </w:r>
      <w:r w:rsidRPr="00A0297D">
        <w:rPr>
          <w:rFonts w:asciiTheme="majorBidi" w:hAnsiTheme="majorBidi" w:cstheme="majorBidi"/>
          <w:color w:val="010205"/>
          <w:sz w:val="24"/>
          <w:szCs w:val="24"/>
        </w:rPr>
        <w:t>9</w:t>
      </w:r>
      <w:r>
        <w:rPr>
          <w:rFonts w:asciiTheme="majorBidi" w:hAnsiTheme="majorBidi" w:cstheme="majorBidi"/>
          <w:color w:val="010205"/>
          <w:sz w:val="24"/>
          <w:szCs w:val="24"/>
        </w:rPr>
        <w:t>0</w:t>
      </w:r>
      <w:r w:rsidRPr="00A0297D">
        <w:rPr>
          <w:rFonts w:asciiTheme="majorBidi" w:hAnsiTheme="majorBidi" w:cstheme="majorBidi"/>
          <w:color w:val="010205"/>
          <w:sz w:val="24"/>
          <w:szCs w:val="24"/>
        </w:rPr>
        <w:t xml:space="preserve">.1%, develop professional leadership skills in different health care settings </w:t>
      </w:r>
      <w:r>
        <w:rPr>
          <w:rFonts w:asciiTheme="majorBidi" w:hAnsiTheme="majorBidi" w:cstheme="majorBidi"/>
          <w:color w:val="010205"/>
          <w:sz w:val="24"/>
          <w:szCs w:val="24"/>
        </w:rPr>
        <w:t xml:space="preserve">90.1%, </w:t>
      </w:r>
      <w:r w:rsidRPr="00D575FA">
        <w:rPr>
          <w:rFonts w:asciiTheme="majorBidi" w:hAnsiTheme="majorBidi" w:cstheme="majorBidi"/>
          <w:color w:val="010205"/>
          <w:sz w:val="24"/>
          <w:szCs w:val="24"/>
        </w:rPr>
        <w:t>nursing administration apply</w:t>
      </w:r>
      <w:r>
        <w:rPr>
          <w:rFonts w:asciiTheme="majorBidi" w:hAnsiTheme="majorBidi" w:cstheme="majorBidi"/>
          <w:color w:val="010205"/>
          <w:sz w:val="24"/>
          <w:szCs w:val="24"/>
        </w:rPr>
        <w:t xml:space="preserve"> </w:t>
      </w:r>
      <w:r w:rsidRPr="00D575FA">
        <w:rPr>
          <w:rFonts w:asciiTheme="majorBidi" w:hAnsiTheme="majorBidi" w:cstheme="majorBidi"/>
          <w:color w:val="010205"/>
          <w:sz w:val="24"/>
          <w:szCs w:val="24"/>
        </w:rPr>
        <w:t>risk management and safety measures 89.2%, demonstrate professional ethical principles in nursing 88.3%, demonstrate effective communication skills 87.4%</w:t>
      </w:r>
      <w:r>
        <w:rPr>
          <w:rFonts w:asciiTheme="majorBidi" w:hAnsiTheme="majorBidi" w:cstheme="majorBidi"/>
          <w:color w:val="010205"/>
          <w:sz w:val="24"/>
          <w:szCs w:val="24"/>
        </w:rPr>
        <w:t>.</w:t>
      </w:r>
      <w:proofErr w:type="gramEnd"/>
    </w:p>
    <w:p w:rsidR="003B7E07" w:rsidRPr="00D575FA" w:rsidRDefault="003B7E07" w:rsidP="003B7E07">
      <w:pPr>
        <w:autoSpaceDE w:val="0"/>
        <w:autoSpaceDN w:val="0"/>
        <w:bidi w:val="0"/>
        <w:adjustRightInd w:val="0"/>
        <w:spacing w:after="0" w:line="360" w:lineRule="auto"/>
        <w:ind w:right="60" w:firstLine="567"/>
        <w:jc w:val="both"/>
        <w:rPr>
          <w:rFonts w:asciiTheme="majorBidi" w:hAnsiTheme="majorBidi" w:cstheme="majorBidi"/>
          <w:color w:val="010205"/>
          <w:sz w:val="24"/>
          <w:szCs w:val="24"/>
        </w:rPr>
      </w:pPr>
    </w:p>
    <w:p w:rsidR="003B7E07" w:rsidRPr="000A1255" w:rsidRDefault="003B7E07" w:rsidP="003B7E07">
      <w:pPr>
        <w:tabs>
          <w:tab w:val="left" w:pos="90"/>
        </w:tabs>
        <w:autoSpaceDE w:val="0"/>
        <w:autoSpaceDN w:val="0"/>
        <w:bidi w:val="0"/>
        <w:adjustRightInd w:val="0"/>
        <w:spacing w:before="120" w:after="120" w:line="360" w:lineRule="auto"/>
        <w:jc w:val="center"/>
        <w:rPr>
          <w:rFonts w:ascii="Times New Roman" w:eastAsia="Calibri" w:hAnsi="Times New Roman" w:cs="Times New Roman"/>
          <w:b/>
          <w:bCs/>
          <w:sz w:val="10"/>
          <w:szCs w:val="10"/>
          <w:u w:val="single"/>
        </w:rPr>
      </w:pPr>
    </w:p>
    <w:p w:rsidR="003B7E07" w:rsidRDefault="003B7E07" w:rsidP="003B7E07">
      <w:pPr>
        <w:tabs>
          <w:tab w:val="left" w:pos="90"/>
        </w:tabs>
        <w:autoSpaceDE w:val="0"/>
        <w:autoSpaceDN w:val="0"/>
        <w:bidi w:val="0"/>
        <w:adjustRightInd w:val="0"/>
        <w:spacing w:before="120" w:after="120" w:line="360" w:lineRule="auto"/>
        <w:jc w:val="both"/>
        <w:rPr>
          <w:rFonts w:ascii="Times New Roman" w:eastAsia="Calibri" w:hAnsi="Times New Roman" w:cs="Times New Roman"/>
          <w:sz w:val="24"/>
          <w:szCs w:val="24"/>
        </w:rPr>
      </w:pPr>
      <w:r w:rsidRPr="000A1255">
        <w:rPr>
          <w:rFonts w:ascii="Times New Roman" w:eastAsia="Calibri" w:hAnsi="Times New Roman" w:cs="Times New Roman"/>
          <w:b/>
          <w:bCs/>
          <w:sz w:val="24"/>
          <w:szCs w:val="24"/>
          <w:u w:val="single"/>
        </w:rPr>
        <w:t xml:space="preserve">II. </w:t>
      </w:r>
      <w:r>
        <w:rPr>
          <w:rFonts w:ascii="Times New Roman" w:eastAsia="Calibri" w:hAnsi="Times New Roman" w:cs="Times New Roman"/>
          <w:b/>
          <w:bCs/>
          <w:sz w:val="24"/>
          <w:szCs w:val="24"/>
          <w:u w:val="single"/>
        </w:rPr>
        <w:t>Master</w:t>
      </w:r>
      <w:r w:rsidRPr="000A1255">
        <w:rPr>
          <w:rFonts w:ascii="Times New Roman" w:eastAsia="Calibri" w:hAnsi="Times New Roman" w:cs="Times New Roman"/>
          <w:b/>
          <w:bCs/>
          <w:sz w:val="24"/>
          <w:szCs w:val="24"/>
          <w:u w:val="single"/>
        </w:rPr>
        <w:t xml:space="preserve"> in </w:t>
      </w:r>
      <w:r>
        <w:rPr>
          <w:rFonts w:ascii="Times New Roman" w:eastAsia="Calibri" w:hAnsi="Times New Roman" w:cs="Times New Roman"/>
          <w:b/>
          <w:bCs/>
          <w:sz w:val="24"/>
          <w:szCs w:val="24"/>
          <w:u w:val="single"/>
        </w:rPr>
        <w:t>C</w:t>
      </w:r>
      <w:r w:rsidRPr="000A1255">
        <w:rPr>
          <w:rFonts w:ascii="Times New Roman" w:eastAsia="Calibri" w:hAnsi="Times New Roman" w:cs="Times New Roman"/>
          <w:b/>
          <w:bCs/>
          <w:sz w:val="24"/>
          <w:szCs w:val="24"/>
          <w:u w:val="single"/>
        </w:rPr>
        <w:t xml:space="preserve">ommunity </w:t>
      </w:r>
      <w:r>
        <w:rPr>
          <w:rFonts w:ascii="Times New Roman" w:eastAsia="Calibri" w:hAnsi="Times New Roman" w:cs="Times New Roman"/>
          <w:b/>
          <w:bCs/>
          <w:sz w:val="24"/>
          <w:szCs w:val="24"/>
          <w:u w:val="single"/>
        </w:rPr>
        <w:t>H</w:t>
      </w:r>
      <w:r w:rsidRPr="000A1255">
        <w:rPr>
          <w:rFonts w:ascii="Times New Roman" w:eastAsia="Calibri" w:hAnsi="Times New Roman" w:cs="Times New Roman"/>
          <w:b/>
          <w:bCs/>
          <w:sz w:val="24"/>
          <w:szCs w:val="24"/>
          <w:u w:val="single"/>
        </w:rPr>
        <w:t xml:space="preserve">ealth </w:t>
      </w:r>
      <w:r>
        <w:rPr>
          <w:rFonts w:ascii="Times New Roman" w:eastAsia="Calibri" w:hAnsi="Times New Roman" w:cs="Times New Roman"/>
          <w:b/>
          <w:bCs/>
          <w:sz w:val="24"/>
          <w:szCs w:val="24"/>
          <w:u w:val="single"/>
        </w:rPr>
        <w:t>N</w:t>
      </w:r>
      <w:r w:rsidRPr="000A1255">
        <w:rPr>
          <w:rFonts w:ascii="Times New Roman" w:eastAsia="Calibri" w:hAnsi="Times New Roman" w:cs="Times New Roman"/>
          <w:b/>
          <w:bCs/>
          <w:sz w:val="24"/>
          <w:szCs w:val="24"/>
          <w:u w:val="single"/>
        </w:rPr>
        <w:t>ursing</w:t>
      </w:r>
    </w:p>
    <w:p w:rsidR="003B7E07" w:rsidRPr="009312FC" w:rsidRDefault="003B7E07" w:rsidP="003B7E07">
      <w:pPr>
        <w:tabs>
          <w:tab w:val="left" w:pos="90"/>
        </w:tabs>
        <w:autoSpaceDE w:val="0"/>
        <w:autoSpaceDN w:val="0"/>
        <w:bidi w:val="0"/>
        <w:adjustRightInd w:val="0"/>
        <w:spacing w:before="120" w:after="120" w:line="360" w:lineRule="auto"/>
        <w:ind w:right="-519"/>
        <w:jc w:val="center"/>
        <w:rPr>
          <w:rFonts w:asciiTheme="majorBidi" w:hAnsiTheme="majorBidi" w:cstheme="majorBidi"/>
          <w:b/>
          <w:bCs/>
          <w:color w:val="000000"/>
          <w:sz w:val="20"/>
          <w:szCs w:val="20"/>
        </w:rPr>
      </w:pPr>
      <w:r w:rsidRPr="009312FC">
        <w:rPr>
          <w:rFonts w:asciiTheme="majorBidi" w:hAnsiTheme="majorBidi" w:cstheme="majorBidi"/>
          <w:b/>
          <w:bCs/>
          <w:color w:val="000000"/>
          <w:sz w:val="20"/>
          <w:szCs w:val="20"/>
        </w:rPr>
        <w:lastRenderedPageBreak/>
        <w:t xml:space="preserve">Fig. </w:t>
      </w:r>
      <w:r>
        <w:rPr>
          <w:rFonts w:asciiTheme="majorBidi" w:hAnsiTheme="majorBidi" w:cstheme="majorBidi"/>
          <w:b/>
          <w:bCs/>
          <w:color w:val="000000"/>
          <w:sz w:val="20"/>
          <w:szCs w:val="20"/>
        </w:rPr>
        <w:t>5</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Participants</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O</w:t>
      </w:r>
      <w:r w:rsidRPr="009312FC">
        <w:rPr>
          <w:rFonts w:asciiTheme="majorBidi" w:hAnsiTheme="majorBidi" w:cstheme="majorBidi"/>
          <w:b/>
          <w:bCs/>
          <w:color w:val="000000"/>
          <w:sz w:val="20"/>
          <w:szCs w:val="20"/>
        </w:rPr>
        <w:t xml:space="preserve">pinion </w:t>
      </w:r>
      <w:r>
        <w:rPr>
          <w:rFonts w:asciiTheme="majorBidi" w:hAnsiTheme="majorBidi" w:cstheme="majorBidi"/>
          <w:b/>
          <w:bCs/>
          <w:color w:val="000000"/>
          <w:sz w:val="20"/>
          <w:szCs w:val="20"/>
        </w:rPr>
        <w:t>about</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M</w:t>
      </w:r>
      <w:r w:rsidRPr="009312FC">
        <w:rPr>
          <w:rFonts w:asciiTheme="majorBidi" w:hAnsiTheme="majorBidi" w:cstheme="majorBidi"/>
          <w:b/>
          <w:bCs/>
          <w:color w:val="000000"/>
          <w:sz w:val="20"/>
          <w:szCs w:val="20"/>
        </w:rPr>
        <w:t xml:space="preserve">aster </w:t>
      </w:r>
      <w:r>
        <w:rPr>
          <w:rFonts w:asciiTheme="majorBidi" w:hAnsiTheme="majorBidi" w:cstheme="majorBidi"/>
          <w:b/>
          <w:bCs/>
          <w:color w:val="000000"/>
          <w:sz w:val="20"/>
          <w:szCs w:val="20"/>
        </w:rPr>
        <w:t>of Community Health Nursing</w:t>
      </w:r>
      <w:r w:rsidRPr="009312FC">
        <w:rPr>
          <w:rFonts w:asciiTheme="majorBidi" w:hAnsiTheme="majorBidi" w:cstheme="majorBidi"/>
          <w:b/>
          <w:bCs/>
          <w:color w:val="000000"/>
          <w:sz w:val="20"/>
          <w:szCs w:val="20"/>
        </w:rPr>
        <w:t xml:space="preserve"> </w:t>
      </w:r>
      <w:r>
        <w:rPr>
          <w:rFonts w:asciiTheme="majorBidi" w:hAnsiTheme="majorBidi" w:cstheme="majorBidi"/>
          <w:b/>
          <w:bCs/>
          <w:color w:val="000000"/>
          <w:sz w:val="20"/>
          <w:szCs w:val="20"/>
        </w:rPr>
        <w:t>C</w:t>
      </w:r>
      <w:r w:rsidRPr="009312FC">
        <w:rPr>
          <w:rFonts w:asciiTheme="majorBidi" w:hAnsiTheme="majorBidi" w:cstheme="majorBidi"/>
          <w:b/>
          <w:bCs/>
          <w:color w:val="000000"/>
          <w:sz w:val="20"/>
          <w:szCs w:val="20"/>
        </w:rPr>
        <w:t>ompetency</w:t>
      </w:r>
    </w:p>
    <w:p w:rsidR="003B7E07" w:rsidRDefault="003B7E07" w:rsidP="003B7E07">
      <w:pPr>
        <w:tabs>
          <w:tab w:val="left" w:pos="142"/>
        </w:tabs>
        <w:autoSpaceDE w:val="0"/>
        <w:autoSpaceDN w:val="0"/>
        <w:bidi w:val="0"/>
        <w:adjustRightInd w:val="0"/>
        <w:spacing w:before="120" w:after="120" w:line="360" w:lineRule="auto"/>
        <w:ind w:left="-426"/>
        <w:jc w:val="both"/>
        <w:rPr>
          <w:rFonts w:ascii="Times New Roman" w:eastAsia="Calibri" w:hAnsi="Times New Roman" w:cs="Times New Roman"/>
          <w:sz w:val="24"/>
          <w:szCs w:val="24"/>
        </w:rPr>
      </w:pPr>
      <w:r w:rsidRPr="000A1255">
        <w:rPr>
          <w:rFonts w:ascii="Times New Roman" w:eastAsia="Calibri" w:hAnsi="Times New Roman" w:cs="Times New Roman"/>
          <w:noProof/>
          <w:sz w:val="24"/>
          <w:szCs w:val="24"/>
        </w:rPr>
        <w:drawing>
          <wp:inline distT="0" distB="0" distL="0" distR="0" wp14:anchorId="38BB776A" wp14:editId="0AE0F674">
            <wp:extent cx="6694891" cy="4292600"/>
            <wp:effectExtent l="0" t="0" r="10795" b="12700"/>
            <wp:docPr id="6" name="Chart 6">
              <a:extLst xmlns:a="http://schemas.openxmlformats.org/drawingml/2006/main">
                <a:ext uri="{FF2B5EF4-FFF2-40B4-BE49-F238E27FC236}">
                  <a16:creationId xmlns:a16="http://schemas.microsoft.com/office/drawing/2014/main" id="{90E22147-B92E-46CB-BE9B-5402839591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B7E07" w:rsidRPr="000A1255" w:rsidRDefault="003B7E07" w:rsidP="003B7E07">
      <w:pPr>
        <w:tabs>
          <w:tab w:val="left" w:pos="90"/>
        </w:tabs>
        <w:autoSpaceDE w:val="0"/>
        <w:autoSpaceDN w:val="0"/>
        <w:bidi w:val="0"/>
        <w:adjustRightInd w:val="0"/>
        <w:spacing w:before="120" w:after="120" w:line="360" w:lineRule="auto"/>
        <w:ind w:firstLine="567"/>
        <w:jc w:val="both"/>
        <w:rPr>
          <w:rFonts w:ascii="Times New Roman" w:eastAsia="Calibri" w:hAnsi="Times New Roman" w:cs="Times New Roman"/>
          <w:color w:val="000000"/>
          <w:sz w:val="24"/>
          <w:szCs w:val="24"/>
        </w:rPr>
      </w:pPr>
      <w:proofErr w:type="gramStart"/>
      <w:r w:rsidRPr="009312FC">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 xml:space="preserve">five </w:t>
      </w:r>
      <w:r w:rsidRPr="009312FC">
        <w:rPr>
          <w:rFonts w:ascii="Times New Roman" w:eastAsia="Calibri" w:hAnsi="Times New Roman" w:cs="Times New Roman"/>
          <w:sz w:val="24"/>
          <w:szCs w:val="24"/>
        </w:rPr>
        <w:t>presents that the master's</w:t>
      </w:r>
      <w:r>
        <w:rPr>
          <w:rFonts w:ascii="Times New Roman" w:eastAsia="Calibri" w:hAnsi="Times New Roman" w:cs="Times New Roman"/>
          <w:sz w:val="24"/>
          <w:szCs w:val="24"/>
        </w:rPr>
        <w:t xml:space="preserve"> </w:t>
      </w:r>
      <w:r w:rsidRPr="009312FC">
        <w:rPr>
          <w:rFonts w:ascii="Times New Roman" w:eastAsia="Calibri" w:hAnsi="Times New Roman" w:cs="Times New Roman"/>
          <w:sz w:val="24"/>
          <w:szCs w:val="24"/>
        </w:rPr>
        <w:t>degree in community health nursing program prepares the graduate to</w:t>
      </w:r>
      <w:r>
        <w:rPr>
          <w:rFonts w:ascii="Times New Roman" w:eastAsia="Calibri" w:hAnsi="Times New Roman" w:cs="Times New Roman"/>
          <w:sz w:val="24"/>
          <w:szCs w:val="24"/>
        </w:rPr>
        <w:t>;</w:t>
      </w:r>
      <w:r w:rsidRPr="009312F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demonstrate professional ethical principles in nursing, </w:t>
      </w:r>
      <w:r>
        <w:rPr>
          <w:rFonts w:ascii="Times New Roman" w:eastAsia="Calibri" w:hAnsi="Times New Roman" w:cs="Times New Roman"/>
          <w:color w:val="000000"/>
          <w:sz w:val="24"/>
          <w:szCs w:val="24"/>
        </w:rPr>
        <w:t>i</w:t>
      </w:r>
      <w:r w:rsidRPr="000A1255">
        <w:rPr>
          <w:rFonts w:ascii="Times New Roman" w:eastAsia="Calibri" w:hAnsi="Times New Roman" w:cs="Times New Roman"/>
          <w:color w:val="000000"/>
          <w:sz w:val="24"/>
          <w:szCs w:val="24"/>
        </w:rPr>
        <w:t xml:space="preserve">ntegrate </w:t>
      </w:r>
      <w:r>
        <w:rPr>
          <w:rFonts w:ascii="Times New Roman" w:eastAsia="Calibri" w:hAnsi="Times New Roman" w:cs="Times New Roman"/>
          <w:color w:val="000000"/>
          <w:sz w:val="24"/>
          <w:szCs w:val="24"/>
        </w:rPr>
        <w:t xml:space="preserve">theory into </w:t>
      </w:r>
      <w:r w:rsidRPr="000A1255">
        <w:rPr>
          <w:rFonts w:ascii="Times New Roman" w:eastAsia="Calibri" w:hAnsi="Times New Roman" w:cs="Times New Roman"/>
          <w:color w:val="000000"/>
          <w:sz w:val="24"/>
          <w:szCs w:val="24"/>
        </w:rPr>
        <w:t xml:space="preserve">clinical </w:t>
      </w:r>
      <w:r>
        <w:rPr>
          <w:rFonts w:ascii="Times New Roman" w:eastAsia="Calibri" w:hAnsi="Times New Roman" w:cs="Times New Roman"/>
          <w:color w:val="000000"/>
          <w:sz w:val="24"/>
          <w:szCs w:val="24"/>
        </w:rPr>
        <w:t xml:space="preserve">practice, </w:t>
      </w:r>
      <w:r>
        <w:rPr>
          <w:rFonts w:ascii="Times New Roman" w:eastAsia="Calibri" w:hAnsi="Times New Roman" w:cs="Times New Roman"/>
          <w:sz w:val="24"/>
          <w:szCs w:val="24"/>
        </w:rPr>
        <w:t xml:space="preserve">provide home health care services that focus on family centered approach, apply critical thinking process in formulating a plan to meet the community needs, </w:t>
      </w:r>
      <w:r>
        <w:rPr>
          <w:rFonts w:ascii="Times New Roman" w:eastAsia="Calibri" w:hAnsi="Times New Roman" w:cs="Times New Roman"/>
          <w:color w:val="000000"/>
          <w:sz w:val="24"/>
          <w:szCs w:val="24"/>
        </w:rPr>
        <w:t>p</w:t>
      </w:r>
      <w:r w:rsidRPr="000A1255">
        <w:rPr>
          <w:rFonts w:ascii="Times New Roman" w:eastAsia="Calibri" w:hAnsi="Times New Roman" w:cs="Times New Roman"/>
          <w:color w:val="000000"/>
          <w:sz w:val="24"/>
          <w:szCs w:val="24"/>
        </w:rPr>
        <w:t xml:space="preserve">rovide preventive </w:t>
      </w:r>
      <w:r>
        <w:rPr>
          <w:rFonts w:ascii="Times New Roman" w:eastAsia="Calibri" w:hAnsi="Times New Roman" w:cs="Times New Roman"/>
          <w:color w:val="000000"/>
          <w:sz w:val="24"/>
          <w:szCs w:val="24"/>
        </w:rPr>
        <w:t xml:space="preserve">services within the context of primary </w:t>
      </w:r>
      <w:r w:rsidRPr="000A1255">
        <w:rPr>
          <w:rFonts w:ascii="Times New Roman" w:eastAsia="Calibri" w:hAnsi="Times New Roman" w:cs="Times New Roman"/>
          <w:color w:val="000000"/>
          <w:sz w:val="24"/>
          <w:szCs w:val="24"/>
        </w:rPr>
        <w:t>health care</w:t>
      </w:r>
      <w:r>
        <w:rPr>
          <w:rFonts w:ascii="Times New Roman" w:eastAsia="Calibri" w:hAnsi="Times New Roman" w:cs="Times New Roman"/>
          <w:color w:val="000000"/>
          <w:sz w:val="24"/>
          <w:szCs w:val="24"/>
        </w:rPr>
        <w:t xml:space="preserve">, demonstrate effective communication skills, provide advanced nursing care, health education programs and counseling, utilize epidemiological and statistical data to identify the incidence and prevalence of the most common diseases (89.2%, </w:t>
      </w:r>
      <w:r w:rsidRPr="000A1255">
        <w:rPr>
          <w:rFonts w:ascii="Times New Roman" w:eastAsia="Calibri" w:hAnsi="Times New Roman" w:cs="Times New Roman"/>
          <w:color w:val="000000"/>
          <w:sz w:val="24"/>
          <w:szCs w:val="24"/>
        </w:rPr>
        <w:t>87.4%</w:t>
      </w:r>
      <w:r>
        <w:rPr>
          <w:rFonts w:ascii="Times New Roman" w:eastAsia="Calibri" w:hAnsi="Times New Roman" w:cs="Times New Roman"/>
          <w:color w:val="000000"/>
          <w:sz w:val="24"/>
          <w:szCs w:val="24"/>
        </w:rPr>
        <w:t>,</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84.4%, 84.4%, </w:t>
      </w:r>
      <w:r w:rsidRPr="009312FC">
        <w:rPr>
          <w:rFonts w:ascii="Times New Roman" w:eastAsia="Calibri" w:hAnsi="Times New Roman" w:cs="Times New Roman"/>
          <w:color w:val="000000"/>
          <w:sz w:val="24"/>
          <w:szCs w:val="24"/>
        </w:rPr>
        <w:t>83.8%</w:t>
      </w:r>
      <w:r>
        <w:rPr>
          <w:rFonts w:ascii="Times New Roman" w:eastAsia="Calibri" w:hAnsi="Times New Roman" w:cs="Times New Roman"/>
          <w:color w:val="000000"/>
          <w:sz w:val="24"/>
          <w:szCs w:val="24"/>
        </w:rPr>
        <w:t>, 83.8%, 82.9%, &amp; 79.7%) respectively</w:t>
      </w:r>
      <w:r w:rsidRPr="000A1255">
        <w:rPr>
          <w:rFonts w:ascii="Times New Roman" w:eastAsia="Calibri" w:hAnsi="Times New Roman" w:cs="Times New Roman"/>
          <w:color w:val="000000"/>
          <w:sz w:val="24"/>
          <w:szCs w:val="24"/>
        </w:rPr>
        <w:t>.</w:t>
      </w:r>
      <w:proofErr w:type="gramEnd"/>
      <w:r w:rsidRPr="000A1255">
        <w:rPr>
          <w:rFonts w:ascii="Times New Roman" w:eastAsia="Calibri" w:hAnsi="Times New Roman" w:cs="Times New Roman"/>
          <w:color w:val="000000"/>
          <w:sz w:val="24"/>
          <w:szCs w:val="24"/>
        </w:rPr>
        <w:t xml:space="preserve"> </w:t>
      </w:r>
    </w:p>
    <w:p w:rsidR="003B7E07" w:rsidRDefault="003B7E07" w:rsidP="003B7E07">
      <w:pPr>
        <w:tabs>
          <w:tab w:val="left" w:pos="90"/>
        </w:tabs>
        <w:autoSpaceDE w:val="0"/>
        <w:autoSpaceDN w:val="0"/>
        <w:bidi w:val="0"/>
        <w:adjustRightInd w:val="0"/>
        <w:spacing w:before="120" w:after="120" w:line="360" w:lineRule="auto"/>
        <w:jc w:val="both"/>
        <w:rPr>
          <w:rFonts w:ascii="Times New Roman" w:eastAsia="Calibri" w:hAnsi="Times New Roman" w:cs="Times New Roman"/>
          <w:color w:val="000000"/>
          <w:sz w:val="24"/>
          <w:szCs w:val="24"/>
        </w:rPr>
      </w:pPr>
      <w:r w:rsidRPr="000A1255">
        <w:rPr>
          <w:rFonts w:ascii="Times New Roman" w:eastAsia="Calibri" w:hAnsi="Times New Roman" w:cs="Times New Roman"/>
          <w:color w:val="000000"/>
          <w:sz w:val="24"/>
          <w:szCs w:val="24"/>
        </w:rPr>
        <w:t xml:space="preserve"> </w:t>
      </w:r>
    </w:p>
    <w:p w:rsidR="003B7E07" w:rsidRDefault="003B7E07" w:rsidP="003B7E07">
      <w:pPr>
        <w:tabs>
          <w:tab w:val="left" w:pos="90"/>
        </w:tabs>
        <w:autoSpaceDE w:val="0"/>
        <w:autoSpaceDN w:val="0"/>
        <w:bidi w:val="0"/>
        <w:adjustRightInd w:val="0"/>
        <w:spacing w:before="120" w:after="120" w:line="360" w:lineRule="auto"/>
        <w:jc w:val="center"/>
        <w:rPr>
          <w:rFonts w:ascii="Times New Roman" w:eastAsia="Calibri" w:hAnsi="Times New Roman" w:cs="Times New Roman"/>
          <w:color w:val="000000"/>
          <w:sz w:val="24"/>
          <w:szCs w:val="24"/>
        </w:rPr>
      </w:pPr>
    </w:p>
    <w:p w:rsidR="003B7E07"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0"/>
          <w:szCs w:val="20"/>
        </w:rPr>
      </w:pPr>
    </w:p>
    <w:p w:rsidR="003B7E07"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0"/>
          <w:szCs w:val="20"/>
        </w:rPr>
      </w:pPr>
    </w:p>
    <w:p w:rsidR="003B7E07" w:rsidRPr="00F65BA8" w:rsidRDefault="003B7E07" w:rsidP="003B7E07">
      <w:pPr>
        <w:tabs>
          <w:tab w:val="left" w:pos="90"/>
        </w:tabs>
        <w:autoSpaceDE w:val="0"/>
        <w:autoSpaceDN w:val="0"/>
        <w:bidi w:val="0"/>
        <w:adjustRightInd w:val="0"/>
        <w:spacing w:before="120" w:after="120" w:line="360" w:lineRule="auto"/>
        <w:jc w:val="center"/>
        <w:rPr>
          <w:rFonts w:asciiTheme="majorBidi" w:hAnsiTheme="majorBidi" w:cstheme="majorBidi"/>
          <w:b/>
          <w:bCs/>
          <w:sz w:val="20"/>
          <w:szCs w:val="20"/>
        </w:rPr>
      </w:pPr>
      <w:r w:rsidRPr="00F65BA8">
        <w:rPr>
          <w:rFonts w:asciiTheme="majorBidi" w:hAnsiTheme="majorBidi" w:cstheme="majorBidi"/>
          <w:b/>
          <w:bCs/>
          <w:sz w:val="20"/>
          <w:szCs w:val="20"/>
        </w:rPr>
        <w:t>Fig</w:t>
      </w:r>
      <w:r>
        <w:rPr>
          <w:rFonts w:asciiTheme="majorBidi" w:hAnsiTheme="majorBidi" w:cstheme="majorBidi"/>
          <w:b/>
          <w:bCs/>
          <w:sz w:val="20"/>
          <w:szCs w:val="20"/>
        </w:rPr>
        <w:t>.</w:t>
      </w:r>
      <w:r w:rsidRPr="00F65BA8">
        <w:rPr>
          <w:rFonts w:asciiTheme="majorBidi" w:hAnsiTheme="majorBidi" w:cstheme="majorBidi"/>
          <w:b/>
          <w:bCs/>
          <w:sz w:val="20"/>
          <w:szCs w:val="20"/>
        </w:rPr>
        <w:t xml:space="preserve"> </w:t>
      </w:r>
      <w:r>
        <w:rPr>
          <w:rFonts w:asciiTheme="majorBidi" w:hAnsiTheme="majorBidi" w:cstheme="majorBidi"/>
          <w:b/>
          <w:bCs/>
          <w:sz w:val="20"/>
          <w:szCs w:val="20"/>
        </w:rPr>
        <w:t>6</w:t>
      </w:r>
      <w:r w:rsidRPr="00F65BA8">
        <w:rPr>
          <w:rFonts w:asciiTheme="majorBidi" w:hAnsiTheme="majorBidi" w:cstheme="majorBidi"/>
          <w:b/>
          <w:bCs/>
          <w:sz w:val="20"/>
          <w:szCs w:val="20"/>
        </w:rPr>
        <w:t>-</w:t>
      </w:r>
      <w:r>
        <w:rPr>
          <w:rFonts w:asciiTheme="majorBidi" w:hAnsiTheme="majorBidi" w:cstheme="majorBidi"/>
          <w:b/>
          <w:bCs/>
          <w:sz w:val="20"/>
          <w:szCs w:val="20"/>
        </w:rPr>
        <w:t xml:space="preserve"> Participants Opinion about Master in Community Health Nursing with S</w:t>
      </w:r>
      <w:r w:rsidRPr="007D0DA5">
        <w:rPr>
          <w:rFonts w:asciiTheme="majorBidi" w:hAnsiTheme="majorBidi" w:cstheme="majorBidi"/>
          <w:b/>
          <w:bCs/>
          <w:sz w:val="20"/>
          <w:szCs w:val="20"/>
        </w:rPr>
        <w:t>ubspecialty</w:t>
      </w:r>
      <w:r>
        <w:rPr>
          <w:rFonts w:asciiTheme="majorBidi" w:hAnsiTheme="majorBidi" w:cstheme="majorBidi"/>
          <w:b/>
          <w:bCs/>
          <w:sz w:val="20"/>
          <w:szCs w:val="20"/>
        </w:rPr>
        <w:t xml:space="preserve"> in:</w:t>
      </w:r>
    </w:p>
    <w:p w:rsidR="003B7E07" w:rsidRPr="000A1255" w:rsidRDefault="003B7E07" w:rsidP="003B7E07">
      <w:pPr>
        <w:tabs>
          <w:tab w:val="left" w:pos="90"/>
        </w:tabs>
        <w:autoSpaceDE w:val="0"/>
        <w:autoSpaceDN w:val="0"/>
        <w:bidi w:val="0"/>
        <w:adjustRightInd w:val="0"/>
        <w:spacing w:before="120" w:after="120" w:line="360" w:lineRule="auto"/>
        <w:jc w:val="both"/>
        <w:rPr>
          <w:rFonts w:ascii="Times New Roman" w:eastAsia="Calibri" w:hAnsi="Times New Roman" w:cs="Times New Roman"/>
          <w:b/>
          <w:bCs/>
          <w:color w:val="000000"/>
          <w:sz w:val="24"/>
          <w:szCs w:val="24"/>
          <w:u w:val="single"/>
        </w:rPr>
      </w:pPr>
      <w:r>
        <w:rPr>
          <w:noProof/>
        </w:rPr>
        <w:lastRenderedPageBreak/>
        <w:drawing>
          <wp:inline distT="0" distB="0" distL="0" distR="0" wp14:anchorId="735B648E" wp14:editId="142D8011">
            <wp:extent cx="5656683" cy="2743200"/>
            <wp:effectExtent l="0" t="0" r="1270" b="0"/>
            <wp:docPr id="8" name="Chart 8">
              <a:extLst xmlns:a="http://schemas.openxmlformats.org/drawingml/2006/main">
                <a:ext uri="{FF2B5EF4-FFF2-40B4-BE49-F238E27FC236}">
                  <a16:creationId xmlns:a16="http://schemas.microsoft.com/office/drawing/2014/main" id="{AB990BDA-D497-4A22-97BF-EB06E11975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B7E07" w:rsidRPr="000A1255" w:rsidRDefault="003B7E07" w:rsidP="003B7E07">
      <w:pPr>
        <w:tabs>
          <w:tab w:val="left" w:pos="90"/>
        </w:tabs>
        <w:autoSpaceDE w:val="0"/>
        <w:autoSpaceDN w:val="0"/>
        <w:bidi w:val="0"/>
        <w:adjustRightInd w:val="0"/>
        <w:spacing w:after="0" w:line="360" w:lineRule="auto"/>
        <w:ind w:firstLine="567"/>
        <w:jc w:val="both"/>
        <w:rPr>
          <w:rFonts w:ascii="Times New Roman" w:eastAsia="Calibri" w:hAnsi="Times New Roman" w:cs="Times New Roman"/>
          <w:color w:val="000000"/>
          <w:sz w:val="24"/>
          <w:szCs w:val="24"/>
        </w:rPr>
      </w:pPr>
      <w:proofErr w:type="gramStart"/>
      <w:r>
        <w:rPr>
          <w:rFonts w:ascii="Times New Roman" w:eastAsia="Calibri" w:hAnsi="Times New Roman" w:cs="Times New Roman"/>
          <w:color w:val="000000"/>
          <w:sz w:val="24"/>
          <w:szCs w:val="24"/>
        </w:rPr>
        <w:t>Figure six shows that the majority (</w:t>
      </w:r>
      <w:r w:rsidRPr="000A1255">
        <w:rPr>
          <w:rFonts w:ascii="Times New Roman" w:eastAsia="Calibri" w:hAnsi="Times New Roman" w:cs="Times New Roman"/>
          <w:color w:val="000000"/>
          <w:sz w:val="24"/>
          <w:szCs w:val="24"/>
        </w:rPr>
        <w:t xml:space="preserve">81.1%) of the participants </w:t>
      </w:r>
      <w:r>
        <w:rPr>
          <w:rFonts w:ascii="Times New Roman" w:eastAsia="Calibri" w:hAnsi="Times New Roman" w:cs="Times New Roman"/>
          <w:color w:val="000000"/>
          <w:sz w:val="24"/>
          <w:szCs w:val="24"/>
        </w:rPr>
        <w:t>strongly agreed</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or agreed</w:t>
      </w:r>
      <w:r w:rsidRPr="000A1255">
        <w:rPr>
          <w:rFonts w:ascii="Times New Roman" w:eastAsia="Calibri" w:hAnsi="Times New Roman" w:cs="Times New Roman"/>
          <w:color w:val="000000"/>
          <w:sz w:val="24"/>
          <w:szCs w:val="24"/>
        </w:rPr>
        <w:t xml:space="preserve"> for opening new MS</w:t>
      </w:r>
      <w:r>
        <w:rPr>
          <w:rFonts w:ascii="Times New Roman" w:eastAsia="Calibri" w:hAnsi="Times New Roman" w:cs="Times New Roman"/>
          <w:color w:val="000000"/>
          <w:sz w:val="24"/>
          <w:szCs w:val="24"/>
        </w:rPr>
        <w:t xml:space="preserve"> program</w:t>
      </w:r>
      <w:r w:rsidRPr="000A1255">
        <w:rPr>
          <w:rFonts w:ascii="Times New Roman" w:eastAsia="Calibri" w:hAnsi="Times New Roman" w:cs="Times New Roman"/>
          <w:color w:val="000000"/>
          <w:sz w:val="24"/>
          <w:szCs w:val="24"/>
        </w:rPr>
        <w:t xml:space="preserve"> in </w:t>
      </w:r>
      <w:proofErr w:type="spellStart"/>
      <w:r w:rsidRPr="000A1255">
        <w:rPr>
          <w:rFonts w:ascii="Times New Roman" w:eastAsia="Calibri" w:hAnsi="Times New Roman" w:cs="Times New Roman"/>
          <w:color w:val="000000"/>
          <w:sz w:val="24"/>
          <w:szCs w:val="24"/>
        </w:rPr>
        <w:t>Gerontological</w:t>
      </w:r>
      <w:proofErr w:type="spellEnd"/>
      <w:r w:rsidRPr="000A1255">
        <w:rPr>
          <w:rFonts w:ascii="Times New Roman" w:eastAsia="Calibri" w:hAnsi="Times New Roman" w:cs="Times New Roman"/>
          <w:color w:val="000000"/>
          <w:sz w:val="24"/>
          <w:szCs w:val="24"/>
        </w:rPr>
        <w:t xml:space="preserve"> Nursing, 72.9% of the participants for opening new MS in occupational Health Nursing, 67.5% of the participants </w:t>
      </w:r>
      <w:r>
        <w:rPr>
          <w:rFonts w:ascii="Times New Roman" w:eastAsia="Calibri" w:hAnsi="Times New Roman" w:cs="Times New Roman"/>
          <w:color w:val="000000"/>
          <w:sz w:val="24"/>
          <w:szCs w:val="24"/>
        </w:rPr>
        <w:t>reported that strongly agree</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or agree </w:t>
      </w:r>
      <w:r w:rsidRPr="000A1255">
        <w:rPr>
          <w:rFonts w:ascii="Times New Roman" w:eastAsia="Calibri" w:hAnsi="Times New Roman" w:cs="Times New Roman"/>
          <w:color w:val="000000"/>
          <w:sz w:val="24"/>
          <w:szCs w:val="24"/>
        </w:rPr>
        <w:t>for</w:t>
      </w:r>
      <w:r>
        <w:rPr>
          <w:rFonts w:ascii="Times New Roman" w:eastAsia="Calibri" w:hAnsi="Times New Roman" w:cs="Times New Roman"/>
          <w:color w:val="000000"/>
          <w:sz w:val="24"/>
          <w:szCs w:val="24"/>
        </w:rPr>
        <w:t xml:space="preserve"> Ms.in School Health Nursing </w:t>
      </w:r>
      <w:r w:rsidRPr="000A1255">
        <w:rPr>
          <w:rFonts w:ascii="Times New Roman" w:eastAsia="Calibri" w:hAnsi="Times New Roman" w:cs="Times New Roman"/>
          <w:color w:val="000000"/>
          <w:sz w:val="24"/>
          <w:szCs w:val="24"/>
        </w:rPr>
        <w:t xml:space="preserve">and 63% of the participants </w:t>
      </w:r>
      <w:r>
        <w:rPr>
          <w:rFonts w:ascii="Times New Roman" w:eastAsia="Calibri" w:hAnsi="Times New Roman" w:cs="Times New Roman"/>
          <w:color w:val="000000"/>
          <w:sz w:val="24"/>
          <w:szCs w:val="24"/>
        </w:rPr>
        <w:t>reported that strongly agree</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or agree </w:t>
      </w:r>
      <w:r w:rsidRPr="000A1255">
        <w:rPr>
          <w:rFonts w:ascii="Times New Roman" w:eastAsia="Calibri" w:hAnsi="Times New Roman" w:cs="Times New Roman"/>
          <w:color w:val="000000"/>
          <w:sz w:val="24"/>
          <w:szCs w:val="24"/>
        </w:rPr>
        <w:t xml:space="preserve">for Ms.in home health care., 68.4% reported that </w:t>
      </w:r>
      <w:r>
        <w:rPr>
          <w:rFonts w:ascii="Times New Roman" w:eastAsia="Calibri" w:hAnsi="Times New Roman" w:cs="Times New Roman"/>
          <w:color w:val="000000"/>
          <w:sz w:val="24"/>
          <w:szCs w:val="24"/>
        </w:rPr>
        <w:t>strongly agree</w:t>
      </w:r>
      <w:r w:rsidRPr="000A125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or agree</w:t>
      </w:r>
      <w:r w:rsidRPr="000A1255">
        <w:rPr>
          <w:rFonts w:ascii="Times New Roman" w:eastAsia="Calibri" w:hAnsi="Times New Roman" w:cs="Times New Roman"/>
          <w:color w:val="000000"/>
          <w:sz w:val="24"/>
          <w:szCs w:val="24"/>
        </w:rPr>
        <w:t xml:space="preserve"> for opening new MS in Primary Health Care.</w:t>
      </w:r>
      <w:proofErr w:type="gramEnd"/>
    </w:p>
    <w:p w:rsidR="003B7E07" w:rsidRPr="00E52B4D" w:rsidRDefault="003B7E07" w:rsidP="003B7E07">
      <w:pPr>
        <w:bidi w:val="0"/>
        <w:spacing w:after="200" w:line="240" w:lineRule="auto"/>
        <w:jc w:val="both"/>
        <w:rPr>
          <w:rFonts w:ascii="Times New Roman" w:eastAsia="Calibri" w:hAnsi="Times New Roman" w:cs="Times New Roman"/>
          <w:b/>
          <w:bCs/>
          <w:sz w:val="2"/>
          <w:szCs w:val="2"/>
          <w:bdr w:val="none" w:sz="0" w:space="0" w:color="auto" w:frame="1"/>
          <w:shd w:val="clear" w:color="auto" w:fill="FFFFFF"/>
        </w:rPr>
      </w:pPr>
    </w:p>
    <w:p w:rsidR="003B7E07" w:rsidRPr="0099763F" w:rsidRDefault="003B7E07" w:rsidP="003B7E07">
      <w:pPr>
        <w:bidi w:val="0"/>
        <w:spacing w:after="200" w:line="360" w:lineRule="auto"/>
        <w:jc w:val="both"/>
        <w:rPr>
          <w:rFonts w:ascii="Times New Roman" w:eastAsia="Calibri" w:hAnsi="Times New Roman" w:cs="Times New Roman"/>
          <w:sz w:val="24"/>
          <w:szCs w:val="24"/>
          <w:u w:val="single"/>
          <w:shd w:val="clear" w:color="auto" w:fill="FFFFFF"/>
        </w:rPr>
      </w:pPr>
      <w:r w:rsidRPr="0099763F">
        <w:rPr>
          <w:rFonts w:ascii="Times New Roman" w:eastAsia="Calibri" w:hAnsi="Times New Roman" w:cs="Times New Roman"/>
          <w:b/>
          <w:bCs/>
          <w:sz w:val="24"/>
          <w:szCs w:val="24"/>
          <w:u w:val="single"/>
          <w:bdr w:val="none" w:sz="0" w:space="0" w:color="auto" w:frame="1"/>
          <w:shd w:val="clear" w:color="auto" w:fill="FFFFFF"/>
        </w:rPr>
        <w:t>Conclusion</w:t>
      </w:r>
    </w:p>
    <w:p w:rsidR="003B7E07" w:rsidRDefault="003B7E07" w:rsidP="003B7E07">
      <w:pPr>
        <w:bidi w:val="0"/>
        <w:spacing w:after="200" w:line="360" w:lineRule="auto"/>
        <w:ind w:firstLine="720"/>
        <w:jc w:val="both"/>
        <w:rPr>
          <w:rFonts w:ascii="Times New Roman" w:eastAsia="Calibri" w:hAnsi="Times New Roman" w:cs="Times New Roman"/>
          <w:sz w:val="24"/>
          <w:szCs w:val="24"/>
          <w:shd w:val="clear" w:color="auto" w:fill="FFFFFF"/>
        </w:rPr>
      </w:pPr>
      <w:r w:rsidRPr="00773D40">
        <w:rPr>
          <w:rFonts w:ascii="Times New Roman" w:eastAsia="Calibri" w:hAnsi="Times New Roman" w:cs="Times New Roman"/>
          <w:sz w:val="24"/>
          <w:szCs w:val="24"/>
          <w:shd w:val="clear" w:color="auto" w:fill="FFFFFF"/>
        </w:rPr>
        <w:t xml:space="preserve">Based on the need assessment </w:t>
      </w:r>
      <w:r>
        <w:rPr>
          <w:rFonts w:ascii="Times New Roman" w:eastAsia="Calibri" w:hAnsi="Times New Roman" w:cs="Times New Roman"/>
          <w:sz w:val="24"/>
          <w:szCs w:val="24"/>
          <w:shd w:val="clear" w:color="auto" w:fill="FFFFFF"/>
        </w:rPr>
        <w:t xml:space="preserve">it </w:t>
      </w:r>
      <w:proofErr w:type="gramStart"/>
      <w:r>
        <w:rPr>
          <w:rFonts w:ascii="Times New Roman" w:eastAsia="Calibri" w:hAnsi="Times New Roman" w:cs="Times New Roman"/>
          <w:sz w:val="24"/>
          <w:szCs w:val="24"/>
          <w:shd w:val="clear" w:color="auto" w:fill="FFFFFF"/>
        </w:rPr>
        <w:t>can be concluded</w:t>
      </w:r>
      <w:proofErr w:type="gramEnd"/>
      <w:r>
        <w:rPr>
          <w:rFonts w:ascii="Times New Roman" w:eastAsia="Calibri" w:hAnsi="Times New Roman" w:cs="Times New Roman"/>
          <w:sz w:val="24"/>
          <w:szCs w:val="24"/>
          <w:shd w:val="clear" w:color="auto" w:fill="FFFFFF"/>
        </w:rPr>
        <w:t xml:space="preserve"> that the majority of participant in need to open new master program in both specialties </w:t>
      </w:r>
      <w:r w:rsidRPr="000A1255">
        <w:rPr>
          <w:rFonts w:ascii="Times New Roman" w:eastAsia="Calibri" w:hAnsi="Times New Roman" w:cs="Times New Roman"/>
          <w:sz w:val="24"/>
          <w:szCs w:val="24"/>
          <w:shd w:val="clear" w:color="auto" w:fill="FFFFFF"/>
        </w:rPr>
        <w:t xml:space="preserve">Nursing </w:t>
      </w:r>
      <w:r>
        <w:rPr>
          <w:rFonts w:ascii="Times New Roman" w:eastAsia="Calibri" w:hAnsi="Times New Roman" w:cs="Times New Roman"/>
          <w:sz w:val="24"/>
          <w:szCs w:val="24"/>
          <w:shd w:val="clear" w:color="auto" w:fill="FFFFFF"/>
        </w:rPr>
        <w:t>M</w:t>
      </w:r>
      <w:r w:rsidRPr="000A1255">
        <w:rPr>
          <w:rFonts w:ascii="Times New Roman" w:eastAsia="Calibri" w:hAnsi="Times New Roman" w:cs="Times New Roman"/>
          <w:sz w:val="24"/>
          <w:szCs w:val="24"/>
          <w:shd w:val="clear" w:color="auto" w:fill="FFFFFF"/>
        </w:rPr>
        <w:t>anagement and Leadershi</w:t>
      </w:r>
      <w:r>
        <w:rPr>
          <w:rFonts w:ascii="Times New Roman" w:eastAsia="Calibri" w:hAnsi="Times New Roman" w:cs="Times New Roman"/>
          <w:sz w:val="24"/>
          <w:szCs w:val="24"/>
          <w:shd w:val="clear" w:color="auto" w:fill="FFFFFF"/>
        </w:rPr>
        <w:t xml:space="preserve">p and Community Health Nursing with a subspecialty in </w:t>
      </w:r>
      <w:proofErr w:type="spellStart"/>
      <w:r>
        <w:rPr>
          <w:rFonts w:ascii="Times New Roman" w:eastAsia="Calibri" w:hAnsi="Times New Roman" w:cs="Times New Roman"/>
          <w:sz w:val="24"/>
          <w:szCs w:val="24"/>
          <w:shd w:val="clear" w:color="auto" w:fill="FFFFFF"/>
        </w:rPr>
        <w:t>g</w:t>
      </w:r>
      <w:r w:rsidRPr="000A1255">
        <w:rPr>
          <w:rFonts w:ascii="Times New Roman" w:eastAsia="Calibri" w:hAnsi="Times New Roman" w:cs="Times New Roman"/>
          <w:sz w:val="24"/>
          <w:szCs w:val="24"/>
          <w:shd w:val="clear" w:color="auto" w:fill="FFFFFF"/>
        </w:rPr>
        <w:t>erontological</w:t>
      </w:r>
      <w:proofErr w:type="spellEnd"/>
      <w:r w:rsidRPr="000A1255">
        <w:rPr>
          <w:rFonts w:ascii="Times New Roman" w:eastAsia="Calibri" w:hAnsi="Times New Roman" w:cs="Times New Roman"/>
          <w:sz w:val="24"/>
          <w:szCs w:val="24"/>
          <w:shd w:val="clear" w:color="auto" w:fill="FFFFFF"/>
        </w:rPr>
        <w:t xml:space="preserve"> nursing</w:t>
      </w:r>
      <w:r>
        <w:rPr>
          <w:rFonts w:ascii="Times New Roman" w:eastAsia="Calibri" w:hAnsi="Times New Roman" w:cs="Times New Roman"/>
          <w:sz w:val="24"/>
          <w:szCs w:val="24"/>
          <w:shd w:val="clear" w:color="auto" w:fill="FFFFFF"/>
        </w:rPr>
        <w:t xml:space="preserve">. </w:t>
      </w:r>
    </w:p>
    <w:p w:rsidR="003B7E07" w:rsidRPr="0099763F" w:rsidRDefault="003B7E07" w:rsidP="003B7E07">
      <w:pPr>
        <w:tabs>
          <w:tab w:val="left" w:pos="90"/>
        </w:tabs>
        <w:autoSpaceDE w:val="0"/>
        <w:autoSpaceDN w:val="0"/>
        <w:bidi w:val="0"/>
        <w:adjustRightInd w:val="0"/>
        <w:spacing w:before="120" w:after="120" w:line="360" w:lineRule="auto"/>
        <w:rPr>
          <w:rFonts w:ascii="Times New Roman" w:eastAsia="Calibri" w:hAnsi="Times New Roman" w:cs="Times New Roman"/>
          <w:b/>
          <w:bCs/>
          <w:sz w:val="24"/>
          <w:szCs w:val="24"/>
          <w:u w:val="single"/>
        </w:rPr>
      </w:pPr>
      <w:r w:rsidRPr="0099763F">
        <w:rPr>
          <w:rFonts w:ascii="Times New Roman" w:eastAsia="Calibri" w:hAnsi="Times New Roman" w:cs="Times New Roman"/>
          <w:b/>
          <w:bCs/>
          <w:sz w:val="24"/>
          <w:szCs w:val="24"/>
          <w:u w:val="single"/>
        </w:rPr>
        <w:t xml:space="preserve">Recommendation </w:t>
      </w:r>
    </w:p>
    <w:p w:rsidR="003B7E07" w:rsidRDefault="003B7E07" w:rsidP="003B7E07">
      <w:pPr>
        <w:tabs>
          <w:tab w:val="left" w:pos="90"/>
        </w:tabs>
        <w:autoSpaceDE w:val="0"/>
        <w:autoSpaceDN w:val="0"/>
        <w:bidi w:val="0"/>
        <w:adjustRightInd w:val="0"/>
        <w:spacing w:before="120" w:after="120" w:line="360" w:lineRule="auto"/>
        <w:ind w:firstLine="567"/>
        <w:jc w:val="both"/>
      </w:pPr>
      <w:r w:rsidRPr="00A042C2">
        <w:rPr>
          <w:rFonts w:ascii="Times New Roman" w:eastAsia="Calibri" w:hAnsi="Times New Roman" w:cs="Times New Roman"/>
          <w:sz w:val="24"/>
          <w:szCs w:val="24"/>
        </w:rPr>
        <w:t>Based on the findings of need assessment</w:t>
      </w:r>
      <w:r>
        <w:rPr>
          <w:rFonts w:ascii="Times New Roman" w:eastAsia="Calibri" w:hAnsi="Times New Roman" w:cs="Times New Roman"/>
          <w:sz w:val="24"/>
          <w:szCs w:val="24"/>
        </w:rPr>
        <w:t xml:space="preserve"> conducted, Vision 2030</w:t>
      </w:r>
      <w:r w:rsidRPr="004075FC">
        <w:rPr>
          <w:rFonts w:asciiTheme="majorBidi" w:hAnsiTheme="majorBidi" w:cstheme="majorBidi"/>
          <w:sz w:val="24"/>
          <w:szCs w:val="24"/>
          <w:shd w:val="clear" w:color="auto" w:fill="FFFFFF"/>
        </w:rPr>
        <w:t xml:space="preserve"> </w:t>
      </w:r>
      <w:r w:rsidRPr="00995B61">
        <w:rPr>
          <w:rFonts w:asciiTheme="majorBidi" w:hAnsiTheme="majorBidi" w:cstheme="majorBidi"/>
          <w:sz w:val="24"/>
          <w:szCs w:val="24"/>
          <w:shd w:val="clear" w:color="auto" w:fill="FFFFFF"/>
        </w:rPr>
        <w:t xml:space="preserve">and the National Transformation Program </w:t>
      </w:r>
      <w:r>
        <w:rPr>
          <w:rFonts w:ascii="Arial" w:hAnsi="Arial" w:cs="Arial"/>
          <w:color w:val="525252"/>
          <w:sz w:val="26"/>
          <w:szCs w:val="26"/>
          <w:shd w:val="clear" w:color="auto" w:fill="FFFFFF"/>
        </w:rPr>
        <w:t>(</w:t>
      </w:r>
      <w:r w:rsidRPr="00071FC6">
        <w:rPr>
          <w:rFonts w:asciiTheme="majorBidi" w:hAnsiTheme="majorBidi" w:cstheme="majorBidi"/>
          <w:sz w:val="24"/>
          <w:szCs w:val="24"/>
          <w:shd w:val="clear" w:color="auto" w:fill="FFFFFF"/>
        </w:rPr>
        <w:t>“NTP”)</w:t>
      </w:r>
      <w:r>
        <w:rPr>
          <w:rFonts w:asciiTheme="majorBidi" w:hAnsiTheme="majorBidi" w:cstheme="majorBidi"/>
          <w:sz w:val="24"/>
          <w:szCs w:val="24"/>
          <w:shd w:val="clear" w:color="auto" w:fill="FFFFFF"/>
        </w:rPr>
        <w:t xml:space="preserve"> 2020</w:t>
      </w:r>
      <w:r w:rsidRPr="00A042C2">
        <w:rPr>
          <w:rFonts w:ascii="Times New Roman" w:eastAsia="Calibri" w:hAnsi="Times New Roman" w:cs="Times New Roman"/>
          <w:sz w:val="24"/>
          <w:szCs w:val="24"/>
        </w:rPr>
        <w:t>, there is an urgent need to establish the new Master programs in Nursing Management &amp; Leadership</w:t>
      </w:r>
      <w:r>
        <w:rPr>
          <w:rFonts w:ascii="Times New Roman" w:eastAsia="Calibri" w:hAnsi="Times New Roman" w:cs="Times New Roman"/>
          <w:sz w:val="24"/>
          <w:szCs w:val="24"/>
        </w:rPr>
        <w:t xml:space="preserve"> and </w:t>
      </w:r>
      <w:r w:rsidRPr="000A1255">
        <w:rPr>
          <w:rFonts w:ascii="Times New Roman" w:eastAsia="Calibri" w:hAnsi="Times New Roman" w:cs="Times New Roman"/>
          <w:sz w:val="24"/>
          <w:szCs w:val="24"/>
          <w:shd w:val="clear" w:color="auto" w:fill="FFFFFF"/>
        </w:rPr>
        <w:t>Community Health Nursing</w:t>
      </w:r>
      <w:r w:rsidRPr="00A042C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Thus, it </w:t>
      </w:r>
      <w:proofErr w:type="gramStart"/>
      <w:r>
        <w:rPr>
          <w:rFonts w:ascii="Times New Roman" w:eastAsia="Calibri" w:hAnsi="Times New Roman" w:cs="Times New Roman"/>
          <w:sz w:val="24"/>
          <w:szCs w:val="24"/>
        </w:rPr>
        <w:t>is recommended</w:t>
      </w:r>
      <w:proofErr w:type="gramEnd"/>
      <w:r>
        <w:rPr>
          <w:rFonts w:ascii="Times New Roman" w:eastAsia="Calibri" w:hAnsi="Times New Roman" w:cs="Times New Roman"/>
          <w:sz w:val="24"/>
          <w:szCs w:val="24"/>
        </w:rPr>
        <w:t xml:space="preserve"> to establish the two mentioned programs and discuss those results with the decision makers at the College of Nursing, </w:t>
      </w:r>
      <w:r w:rsidRPr="00A042C2">
        <w:rPr>
          <w:rFonts w:ascii="Times New Roman" w:eastAsia="Calibri" w:hAnsi="Times New Roman" w:cs="Times New Roman"/>
          <w:sz w:val="24"/>
          <w:szCs w:val="24"/>
        </w:rPr>
        <w:t>IAU University.</w:t>
      </w:r>
    </w:p>
    <w:p w:rsidR="000031CC" w:rsidRDefault="000031CC" w:rsidP="000031CC">
      <w:pPr>
        <w:tabs>
          <w:tab w:val="left" w:pos="90"/>
        </w:tabs>
        <w:autoSpaceDE w:val="0"/>
        <w:autoSpaceDN w:val="0"/>
        <w:bidi w:val="0"/>
        <w:adjustRightInd w:val="0"/>
        <w:spacing w:before="120" w:after="120" w:line="360" w:lineRule="auto"/>
        <w:ind w:firstLine="567"/>
        <w:jc w:val="both"/>
      </w:pPr>
    </w:p>
    <w:p w:rsidR="000031CC" w:rsidRDefault="000031CC" w:rsidP="000031CC">
      <w:pPr>
        <w:autoSpaceDE w:val="0"/>
        <w:autoSpaceDN w:val="0"/>
        <w:bidi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References</w:t>
      </w:r>
    </w:p>
    <w:p w:rsidR="000031CC" w:rsidRDefault="000031CC" w:rsidP="000031CC">
      <w:pPr>
        <w:autoSpaceDE w:val="0"/>
        <w:autoSpaceDN w:val="0"/>
        <w:bidi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Pr>
          <w:rFonts w:ascii="Times New Roman" w:hAnsi="Times New Roman" w:cs="Times New Roman"/>
          <w:b/>
          <w:bCs/>
          <w:color w:val="000000"/>
          <w:sz w:val="24"/>
          <w:szCs w:val="24"/>
        </w:rPr>
        <w:t xml:space="preserve">Saudi Vision 2030 </w:t>
      </w:r>
      <w:r>
        <w:rPr>
          <w:rFonts w:ascii="Times New Roman" w:hAnsi="Times New Roman" w:cs="Times New Roman"/>
          <w:color w:val="000000"/>
          <w:sz w:val="24"/>
          <w:szCs w:val="24"/>
        </w:rPr>
        <w:t>(2016) Available at: vision2030.gov.sa/download/ file/fid/417.</w:t>
      </w:r>
    </w:p>
    <w:p w:rsidR="000031CC" w:rsidRDefault="000031CC" w:rsidP="000031CC">
      <w:pPr>
        <w:autoSpaceDE w:val="0"/>
        <w:autoSpaceDN w:val="0"/>
        <w:bidi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Pr>
          <w:rFonts w:ascii="Times New Roman" w:hAnsi="Times New Roman" w:cs="Times New Roman"/>
          <w:b/>
          <w:bCs/>
          <w:color w:val="000000"/>
          <w:sz w:val="24"/>
          <w:szCs w:val="24"/>
        </w:rPr>
        <w:t xml:space="preserve">AL-Dossary, RN. </w:t>
      </w:r>
      <w:r>
        <w:rPr>
          <w:rFonts w:ascii="Times New Roman" w:hAnsi="Times New Roman" w:cs="Times New Roman"/>
          <w:color w:val="000000"/>
          <w:sz w:val="24"/>
          <w:szCs w:val="24"/>
        </w:rPr>
        <w:t>(2018). The Saudi Arabian 2030 vision and the nursing profession: the way forward. International Council of Nurses.</w:t>
      </w:r>
    </w:p>
    <w:p w:rsidR="000031CC" w:rsidRDefault="000031CC" w:rsidP="000031CC">
      <w:pPr>
        <w:autoSpaceDE w:val="0"/>
        <w:autoSpaceDN w:val="0"/>
        <w:bidi w:val="0"/>
        <w:adjustRightInd w:val="0"/>
        <w:spacing w:after="0" w:line="240" w:lineRule="auto"/>
        <w:rPr>
          <w:rFonts w:ascii="Times New Roman" w:hAnsi="Times New Roman" w:cs="Times New Roman"/>
          <w:color w:val="0563C2"/>
          <w:sz w:val="24"/>
          <w:szCs w:val="24"/>
        </w:rPr>
      </w:pPr>
      <w:r>
        <w:rPr>
          <w:rFonts w:ascii="Times New Roman" w:hAnsi="Times New Roman" w:cs="Times New Roman"/>
          <w:color w:val="000000"/>
          <w:sz w:val="24"/>
          <w:szCs w:val="24"/>
        </w:rPr>
        <w:t xml:space="preserve">3. Reasons for conduct need assessment </w:t>
      </w:r>
      <w:r>
        <w:rPr>
          <w:rFonts w:ascii="Times New Roman" w:hAnsi="Times New Roman" w:cs="Times New Roman"/>
          <w:color w:val="0563C2"/>
          <w:sz w:val="24"/>
          <w:szCs w:val="24"/>
        </w:rPr>
        <w:t>https://novisurvey.net/blog/four-beneficial-reasons-to-conduct-a-needs-assessment-survey--.aspx</w:t>
      </w:r>
    </w:p>
    <w:p w:rsidR="000031CC" w:rsidRPr="005C6159" w:rsidRDefault="000031CC" w:rsidP="000031CC">
      <w:pPr>
        <w:tabs>
          <w:tab w:val="left" w:pos="90"/>
        </w:tabs>
        <w:autoSpaceDE w:val="0"/>
        <w:autoSpaceDN w:val="0"/>
        <w:bidi w:val="0"/>
        <w:adjustRightInd w:val="0"/>
        <w:spacing w:before="120" w:after="120" w:line="360" w:lineRule="auto"/>
        <w:ind w:firstLine="567"/>
        <w:jc w:val="both"/>
      </w:pPr>
      <w:r>
        <w:rPr>
          <w:rFonts w:ascii="Times New Roman" w:hAnsi="Times New Roman" w:cs="Times New Roman"/>
          <w:color w:val="000000"/>
          <w:sz w:val="24"/>
          <w:szCs w:val="24"/>
        </w:rPr>
        <w:t xml:space="preserve">4. </w:t>
      </w:r>
      <w:r>
        <w:rPr>
          <w:rFonts w:ascii="Times New Roman" w:hAnsi="Times New Roman" w:cs="Times New Roman"/>
          <w:b/>
          <w:bCs/>
          <w:color w:val="000000"/>
          <w:sz w:val="24"/>
          <w:szCs w:val="24"/>
        </w:rPr>
        <w:t xml:space="preserve">Lee A, Chan EC, Ho M, Wong WS, Ng PP </w:t>
      </w:r>
      <w:r>
        <w:rPr>
          <w:rFonts w:ascii="Times New Roman" w:hAnsi="Times New Roman" w:cs="Times New Roman"/>
          <w:color w:val="000000"/>
          <w:sz w:val="24"/>
          <w:szCs w:val="24"/>
        </w:rPr>
        <w:t>(2004). The importance of needs assessment in planning health promoting schools initiatives: comparison of youth risk behaviors of two districts in Hong Kong. Asia Pac J Public Health</w:t>
      </w:r>
    </w:p>
    <w:p w:rsidR="003B7E07" w:rsidRPr="00F961B7" w:rsidRDefault="003B7E07" w:rsidP="003B7E07">
      <w:pPr>
        <w:bidi w:val="0"/>
        <w:jc w:val="both"/>
        <w:rPr>
          <w:rFonts w:asciiTheme="majorBidi" w:hAnsiTheme="majorBidi" w:cstheme="majorBidi"/>
          <w:sz w:val="28"/>
          <w:szCs w:val="28"/>
          <w:lang w:bidi="ar-KW"/>
        </w:rPr>
      </w:pPr>
    </w:p>
    <w:sectPr w:rsidR="003B7E07" w:rsidRPr="00F961B7" w:rsidSect="00DD01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ECB"/>
    <w:rsid w:val="000031CC"/>
    <w:rsid w:val="003A7160"/>
    <w:rsid w:val="003B7E07"/>
    <w:rsid w:val="00475736"/>
    <w:rsid w:val="004F748B"/>
    <w:rsid w:val="005B59A4"/>
    <w:rsid w:val="006F0ECB"/>
    <w:rsid w:val="008924D8"/>
    <w:rsid w:val="00DD01D4"/>
    <w:rsid w:val="00F961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3739C"/>
  <w15:chartTrackingRefBased/>
  <w15:docId w15:val="{14D9636F-4C00-4505-924C-EC7CD4F7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6F0EC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ECB"/>
    <w:rPr>
      <w:rFonts w:ascii="Times New Roman" w:eastAsia="Times New Roman" w:hAnsi="Times New Roman" w:cs="Times New Roman"/>
      <w:b/>
      <w:bCs/>
      <w:kern w:val="36"/>
      <w:sz w:val="48"/>
      <w:szCs w:val="48"/>
    </w:rPr>
  </w:style>
  <w:style w:type="table" w:styleId="TableGrid">
    <w:name w:val="Table Grid"/>
    <w:basedOn w:val="TableNormal"/>
    <w:rsid w:val="005B5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83061">
      <w:bodyDiv w:val="1"/>
      <w:marLeft w:val="0"/>
      <w:marRight w:val="0"/>
      <w:marTop w:val="0"/>
      <w:marBottom w:val="0"/>
      <w:divBdr>
        <w:top w:val="none" w:sz="0" w:space="0" w:color="auto"/>
        <w:left w:val="none" w:sz="0" w:space="0" w:color="auto"/>
        <w:bottom w:val="none" w:sz="0" w:space="0" w:color="auto"/>
        <w:right w:val="none" w:sz="0" w:space="0" w:color="auto"/>
      </w:divBdr>
    </w:div>
    <w:div w:id="204933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5.xml"/><Relationship Id="rId3" Type="http://schemas.openxmlformats.org/officeDocument/2006/relationships/webSettings" Target="webSettings.xml"/><Relationship Id="rId7" Type="http://schemas.openxmlformats.org/officeDocument/2006/relationships/chart" Target="charts/chart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theme" Target="theme/theme1.xml"/><Relationship Id="rId5" Type="http://schemas.openxmlformats.org/officeDocument/2006/relationships/chart" Target="charts/chart2.xml"/><Relationship Id="rId10" Type="http://schemas.openxmlformats.org/officeDocument/2006/relationships/fontTable" Target="fontTable.xml"/><Relationship Id="rId4" Type="http://schemas.openxmlformats.org/officeDocument/2006/relationships/chart" Target="charts/chart1.xml"/><Relationship Id="rId9"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F:\HODA-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HODA-Book1.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F:\HODA-Book1.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HODA-Book1.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3" Type="http://schemas.openxmlformats.org/officeDocument/2006/relationships/oleObject" Target="file:///F:\HODA-Book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mn-lt"/>
                    <a:ea typeface="+mn-ea"/>
                    <a:cs typeface="+mn-cs"/>
                  </a:defRPr>
                </a:pPr>
                <a:endParaRPr lang="ar-K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Sheet2!$A$30:$A$35</c:f>
              <c:strCache>
                <c:ptCount val="6"/>
                <c:pt idx="0">
                  <c:v>All Saudi</c:v>
                </c:pt>
                <c:pt idx="1">
                  <c:v>Area  patients</c:v>
                </c:pt>
                <c:pt idx="2">
                  <c:v>Eye Patient</c:v>
                </c:pt>
                <c:pt idx="3">
                  <c:v>Military People </c:v>
                </c:pt>
                <c:pt idx="4">
                  <c:v>MOI Staff</c:v>
                </c:pt>
                <c:pt idx="5">
                  <c:v>Students</c:v>
                </c:pt>
              </c:strCache>
            </c:strRef>
          </c:cat>
          <c:val>
            <c:numRef>
              <c:f>Sheet2!$B$30:$B$35</c:f>
              <c:numCache>
                <c:formatCode>General</c:formatCode>
                <c:ptCount val="6"/>
                <c:pt idx="0">
                  <c:v>37.799999999999997</c:v>
                </c:pt>
                <c:pt idx="1">
                  <c:v>3.6</c:v>
                </c:pt>
                <c:pt idx="2">
                  <c:v>5.4</c:v>
                </c:pt>
                <c:pt idx="3">
                  <c:v>4.5</c:v>
                </c:pt>
                <c:pt idx="4">
                  <c:v>39.6</c:v>
                </c:pt>
                <c:pt idx="5">
                  <c:v>9.1</c:v>
                </c:pt>
              </c:numCache>
            </c:numRef>
          </c:val>
          <c:extLst>
            <c:ext xmlns:c16="http://schemas.microsoft.com/office/drawing/2014/chart" uri="{C3380CC4-5D6E-409C-BE32-E72D297353CC}">
              <c16:uniqueId val="{00000000-0173-4FA5-BB40-6DE4CFA41F4E}"/>
            </c:ext>
          </c:extLst>
        </c:ser>
        <c:dLbls>
          <c:showLegendKey val="0"/>
          <c:showVal val="0"/>
          <c:showCatName val="0"/>
          <c:showSerName val="0"/>
          <c:showPercent val="0"/>
          <c:showBubbleSize val="0"/>
        </c:dLbls>
        <c:gapWidth val="150"/>
        <c:shape val="box"/>
        <c:axId val="169247488"/>
        <c:axId val="169249792"/>
        <c:axId val="0"/>
      </c:bar3DChart>
      <c:catAx>
        <c:axId val="169247488"/>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1" i="0" u="none" strike="noStrike" kern="1200" baseline="0">
                <a:solidFill>
                  <a:sysClr val="windowText" lastClr="000000"/>
                </a:solidFill>
                <a:latin typeface="+mn-lt"/>
                <a:ea typeface="+mn-ea"/>
                <a:cs typeface="+mn-cs"/>
              </a:defRPr>
            </a:pPr>
            <a:endParaRPr lang="ar-KW"/>
          </a:p>
        </c:txPr>
        <c:crossAx val="169249792"/>
        <c:crosses val="autoZero"/>
        <c:auto val="1"/>
        <c:lblAlgn val="ctr"/>
        <c:lblOffset val="100"/>
        <c:noMultiLvlLbl val="0"/>
      </c:catAx>
      <c:valAx>
        <c:axId val="169249792"/>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ar-KW"/>
          </a:p>
        </c:txPr>
        <c:crossAx val="169247488"/>
        <c:crosses val="autoZero"/>
        <c:crossBetween val="between"/>
      </c:valAx>
      <c:spPr>
        <a:solidFill>
          <a:schemeClr val="accent6">
            <a:lumMod val="60000"/>
            <a:lumOff val="40000"/>
          </a:schemeClr>
        </a:solid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4">
        <a:lumMod val="60000"/>
        <a:lumOff val="40000"/>
      </a:schemeClr>
    </a:solidFill>
    <a:ln w="9525" cap="flat" cmpd="sng" algn="ctr">
      <a:solidFill>
        <a:schemeClr val="tx1">
          <a:lumMod val="15000"/>
          <a:lumOff val="85000"/>
        </a:schemeClr>
      </a:solidFill>
      <a:round/>
    </a:ln>
    <a:effectLst/>
  </c:spPr>
  <c:txPr>
    <a:bodyPr/>
    <a:lstStyle/>
    <a:p>
      <a:pPr>
        <a:defRPr/>
      </a:pPr>
      <a:endParaRPr lang="ar-KW"/>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Sheet2!$B$137</c:f>
              <c:strCache>
                <c:ptCount val="1"/>
                <c:pt idx="0">
                  <c:v>Institution willing to financially sponsor the employees to study a master in nursing</c:v>
                </c:pt>
              </c:strCache>
            </c:strRef>
          </c:tx>
          <c:spPr>
            <a:solidFill>
              <a:srgbClr val="00B050"/>
            </a:solidFill>
            <a:ln>
              <a:noFill/>
            </a:ln>
            <a:effectLst/>
            <a:sp3d/>
          </c:spPr>
          <c:invertIfNegative val="0"/>
          <c:dPt>
            <c:idx val="1"/>
            <c:invertIfNegative val="0"/>
            <c:bubble3D val="0"/>
            <c:spPr>
              <a:solidFill>
                <a:schemeClr val="accent4">
                  <a:lumMod val="50000"/>
                </a:schemeClr>
              </a:solidFill>
              <a:ln>
                <a:noFill/>
              </a:ln>
              <a:effectLst/>
              <a:sp3d/>
            </c:spPr>
            <c:extLst>
              <c:ext xmlns:c16="http://schemas.microsoft.com/office/drawing/2014/chart" uri="{C3380CC4-5D6E-409C-BE32-E72D297353CC}">
                <c16:uniqueId val="{00000001-ABB5-4C15-B3E3-AAF01BFF5893}"/>
              </c:ext>
            </c:extLst>
          </c:dPt>
          <c:dLbls>
            <c:dLbl>
              <c:idx val="0"/>
              <c:layout>
                <c:manualLayout>
                  <c:x val="-5.5555555555555558E-3"/>
                  <c:y val="0.143518518518518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BB5-4C15-B3E3-AAF01BFF5893}"/>
                </c:ext>
              </c:extLst>
            </c:dLbl>
            <c:dLbl>
              <c:idx val="1"/>
              <c:layout>
                <c:manualLayout>
                  <c:x val="1.5900965135263605E-2"/>
                  <c:y val="-1.48188037131542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BB5-4C15-B3E3-AAF01BFF5893}"/>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ar-K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Sheet2!$A$138:$A$139</c:f>
              <c:strCache>
                <c:ptCount val="2"/>
                <c:pt idx="0">
                  <c:v>Yes</c:v>
                </c:pt>
                <c:pt idx="1">
                  <c:v>No</c:v>
                </c:pt>
              </c:strCache>
            </c:strRef>
          </c:cat>
          <c:val>
            <c:numRef>
              <c:f>Sheet2!$B$138:$B$139</c:f>
              <c:numCache>
                <c:formatCode>General</c:formatCode>
                <c:ptCount val="2"/>
                <c:pt idx="0">
                  <c:v>62.2</c:v>
                </c:pt>
                <c:pt idx="1">
                  <c:v>28.8</c:v>
                </c:pt>
              </c:numCache>
            </c:numRef>
          </c:val>
          <c:extLst>
            <c:ext xmlns:c16="http://schemas.microsoft.com/office/drawing/2014/chart" uri="{C3380CC4-5D6E-409C-BE32-E72D297353CC}">
              <c16:uniqueId val="{00000003-ABB5-4C15-B3E3-AAF01BFF5893}"/>
            </c:ext>
          </c:extLst>
        </c:ser>
        <c:dLbls>
          <c:showLegendKey val="0"/>
          <c:showVal val="0"/>
          <c:showCatName val="0"/>
          <c:showSerName val="0"/>
          <c:showPercent val="0"/>
          <c:showBubbleSize val="0"/>
        </c:dLbls>
        <c:gapWidth val="150"/>
        <c:shape val="box"/>
        <c:axId val="151970944"/>
        <c:axId val="151972480"/>
        <c:axId val="0"/>
      </c:bar3DChart>
      <c:catAx>
        <c:axId val="1519709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ar-KW"/>
          </a:p>
        </c:txPr>
        <c:crossAx val="151972480"/>
        <c:crosses val="autoZero"/>
        <c:auto val="1"/>
        <c:lblAlgn val="ctr"/>
        <c:lblOffset val="100"/>
        <c:noMultiLvlLbl val="0"/>
      </c:catAx>
      <c:valAx>
        <c:axId val="151972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ar-KW"/>
          </a:p>
        </c:txPr>
        <c:crossAx val="151970944"/>
        <c:crosses val="autoZero"/>
        <c:crossBetween val="between"/>
      </c:valAx>
      <c:spPr>
        <a:solidFill>
          <a:schemeClr val="accent2">
            <a:lumMod val="60000"/>
            <a:lumOff val="40000"/>
          </a:schemeClr>
        </a:solid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4">
        <a:lumMod val="60000"/>
        <a:lumOff val="40000"/>
      </a:schemeClr>
    </a:solidFill>
    <a:ln w="9525" cap="flat" cmpd="sng" algn="ctr">
      <a:solidFill>
        <a:schemeClr val="tx1">
          <a:lumMod val="15000"/>
          <a:lumOff val="85000"/>
        </a:schemeClr>
      </a:solidFill>
      <a:round/>
    </a:ln>
    <a:effectLst/>
  </c:spPr>
  <c:txPr>
    <a:bodyPr/>
    <a:lstStyle/>
    <a:p>
      <a:pPr>
        <a:defRPr/>
      </a:pPr>
      <a:endParaRPr lang="ar-KW"/>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solidFill>
          <a:schemeClr val="accent4">
            <a:lumMod val="40000"/>
            <a:lumOff val="60000"/>
          </a:schemeClr>
        </a:solidFill>
        <a:ln>
          <a:noFill/>
        </a:ln>
        <a:effectLst/>
        <a:sp3d/>
      </c:spPr>
    </c:sideWall>
    <c:backWall>
      <c:thickness val="0"/>
      <c:spPr>
        <a:solidFill>
          <a:schemeClr val="accent4">
            <a:lumMod val="40000"/>
            <a:lumOff val="60000"/>
          </a:schemeClr>
        </a:solidFill>
        <a:ln>
          <a:noFill/>
        </a:ln>
        <a:effectLst/>
        <a:sp3d/>
      </c:spPr>
    </c:backWall>
    <c:plotArea>
      <c:layout/>
      <c:bar3DChart>
        <c:barDir val="col"/>
        <c:grouping val="clustered"/>
        <c:varyColors val="0"/>
        <c:ser>
          <c:idx val="0"/>
          <c:order val="0"/>
          <c:tx>
            <c:strRef>
              <c:f>Sheet2!$Q$173</c:f>
              <c:strCache>
                <c:ptCount val="1"/>
                <c:pt idx="0">
                  <c:v>Participant percent of Agree and Strongly Agree</c:v>
                </c:pt>
              </c:strCache>
            </c:strRef>
          </c:tx>
          <c:spPr>
            <a:solidFill>
              <a:schemeClr val="accent1"/>
            </a:solidFill>
            <a:ln>
              <a:noFill/>
            </a:ln>
            <a:effectLst/>
            <a:sp3d/>
          </c:spPr>
          <c:invertIfNegative val="0"/>
          <c:dPt>
            <c:idx val="0"/>
            <c:invertIfNegative val="0"/>
            <c:bubble3D val="0"/>
            <c:spPr>
              <a:solidFill>
                <a:srgbClr val="00B050"/>
              </a:solidFill>
              <a:ln>
                <a:noFill/>
              </a:ln>
              <a:effectLst/>
              <a:sp3d/>
            </c:spPr>
            <c:extLst>
              <c:ext xmlns:c16="http://schemas.microsoft.com/office/drawing/2014/chart" uri="{C3380CC4-5D6E-409C-BE32-E72D297353CC}">
                <c16:uniqueId val="{00000001-2748-45FD-B96C-F9FD5AEE9E38}"/>
              </c:ext>
            </c:extLst>
          </c:dPt>
          <c:dPt>
            <c:idx val="1"/>
            <c:invertIfNegative val="0"/>
            <c:bubble3D val="0"/>
            <c:spPr>
              <a:solidFill>
                <a:schemeClr val="accent4">
                  <a:lumMod val="75000"/>
                </a:schemeClr>
              </a:solidFill>
              <a:ln>
                <a:noFill/>
              </a:ln>
              <a:effectLst/>
              <a:sp3d/>
            </c:spPr>
            <c:extLst>
              <c:ext xmlns:c16="http://schemas.microsoft.com/office/drawing/2014/chart" uri="{C3380CC4-5D6E-409C-BE32-E72D297353CC}">
                <c16:uniqueId val="{00000003-2748-45FD-B96C-F9FD5AEE9E38}"/>
              </c:ext>
            </c:extLst>
          </c:dPt>
          <c:dPt>
            <c:idx val="2"/>
            <c:invertIfNegative val="0"/>
            <c:bubble3D val="0"/>
            <c:spPr>
              <a:solidFill>
                <a:schemeClr val="accent2">
                  <a:lumMod val="75000"/>
                </a:schemeClr>
              </a:solidFill>
              <a:ln>
                <a:noFill/>
              </a:ln>
              <a:effectLst/>
              <a:sp3d/>
            </c:spPr>
            <c:extLst>
              <c:ext xmlns:c16="http://schemas.microsoft.com/office/drawing/2014/chart" uri="{C3380CC4-5D6E-409C-BE32-E72D297353CC}">
                <c16:uniqueId val="{00000005-2748-45FD-B96C-F9FD5AEE9E38}"/>
              </c:ext>
            </c:extLst>
          </c:dPt>
          <c:dPt>
            <c:idx val="3"/>
            <c:invertIfNegative val="0"/>
            <c:bubble3D val="0"/>
            <c:spPr>
              <a:solidFill>
                <a:schemeClr val="tx1">
                  <a:lumMod val="75000"/>
                  <a:lumOff val="25000"/>
                </a:schemeClr>
              </a:solidFill>
              <a:ln>
                <a:noFill/>
              </a:ln>
              <a:effectLst/>
              <a:sp3d/>
            </c:spPr>
            <c:extLst>
              <c:ext xmlns:c16="http://schemas.microsoft.com/office/drawing/2014/chart" uri="{C3380CC4-5D6E-409C-BE32-E72D297353CC}">
                <c16:uniqueId val="{00000007-2748-45FD-B96C-F9FD5AEE9E38}"/>
              </c:ext>
            </c:extLst>
          </c:dPt>
          <c:dPt>
            <c:idx val="4"/>
            <c:invertIfNegative val="0"/>
            <c:bubble3D val="0"/>
            <c:spPr>
              <a:solidFill>
                <a:srgbClr val="0070C0"/>
              </a:solidFill>
              <a:ln>
                <a:noFill/>
              </a:ln>
              <a:effectLst/>
              <a:sp3d/>
            </c:spPr>
            <c:extLst>
              <c:ext xmlns:c16="http://schemas.microsoft.com/office/drawing/2014/chart" uri="{C3380CC4-5D6E-409C-BE32-E72D297353CC}">
                <c16:uniqueId val="{00000009-2748-45FD-B96C-F9FD5AEE9E38}"/>
              </c:ext>
            </c:extLst>
          </c:dPt>
          <c:dLbls>
            <c:dLbl>
              <c:idx val="0"/>
              <c:layout>
                <c:manualLayout>
                  <c:x val="9.254013564052165E-4"/>
                  <c:y val="0.1370685736488047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748-45FD-B96C-F9FD5AEE9E38}"/>
                </c:ext>
              </c:extLst>
            </c:dLbl>
            <c:dLbl>
              <c:idx val="1"/>
              <c:layout>
                <c:manualLayout>
                  <c:x val="3.701605425620866E-3"/>
                  <c:y val="0.16125714546918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748-45FD-B96C-F9FD5AEE9E38}"/>
                </c:ext>
              </c:extLst>
            </c:dLbl>
            <c:dLbl>
              <c:idx val="2"/>
              <c:layout>
                <c:manualLayout>
                  <c:x val="0"/>
                  <c:y val="0.1411000022855343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748-45FD-B96C-F9FD5AEE9E38}"/>
                </c:ext>
              </c:extLst>
            </c:dLbl>
            <c:dLbl>
              <c:idx val="3"/>
              <c:layout>
                <c:manualLayout>
                  <c:x val="1.4806421702483464E-2"/>
                  <c:y val="-7.25657154611319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748-45FD-B96C-F9FD5AEE9E38}"/>
                </c:ext>
              </c:extLst>
            </c:dLbl>
            <c:dLbl>
              <c:idx val="4"/>
              <c:layout>
                <c:manualLayout>
                  <c:x val="5.5524081384312985E-3"/>
                  <c:y val="-0.1128800018284274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748-45FD-B96C-F9FD5AEE9E38}"/>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ar-K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Sheet2!$P$174:$P$178</c:f>
              <c:strCache>
                <c:ptCount val="5"/>
                <c:pt idx="0">
                  <c:v>Master in Nursing Management and Leadership</c:v>
                </c:pt>
                <c:pt idx="1">
                  <c:v>Master in Quality of Care and Patient Safety</c:v>
                </c:pt>
                <c:pt idx="2">
                  <c:v>Master in Nursing Administration</c:v>
                </c:pt>
                <c:pt idx="3">
                  <c:v>Master in Nursing Education</c:v>
                </c:pt>
                <c:pt idx="4">
                  <c:v>Master in Nursing Informatics</c:v>
                </c:pt>
              </c:strCache>
            </c:strRef>
          </c:cat>
          <c:val>
            <c:numRef>
              <c:f>Sheet2!$Q$174:$Q$178</c:f>
              <c:numCache>
                <c:formatCode>General</c:formatCode>
                <c:ptCount val="5"/>
                <c:pt idx="0">
                  <c:v>93.7</c:v>
                </c:pt>
                <c:pt idx="1">
                  <c:v>92.8</c:v>
                </c:pt>
                <c:pt idx="2">
                  <c:v>89.2</c:v>
                </c:pt>
                <c:pt idx="3">
                  <c:v>89.2</c:v>
                </c:pt>
                <c:pt idx="4">
                  <c:v>78.400000000000006</c:v>
                </c:pt>
              </c:numCache>
            </c:numRef>
          </c:val>
          <c:extLst>
            <c:ext xmlns:c16="http://schemas.microsoft.com/office/drawing/2014/chart" uri="{C3380CC4-5D6E-409C-BE32-E72D297353CC}">
              <c16:uniqueId val="{0000000A-2748-45FD-B96C-F9FD5AEE9E38}"/>
            </c:ext>
          </c:extLst>
        </c:ser>
        <c:dLbls>
          <c:showLegendKey val="0"/>
          <c:showVal val="0"/>
          <c:showCatName val="0"/>
          <c:showSerName val="0"/>
          <c:showPercent val="0"/>
          <c:showBubbleSize val="0"/>
        </c:dLbls>
        <c:gapWidth val="150"/>
        <c:shape val="box"/>
        <c:axId val="459995864"/>
        <c:axId val="459999144"/>
        <c:axId val="0"/>
      </c:bar3DChart>
      <c:catAx>
        <c:axId val="459995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ar-KW"/>
          </a:p>
        </c:txPr>
        <c:crossAx val="459999144"/>
        <c:crosses val="autoZero"/>
        <c:auto val="1"/>
        <c:lblAlgn val="ctr"/>
        <c:lblOffset val="100"/>
        <c:noMultiLvlLbl val="0"/>
      </c:catAx>
      <c:valAx>
        <c:axId val="459999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ar-KW"/>
          </a:p>
        </c:txPr>
        <c:crossAx val="459995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40000"/>
        <a:lumOff val="60000"/>
      </a:schemeClr>
    </a:solidFill>
    <a:ln w="9525" cap="flat" cmpd="sng" algn="ctr">
      <a:solidFill>
        <a:schemeClr val="tx1">
          <a:lumMod val="15000"/>
          <a:lumOff val="85000"/>
        </a:schemeClr>
      </a:solidFill>
      <a:round/>
    </a:ln>
    <a:effectLst/>
  </c:spPr>
  <c:txPr>
    <a:bodyPr/>
    <a:lstStyle/>
    <a:p>
      <a:pPr>
        <a:defRPr/>
      </a:pPr>
      <a:endParaRPr lang="ar-KW"/>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7507899747825644"/>
          <c:y val="1.7159391730169067E-2"/>
          <c:w val="0.49586404640596388"/>
          <c:h val="0.92506455621163042"/>
        </c:manualLayout>
      </c:layout>
      <c:bar3DChart>
        <c:barDir val="bar"/>
        <c:grouping val="clustered"/>
        <c:varyColors val="0"/>
        <c:ser>
          <c:idx val="0"/>
          <c:order val="0"/>
          <c:tx>
            <c:strRef>
              <c:f>'[HODA-Book1.xlsx]Sheet2'!$S$381</c:f>
              <c:strCache>
                <c:ptCount val="1"/>
                <c:pt idx="0">
                  <c:v>Participant percent of Agree and Strongly Agree</c:v>
                </c:pt>
              </c:strCache>
            </c:strRef>
          </c:tx>
          <c:spPr>
            <a:solidFill>
              <a:schemeClr val="accent1"/>
            </a:solidFill>
            <a:ln>
              <a:noFill/>
            </a:ln>
            <a:effectLst/>
            <a:sp3d/>
          </c:spPr>
          <c:invertIfNegative val="0"/>
          <c:dPt>
            <c:idx val="0"/>
            <c:invertIfNegative val="0"/>
            <c:bubble3D val="0"/>
            <c:spPr>
              <a:solidFill>
                <a:schemeClr val="accent4">
                  <a:lumMod val="75000"/>
                </a:schemeClr>
              </a:solidFill>
              <a:ln>
                <a:noFill/>
              </a:ln>
              <a:effectLst/>
              <a:sp3d/>
            </c:spPr>
            <c:extLst>
              <c:ext xmlns:c16="http://schemas.microsoft.com/office/drawing/2014/chart" uri="{C3380CC4-5D6E-409C-BE32-E72D297353CC}">
                <c16:uniqueId val="{00000001-6425-4202-A484-CAED22F93430}"/>
              </c:ext>
            </c:extLst>
          </c:dPt>
          <c:dPt>
            <c:idx val="1"/>
            <c:invertIfNegative val="0"/>
            <c:bubble3D val="0"/>
            <c:spPr>
              <a:solidFill>
                <a:schemeClr val="bg2">
                  <a:lumMod val="50000"/>
                </a:schemeClr>
              </a:solidFill>
              <a:ln>
                <a:noFill/>
              </a:ln>
              <a:effectLst/>
              <a:sp3d/>
            </c:spPr>
            <c:extLst>
              <c:ext xmlns:c16="http://schemas.microsoft.com/office/drawing/2014/chart" uri="{C3380CC4-5D6E-409C-BE32-E72D297353CC}">
                <c16:uniqueId val="{00000003-6425-4202-A484-CAED22F93430}"/>
              </c:ext>
            </c:extLst>
          </c:dPt>
          <c:dPt>
            <c:idx val="2"/>
            <c:invertIfNegative val="0"/>
            <c:bubble3D val="0"/>
            <c:spPr>
              <a:solidFill>
                <a:schemeClr val="accent6">
                  <a:lumMod val="75000"/>
                </a:schemeClr>
              </a:solidFill>
              <a:ln>
                <a:noFill/>
              </a:ln>
              <a:effectLst/>
              <a:sp3d/>
            </c:spPr>
            <c:extLst>
              <c:ext xmlns:c16="http://schemas.microsoft.com/office/drawing/2014/chart" uri="{C3380CC4-5D6E-409C-BE32-E72D297353CC}">
                <c16:uniqueId val="{00000005-6425-4202-A484-CAED22F93430}"/>
              </c:ext>
            </c:extLst>
          </c:dPt>
          <c:dPt>
            <c:idx val="3"/>
            <c:invertIfNegative val="0"/>
            <c:bubble3D val="0"/>
            <c:spPr>
              <a:solidFill>
                <a:schemeClr val="accent2">
                  <a:lumMod val="75000"/>
                </a:schemeClr>
              </a:solidFill>
              <a:ln>
                <a:noFill/>
              </a:ln>
              <a:effectLst/>
              <a:sp3d/>
            </c:spPr>
            <c:extLst>
              <c:ext xmlns:c16="http://schemas.microsoft.com/office/drawing/2014/chart" uri="{C3380CC4-5D6E-409C-BE32-E72D297353CC}">
                <c16:uniqueId val="{00000007-6425-4202-A484-CAED22F93430}"/>
              </c:ext>
            </c:extLst>
          </c:dPt>
          <c:dPt>
            <c:idx val="4"/>
            <c:invertIfNegative val="0"/>
            <c:bubble3D val="0"/>
            <c:spPr>
              <a:solidFill>
                <a:schemeClr val="accent2">
                  <a:lumMod val="75000"/>
                </a:schemeClr>
              </a:solidFill>
              <a:ln>
                <a:noFill/>
              </a:ln>
              <a:effectLst/>
              <a:sp3d/>
            </c:spPr>
            <c:extLst>
              <c:ext xmlns:c16="http://schemas.microsoft.com/office/drawing/2014/chart" uri="{C3380CC4-5D6E-409C-BE32-E72D297353CC}">
                <c16:uniqueId val="{00000009-6425-4202-A484-CAED22F93430}"/>
              </c:ext>
            </c:extLst>
          </c:dPt>
          <c:dPt>
            <c:idx val="6"/>
            <c:invertIfNegative val="0"/>
            <c:bubble3D val="0"/>
            <c:spPr>
              <a:solidFill>
                <a:schemeClr val="accent2">
                  <a:lumMod val="60000"/>
                  <a:lumOff val="40000"/>
                </a:schemeClr>
              </a:solidFill>
              <a:ln>
                <a:noFill/>
              </a:ln>
              <a:effectLst/>
              <a:sp3d/>
            </c:spPr>
            <c:extLst>
              <c:ext xmlns:c16="http://schemas.microsoft.com/office/drawing/2014/chart" uri="{C3380CC4-5D6E-409C-BE32-E72D297353CC}">
                <c16:uniqueId val="{0000000B-6425-4202-A484-CAED22F93430}"/>
              </c:ext>
            </c:extLst>
          </c:dPt>
          <c:dPt>
            <c:idx val="7"/>
            <c:invertIfNegative val="0"/>
            <c:bubble3D val="0"/>
            <c:spPr>
              <a:solidFill>
                <a:srgbClr val="00B0F0"/>
              </a:solidFill>
              <a:ln>
                <a:noFill/>
              </a:ln>
              <a:effectLst/>
              <a:sp3d/>
            </c:spPr>
            <c:extLst>
              <c:ext xmlns:c16="http://schemas.microsoft.com/office/drawing/2014/chart" uri="{C3380CC4-5D6E-409C-BE32-E72D297353CC}">
                <c16:uniqueId val="{0000000D-6425-4202-A484-CAED22F93430}"/>
              </c:ext>
            </c:extLst>
          </c:dPt>
          <c:dPt>
            <c:idx val="9"/>
            <c:invertIfNegative val="0"/>
            <c:bubble3D val="0"/>
            <c:spPr>
              <a:solidFill>
                <a:schemeClr val="accent2">
                  <a:lumMod val="60000"/>
                  <a:lumOff val="40000"/>
                </a:schemeClr>
              </a:solidFill>
              <a:ln>
                <a:noFill/>
              </a:ln>
              <a:effectLst/>
              <a:sp3d/>
            </c:spPr>
            <c:extLst>
              <c:ext xmlns:c16="http://schemas.microsoft.com/office/drawing/2014/chart" uri="{C3380CC4-5D6E-409C-BE32-E72D297353CC}">
                <c16:uniqueId val="{0000000F-6425-4202-A484-CAED22F93430}"/>
              </c:ext>
            </c:extLst>
          </c:dPt>
          <c:dPt>
            <c:idx val="10"/>
            <c:invertIfNegative val="0"/>
            <c:bubble3D val="0"/>
            <c:spPr>
              <a:solidFill>
                <a:schemeClr val="accent4">
                  <a:lumMod val="75000"/>
                </a:schemeClr>
              </a:solidFill>
              <a:ln>
                <a:noFill/>
              </a:ln>
              <a:effectLst/>
              <a:sp3d/>
            </c:spPr>
            <c:extLst>
              <c:ext xmlns:c16="http://schemas.microsoft.com/office/drawing/2014/chart" uri="{C3380CC4-5D6E-409C-BE32-E72D297353CC}">
                <c16:uniqueId val="{00000011-6425-4202-A484-CAED22F93430}"/>
              </c:ext>
            </c:extLst>
          </c:dPt>
          <c:dPt>
            <c:idx val="11"/>
            <c:invertIfNegative val="0"/>
            <c:bubble3D val="0"/>
            <c:spPr>
              <a:solidFill>
                <a:schemeClr val="accent2">
                  <a:lumMod val="40000"/>
                  <a:lumOff val="60000"/>
                </a:schemeClr>
              </a:solidFill>
              <a:ln>
                <a:noFill/>
              </a:ln>
              <a:effectLst/>
              <a:sp3d/>
            </c:spPr>
            <c:extLst>
              <c:ext xmlns:c16="http://schemas.microsoft.com/office/drawing/2014/chart" uri="{C3380CC4-5D6E-409C-BE32-E72D297353CC}">
                <c16:uniqueId val="{00000013-6425-4202-A484-CAED22F93430}"/>
              </c:ext>
            </c:extLst>
          </c:dPt>
          <c:dPt>
            <c:idx val="12"/>
            <c:invertIfNegative val="0"/>
            <c:bubble3D val="0"/>
            <c:spPr>
              <a:solidFill>
                <a:srgbClr val="C00000"/>
              </a:solidFill>
              <a:ln>
                <a:noFill/>
              </a:ln>
              <a:effectLst/>
              <a:sp3d/>
            </c:spPr>
            <c:extLst>
              <c:ext xmlns:c16="http://schemas.microsoft.com/office/drawing/2014/chart" uri="{C3380CC4-5D6E-409C-BE32-E72D297353CC}">
                <c16:uniqueId val="{00000015-6425-4202-A484-CAED22F93430}"/>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mn-lt"/>
                    <a:ea typeface="+mn-ea"/>
                    <a:cs typeface="+mn-cs"/>
                  </a:defRPr>
                </a:pPr>
                <a:endParaRPr lang="ar-K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'[HODA-Book1.xlsx]Sheet2'!$R$382:$R$394</c:f>
              <c:strCache>
                <c:ptCount val="13"/>
                <c:pt idx="0">
                  <c:v>These programs Improving the quality of health care services (preventive and/or therapeutic)</c:v>
                </c:pt>
                <c:pt idx="1">
                  <c:v>These programs Increasing the efficiency and effectiveness of the health care sectors</c:v>
                </c:pt>
                <c:pt idx="2">
                  <c:v>Nursing Administration Integrate theory into clinical practice</c:v>
                </c:pt>
                <c:pt idx="3">
                  <c:v>Nursing Administration Apply Evidence Based Nursing Practice</c:v>
                </c:pt>
                <c:pt idx="4">
                  <c:v>Nursing Administration Demonstrate an effective leadership skill to improve quality</c:v>
                </c:pt>
                <c:pt idx="5">
                  <c:v>Nursing Administration Apply risk management and safety measures</c:v>
                </c:pt>
                <c:pt idx="6">
                  <c:v>Nursing Administration Develop professional leadership skills in different health care settings</c:v>
                </c:pt>
                <c:pt idx="7">
                  <c:v>Nursing Administration Understand health care delivery systems (insurance, financing mechanisms, and policies)</c:v>
                </c:pt>
                <c:pt idx="8">
                  <c:v>Nursing Administration Demonstrate professional ethical principles in nursing</c:v>
                </c:pt>
                <c:pt idx="9">
                  <c:v>Nursing Administration Practice problem solving and decision making</c:v>
                </c:pt>
                <c:pt idx="10">
                  <c:v>Nursing Administration Use current and emerging technologies to optimize patient safety, cost-effectiveness and healthcare outcomes</c:v>
                </c:pt>
                <c:pt idx="11">
                  <c:v>Nursing Administration Apply critical thinking process in different leadership situations related to health care</c:v>
                </c:pt>
                <c:pt idx="12">
                  <c:v>Nursing Administration Demonstrate effective communication skills</c:v>
                </c:pt>
              </c:strCache>
            </c:strRef>
          </c:cat>
          <c:val>
            <c:numRef>
              <c:f>'[HODA-Book1.xlsx]Sheet2'!$S$382:$S$394</c:f>
              <c:numCache>
                <c:formatCode>General</c:formatCode>
                <c:ptCount val="13"/>
                <c:pt idx="0">
                  <c:v>92.8</c:v>
                </c:pt>
                <c:pt idx="1">
                  <c:v>91.9</c:v>
                </c:pt>
                <c:pt idx="2">
                  <c:v>96.4</c:v>
                </c:pt>
                <c:pt idx="3">
                  <c:v>94.6</c:v>
                </c:pt>
                <c:pt idx="4">
                  <c:v>94.6</c:v>
                </c:pt>
                <c:pt idx="5">
                  <c:v>89.2</c:v>
                </c:pt>
                <c:pt idx="6">
                  <c:v>90.1</c:v>
                </c:pt>
                <c:pt idx="7">
                  <c:v>93.7</c:v>
                </c:pt>
                <c:pt idx="8">
                  <c:v>88.3</c:v>
                </c:pt>
                <c:pt idx="9">
                  <c:v>90.1</c:v>
                </c:pt>
                <c:pt idx="10">
                  <c:v>92.8</c:v>
                </c:pt>
                <c:pt idx="11">
                  <c:v>91</c:v>
                </c:pt>
                <c:pt idx="12">
                  <c:v>87.4</c:v>
                </c:pt>
              </c:numCache>
            </c:numRef>
          </c:val>
          <c:extLst>
            <c:ext xmlns:c16="http://schemas.microsoft.com/office/drawing/2014/chart" uri="{C3380CC4-5D6E-409C-BE32-E72D297353CC}">
              <c16:uniqueId val="{00000016-6425-4202-A484-CAED22F93430}"/>
            </c:ext>
          </c:extLst>
        </c:ser>
        <c:dLbls>
          <c:showLegendKey val="0"/>
          <c:showVal val="0"/>
          <c:showCatName val="0"/>
          <c:showSerName val="0"/>
          <c:showPercent val="0"/>
          <c:showBubbleSize val="0"/>
        </c:dLbls>
        <c:gapWidth val="150"/>
        <c:shape val="box"/>
        <c:axId val="169165952"/>
        <c:axId val="169167488"/>
        <c:axId val="0"/>
      </c:bar3DChart>
      <c:catAx>
        <c:axId val="1691659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ar-KW"/>
          </a:p>
        </c:txPr>
        <c:crossAx val="169167488"/>
        <c:crosses val="autoZero"/>
        <c:auto val="1"/>
        <c:lblAlgn val="l"/>
        <c:lblOffset val="100"/>
        <c:noMultiLvlLbl val="0"/>
      </c:catAx>
      <c:valAx>
        <c:axId val="169167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mn-lt"/>
                <a:ea typeface="+mn-ea"/>
                <a:cs typeface="+mn-cs"/>
              </a:defRPr>
            </a:pPr>
            <a:endParaRPr lang="ar-KW"/>
          </a:p>
        </c:txPr>
        <c:crossAx val="169165952"/>
        <c:crosses val="autoZero"/>
        <c:crossBetween val="between"/>
      </c:valAx>
      <c:spPr>
        <a:solidFill>
          <a:schemeClr val="accent5">
            <a:lumMod val="20000"/>
            <a:lumOff val="80000"/>
          </a:schemeClr>
        </a:solid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4">
        <a:lumMod val="60000"/>
        <a:lumOff val="40000"/>
      </a:schemeClr>
    </a:solidFill>
    <a:ln w="9525" cap="flat" cmpd="sng" algn="ctr">
      <a:solidFill>
        <a:schemeClr val="tx1">
          <a:lumMod val="15000"/>
          <a:lumOff val="85000"/>
        </a:schemeClr>
      </a:solidFill>
      <a:round/>
    </a:ln>
    <a:effectLst/>
  </c:spPr>
  <c:txPr>
    <a:bodyPr/>
    <a:lstStyle/>
    <a:p>
      <a:pPr>
        <a:defRPr/>
      </a:pPr>
      <a:endParaRPr lang="ar-KW"/>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solidFill>
          <a:schemeClr val="accent4">
            <a:lumMod val="40000"/>
            <a:lumOff val="60000"/>
          </a:schemeClr>
        </a:solidFill>
        <a:ln>
          <a:noFill/>
        </a:ln>
        <a:effectLst/>
        <a:sp3d/>
      </c:spPr>
    </c:backWall>
    <c:plotArea>
      <c:layout>
        <c:manualLayout>
          <c:layoutTarget val="inner"/>
          <c:xMode val="edge"/>
          <c:yMode val="edge"/>
          <c:x val="0.49552862410701426"/>
          <c:y val="3.7199864727764625E-2"/>
          <c:w val="0.48201284760714991"/>
          <c:h val="0.88651245276788826"/>
        </c:manualLayout>
      </c:layout>
      <c:bar3DChart>
        <c:barDir val="bar"/>
        <c:grouping val="clustered"/>
        <c:varyColors val="0"/>
        <c:ser>
          <c:idx val="0"/>
          <c:order val="0"/>
          <c:tx>
            <c:strRef>
              <c:f>'[HODA-Book1.xlsx]Sheet2'!$S$487</c:f>
              <c:strCache>
                <c:ptCount val="1"/>
                <c:pt idx="0">
                  <c:v>Participant percentage of Agree and Strongly Agree</c:v>
                </c:pt>
              </c:strCache>
            </c:strRef>
          </c:tx>
          <c:spPr>
            <a:solidFill>
              <a:schemeClr val="accent1"/>
            </a:solidFill>
            <a:ln>
              <a:noFill/>
            </a:ln>
            <a:effectLst/>
            <a:sp3d/>
          </c:spPr>
          <c:invertIfNegative val="0"/>
          <c:dPt>
            <c:idx val="0"/>
            <c:invertIfNegative val="0"/>
            <c:bubble3D val="0"/>
            <c:spPr>
              <a:solidFill>
                <a:schemeClr val="accent5">
                  <a:lumMod val="60000"/>
                  <a:lumOff val="40000"/>
                </a:schemeClr>
              </a:solidFill>
              <a:ln>
                <a:noFill/>
              </a:ln>
              <a:effectLst/>
              <a:sp3d/>
            </c:spPr>
            <c:extLst>
              <c:ext xmlns:c16="http://schemas.microsoft.com/office/drawing/2014/chart" uri="{C3380CC4-5D6E-409C-BE32-E72D297353CC}">
                <c16:uniqueId val="{00000001-0E75-4A4F-B4E0-308B138680CF}"/>
              </c:ext>
            </c:extLst>
          </c:dPt>
          <c:dPt>
            <c:idx val="1"/>
            <c:invertIfNegative val="0"/>
            <c:bubble3D val="0"/>
            <c:spPr>
              <a:solidFill>
                <a:srgbClr val="00B050"/>
              </a:solidFill>
              <a:ln>
                <a:noFill/>
              </a:ln>
              <a:effectLst/>
              <a:sp3d/>
            </c:spPr>
            <c:extLst>
              <c:ext xmlns:c16="http://schemas.microsoft.com/office/drawing/2014/chart" uri="{C3380CC4-5D6E-409C-BE32-E72D297353CC}">
                <c16:uniqueId val="{00000003-0E75-4A4F-B4E0-308B138680CF}"/>
              </c:ext>
            </c:extLst>
          </c:dPt>
          <c:dPt>
            <c:idx val="2"/>
            <c:invertIfNegative val="0"/>
            <c:bubble3D val="0"/>
            <c:spPr>
              <a:solidFill>
                <a:schemeClr val="bg2">
                  <a:lumMod val="50000"/>
                </a:schemeClr>
              </a:solidFill>
              <a:ln>
                <a:noFill/>
              </a:ln>
              <a:effectLst/>
              <a:sp3d/>
            </c:spPr>
            <c:extLst>
              <c:ext xmlns:c16="http://schemas.microsoft.com/office/drawing/2014/chart" uri="{C3380CC4-5D6E-409C-BE32-E72D297353CC}">
                <c16:uniqueId val="{00000005-0E75-4A4F-B4E0-308B138680CF}"/>
              </c:ext>
            </c:extLst>
          </c:dPt>
          <c:dPt>
            <c:idx val="3"/>
            <c:invertIfNegative val="0"/>
            <c:bubble3D val="0"/>
            <c:spPr>
              <a:solidFill>
                <a:schemeClr val="accent2">
                  <a:lumMod val="75000"/>
                </a:schemeClr>
              </a:solidFill>
              <a:ln>
                <a:noFill/>
              </a:ln>
              <a:effectLst/>
              <a:sp3d/>
            </c:spPr>
            <c:extLst>
              <c:ext xmlns:c16="http://schemas.microsoft.com/office/drawing/2014/chart" uri="{C3380CC4-5D6E-409C-BE32-E72D297353CC}">
                <c16:uniqueId val="{00000007-0E75-4A4F-B4E0-308B138680CF}"/>
              </c:ext>
            </c:extLst>
          </c:dPt>
          <c:dPt>
            <c:idx val="4"/>
            <c:invertIfNegative val="0"/>
            <c:bubble3D val="0"/>
            <c:spPr>
              <a:solidFill>
                <a:schemeClr val="accent1">
                  <a:lumMod val="75000"/>
                </a:schemeClr>
              </a:solidFill>
              <a:ln>
                <a:noFill/>
              </a:ln>
              <a:effectLst/>
              <a:sp3d/>
            </c:spPr>
            <c:extLst>
              <c:ext xmlns:c16="http://schemas.microsoft.com/office/drawing/2014/chart" uri="{C3380CC4-5D6E-409C-BE32-E72D297353CC}">
                <c16:uniqueId val="{00000009-0E75-4A4F-B4E0-308B138680CF}"/>
              </c:ext>
            </c:extLst>
          </c:dPt>
          <c:dPt>
            <c:idx val="5"/>
            <c:invertIfNegative val="0"/>
            <c:bubble3D val="0"/>
            <c:spPr>
              <a:solidFill>
                <a:schemeClr val="accent6">
                  <a:lumMod val="75000"/>
                </a:schemeClr>
              </a:solidFill>
              <a:ln>
                <a:noFill/>
              </a:ln>
              <a:effectLst/>
              <a:sp3d/>
            </c:spPr>
            <c:extLst>
              <c:ext xmlns:c16="http://schemas.microsoft.com/office/drawing/2014/chart" uri="{C3380CC4-5D6E-409C-BE32-E72D297353CC}">
                <c16:uniqueId val="{0000000B-0E75-4A4F-B4E0-308B138680CF}"/>
              </c:ext>
            </c:extLst>
          </c:dPt>
          <c:dPt>
            <c:idx val="6"/>
            <c:invertIfNegative val="0"/>
            <c:bubble3D val="0"/>
            <c:spPr>
              <a:solidFill>
                <a:schemeClr val="accent4">
                  <a:lumMod val="75000"/>
                </a:schemeClr>
              </a:solidFill>
              <a:ln>
                <a:noFill/>
              </a:ln>
              <a:effectLst/>
              <a:sp3d/>
            </c:spPr>
            <c:extLst>
              <c:ext xmlns:c16="http://schemas.microsoft.com/office/drawing/2014/chart" uri="{C3380CC4-5D6E-409C-BE32-E72D297353CC}">
                <c16:uniqueId val="{0000000D-0E75-4A4F-B4E0-308B138680CF}"/>
              </c:ext>
            </c:extLst>
          </c:dPt>
          <c:dPt>
            <c:idx val="7"/>
            <c:invertIfNegative val="0"/>
            <c:bubble3D val="0"/>
            <c:spPr>
              <a:solidFill>
                <a:srgbClr val="C00000"/>
              </a:solidFill>
              <a:ln>
                <a:noFill/>
              </a:ln>
              <a:effectLst/>
              <a:sp3d/>
            </c:spPr>
            <c:extLst>
              <c:ext xmlns:c16="http://schemas.microsoft.com/office/drawing/2014/chart" uri="{C3380CC4-5D6E-409C-BE32-E72D297353CC}">
                <c16:uniqueId val="{0000000F-0E75-4A4F-B4E0-308B138680CF}"/>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mn-lt"/>
                    <a:ea typeface="+mn-ea"/>
                    <a:cs typeface="+mn-cs"/>
                  </a:defRPr>
                </a:pPr>
                <a:endParaRPr lang="ar-K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'[HODA-Book1.xlsx]Sheet2'!$R$488:$R$495</c:f>
              <c:strCache>
                <c:ptCount val="8"/>
                <c:pt idx="0">
                  <c:v>Community Health Nursing Integrate theory into clinical practice</c:v>
                </c:pt>
                <c:pt idx="1">
                  <c:v>Community Health Nursing Provide preventive services within the context of primary health care</c:v>
                </c:pt>
                <c:pt idx="2">
                  <c:v>Community Health Nursing Provide home health care services that focus on family centered approach</c:v>
                </c:pt>
                <c:pt idx="3">
                  <c:v>Community Health Nursing Utilize epidemiological and statistical data to identify the incidence and prevalence of the most common health problems</c:v>
                </c:pt>
                <c:pt idx="4">
                  <c:v>Community Health Nursing Provide advanced nursing care, health education programs and counseling</c:v>
                </c:pt>
                <c:pt idx="5">
                  <c:v>Community Health Nursing Apply critical thinking process in formulating a plan to meet the community needs</c:v>
                </c:pt>
                <c:pt idx="6">
                  <c:v>Community Health Nursing Demonstrate effective communication skills</c:v>
                </c:pt>
                <c:pt idx="7">
                  <c:v>Community Health Nursing Demonstrate professional ethical principles in nursing</c:v>
                </c:pt>
              </c:strCache>
            </c:strRef>
          </c:cat>
          <c:val>
            <c:numRef>
              <c:f>'[HODA-Book1.xlsx]Sheet2'!$S$488:$S$495</c:f>
              <c:numCache>
                <c:formatCode>General</c:formatCode>
                <c:ptCount val="8"/>
                <c:pt idx="0">
                  <c:v>87.4</c:v>
                </c:pt>
                <c:pt idx="1">
                  <c:v>83.8</c:v>
                </c:pt>
                <c:pt idx="2">
                  <c:v>84.7</c:v>
                </c:pt>
                <c:pt idx="3">
                  <c:v>79.7</c:v>
                </c:pt>
                <c:pt idx="4">
                  <c:v>82.9</c:v>
                </c:pt>
                <c:pt idx="5">
                  <c:v>84.7</c:v>
                </c:pt>
                <c:pt idx="6">
                  <c:v>83.8</c:v>
                </c:pt>
                <c:pt idx="7">
                  <c:v>89.2</c:v>
                </c:pt>
              </c:numCache>
            </c:numRef>
          </c:val>
          <c:extLst>
            <c:ext xmlns:c16="http://schemas.microsoft.com/office/drawing/2014/chart" uri="{C3380CC4-5D6E-409C-BE32-E72D297353CC}">
              <c16:uniqueId val="{00000010-0E75-4A4F-B4E0-308B138680CF}"/>
            </c:ext>
          </c:extLst>
        </c:ser>
        <c:dLbls>
          <c:showLegendKey val="0"/>
          <c:showVal val="0"/>
          <c:showCatName val="0"/>
          <c:showSerName val="0"/>
          <c:showPercent val="0"/>
          <c:showBubbleSize val="0"/>
        </c:dLbls>
        <c:gapWidth val="150"/>
        <c:shape val="box"/>
        <c:axId val="183329920"/>
        <c:axId val="183331456"/>
        <c:axId val="0"/>
      </c:bar3DChart>
      <c:catAx>
        <c:axId val="1833299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ar-KW"/>
          </a:p>
        </c:txPr>
        <c:crossAx val="183331456"/>
        <c:crosses val="autoZero"/>
        <c:auto val="1"/>
        <c:lblAlgn val="l"/>
        <c:lblOffset val="100"/>
        <c:noMultiLvlLbl val="0"/>
      </c:catAx>
      <c:valAx>
        <c:axId val="183331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KW"/>
          </a:p>
        </c:txPr>
        <c:crossAx val="183329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ar-KW"/>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0"/>
          <c:spPr>
            <a:solidFill>
              <a:schemeClr val="accent2"/>
            </a:solidFill>
            <a:ln>
              <a:noFill/>
            </a:ln>
            <a:effectLst/>
            <a:sp3d/>
          </c:spPr>
          <c:invertIfNegative val="0"/>
          <c:dPt>
            <c:idx val="0"/>
            <c:invertIfNegative val="0"/>
            <c:bubble3D val="0"/>
            <c:spPr>
              <a:solidFill>
                <a:schemeClr val="accent6">
                  <a:lumMod val="75000"/>
                </a:schemeClr>
              </a:solidFill>
              <a:ln>
                <a:noFill/>
              </a:ln>
              <a:effectLst/>
              <a:sp3d/>
            </c:spPr>
            <c:extLst>
              <c:ext xmlns:c16="http://schemas.microsoft.com/office/drawing/2014/chart" uri="{C3380CC4-5D6E-409C-BE32-E72D297353CC}">
                <c16:uniqueId val="{00000001-987D-4A81-BC74-4C348C2FCCED}"/>
              </c:ext>
            </c:extLst>
          </c:dPt>
          <c:dPt>
            <c:idx val="2"/>
            <c:invertIfNegative val="0"/>
            <c:bubble3D val="0"/>
            <c:spPr>
              <a:solidFill>
                <a:schemeClr val="accent4">
                  <a:lumMod val="75000"/>
                </a:schemeClr>
              </a:solidFill>
              <a:ln>
                <a:noFill/>
              </a:ln>
              <a:effectLst/>
              <a:sp3d/>
            </c:spPr>
            <c:extLst>
              <c:ext xmlns:c16="http://schemas.microsoft.com/office/drawing/2014/chart" uri="{C3380CC4-5D6E-409C-BE32-E72D297353CC}">
                <c16:uniqueId val="{00000003-987D-4A81-BC74-4C348C2FCCED}"/>
              </c:ext>
            </c:extLst>
          </c:dPt>
          <c:dPt>
            <c:idx val="3"/>
            <c:invertIfNegative val="0"/>
            <c:bubble3D val="0"/>
            <c:spPr>
              <a:solidFill>
                <a:schemeClr val="accent1">
                  <a:lumMod val="75000"/>
                </a:schemeClr>
              </a:solidFill>
              <a:ln>
                <a:noFill/>
              </a:ln>
              <a:effectLst/>
              <a:sp3d/>
            </c:spPr>
            <c:extLst>
              <c:ext xmlns:c16="http://schemas.microsoft.com/office/drawing/2014/chart" uri="{C3380CC4-5D6E-409C-BE32-E72D297353CC}">
                <c16:uniqueId val="{00000005-987D-4A81-BC74-4C348C2FCCED}"/>
              </c:ext>
            </c:extLst>
          </c:dPt>
          <c:dPt>
            <c:idx val="4"/>
            <c:invertIfNegative val="0"/>
            <c:bubble3D val="0"/>
            <c:spPr>
              <a:solidFill>
                <a:schemeClr val="tx1">
                  <a:lumMod val="65000"/>
                  <a:lumOff val="35000"/>
                </a:schemeClr>
              </a:solidFill>
              <a:ln>
                <a:noFill/>
              </a:ln>
              <a:effectLst/>
              <a:sp3d/>
            </c:spPr>
            <c:extLst>
              <c:ext xmlns:c16="http://schemas.microsoft.com/office/drawing/2014/chart" uri="{C3380CC4-5D6E-409C-BE32-E72D297353CC}">
                <c16:uniqueId val="{00000007-987D-4A81-BC74-4C348C2FCCE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ar-KW"/>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Sheet2!$P$253:$P$257</c:f>
              <c:strCache>
                <c:ptCount val="5"/>
                <c:pt idx="0">
                  <c:v>Gerontological Nursing</c:v>
                </c:pt>
                <c:pt idx="1">
                  <c:v> Occupational Health Nursing</c:v>
                </c:pt>
                <c:pt idx="2">
                  <c:v> Primary Health Care</c:v>
                </c:pt>
                <c:pt idx="3">
                  <c:v> School Health Nursing</c:v>
                </c:pt>
                <c:pt idx="4">
                  <c:v>Home Health Care Nursing</c:v>
                </c:pt>
              </c:strCache>
            </c:strRef>
          </c:cat>
          <c:val>
            <c:numRef>
              <c:f>Sheet2!$Q$253:$Q$257</c:f>
              <c:numCache>
                <c:formatCode>General</c:formatCode>
                <c:ptCount val="5"/>
                <c:pt idx="0">
                  <c:v>81.099999999999994</c:v>
                </c:pt>
                <c:pt idx="1">
                  <c:v>72.900000000000006</c:v>
                </c:pt>
                <c:pt idx="2">
                  <c:v>68.400000000000006</c:v>
                </c:pt>
                <c:pt idx="3">
                  <c:v>67.5</c:v>
                </c:pt>
                <c:pt idx="4">
                  <c:v>63</c:v>
                </c:pt>
              </c:numCache>
            </c:numRef>
          </c:val>
          <c:extLst>
            <c:ext xmlns:c16="http://schemas.microsoft.com/office/drawing/2014/chart" uri="{C3380CC4-5D6E-409C-BE32-E72D297353CC}">
              <c16:uniqueId val="{00000008-987D-4A81-BC74-4C348C2FCCED}"/>
            </c:ext>
          </c:extLst>
        </c:ser>
        <c:dLbls>
          <c:showLegendKey val="0"/>
          <c:showVal val="0"/>
          <c:showCatName val="0"/>
          <c:showSerName val="0"/>
          <c:showPercent val="0"/>
          <c:showBubbleSize val="0"/>
        </c:dLbls>
        <c:gapWidth val="150"/>
        <c:shape val="box"/>
        <c:axId val="604919775"/>
        <c:axId val="663079935"/>
        <c:axId val="0"/>
      </c:bar3DChart>
      <c:catAx>
        <c:axId val="604919775"/>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ar-KW"/>
          </a:p>
        </c:txPr>
        <c:crossAx val="663079935"/>
        <c:crosses val="autoZero"/>
        <c:auto val="1"/>
        <c:lblAlgn val="ctr"/>
        <c:lblOffset val="100"/>
        <c:noMultiLvlLbl val="0"/>
      </c:catAx>
      <c:valAx>
        <c:axId val="663079935"/>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ar-KW"/>
          </a:p>
        </c:txPr>
        <c:crossAx val="604919775"/>
        <c:crosses val="autoZero"/>
        <c:crossBetween val="between"/>
      </c:valAx>
      <c:spPr>
        <a:solidFill>
          <a:schemeClr val="accent2">
            <a:lumMod val="40000"/>
            <a:lumOff val="60000"/>
          </a:schemeClr>
        </a:solid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6">
        <a:lumMod val="40000"/>
        <a:lumOff val="60000"/>
      </a:schemeClr>
    </a:solidFill>
    <a:ln w="9525" cap="flat" cmpd="sng" algn="ctr">
      <a:solidFill>
        <a:schemeClr val="tx1">
          <a:lumMod val="15000"/>
          <a:lumOff val="85000"/>
        </a:schemeClr>
      </a:solidFill>
      <a:round/>
    </a:ln>
    <a:effectLst/>
  </c:spPr>
  <c:txPr>
    <a:bodyPr/>
    <a:lstStyle/>
    <a:p>
      <a:pPr>
        <a:defRPr/>
      </a:pPr>
      <a:endParaRPr lang="ar-KW"/>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124</TotalTime>
  <Pages>10</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 Nasser Mohammed Al-Dossary</dc:creator>
  <cp:keywords/>
  <dc:description/>
  <cp:lastModifiedBy>Reem Nasser Mohammed Al-Dossary</cp:lastModifiedBy>
  <cp:revision>3</cp:revision>
  <dcterms:created xsi:type="dcterms:W3CDTF">2019-02-11T09:14:00Z</dcterms:created>
  <dcterms:modified xsi:type="dcterms:W3CDTF">2019-02-11T12:12:00Z</dcterms:modified>
</cp:coreProperties>
</file>