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128" w:rsidRDefault="004256D1" w:rsidP="00972128">
      <w:pPr>
        <w:autoSpaceDE w:val="0"/>
        <w:autoSpaceDN w:val="0"/>
        <w:adjustRightInd w:val="0"/>
        <w:jc w:val="right"/>
        <w:rPr>
          <w:rFonts w:asciiTheme="majorBidi" w:hAnsiTheme="majorBidi" w:cstheme="majorBidi"/>
          <w:sz w:val="28"/>
          <w:szCs w:val="28"/>
          <w:lang w:val="en-US" w:eastAsia="fr-FR"/>
        </w:rPr>
      </w:pPr>
      <w:r w:rsidRPr="004256D1">
        <w:rPr>
          <w:rFonts w:asciiTheme="majorBidi" w:hAnsiTheme="majorBidi" w:cstheme="majorBidi"/>
          <w:noProof/>
          <w:sz w:val="28"/>
          <w:szCs w:val="28"/>
          <w:lang w:val="fr-FR" w:eastAsia="fr-FR"/>
        </w:rPr>
        <w:drawing>
          <wp:inline distT="0" distB="0" distL="0" distR="0">
            <wp:extent cx="1470479" cy="1414720"/>
            <wp:effectExtent l="0" t="0" r="0" b="0"/>
            <wp:docPr id="2" name="Picture 2" descr="D:\my document\MY CVs\untitled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y document\MY CVs\untitled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99"/>
                    <a:stretch/>
                  </pic:blipFill>
                  <pic:spPr bwMode="auto">
                    <a:xfrm>
                      <a:off x="0" y="0"/>
                      <a:ext cx="1476732" cy="142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2128" w:rsidRDefault="00972128" w:rsidP="00940708">
      <w:pPr>
        <w:autoSpaceDE w:val="0"/>
        <w:autoSpaceDN w:val="0"/>
        <w:adjustRightInd w:val="0"/>
        <w:rPr>
          <w:rFonts w:asciiTheme="majorBidi" w:hAnsiTheme="majorBidi" w:cstheme="majorBidi"/>
          <w:sz w:val="28"/>
          <w:szCs w:val="28"/>
          <w:lang w:val="en-US" w:eastAsia="fr-FR"/>
        </w:rPr>
      </w:pPr>
    </w:p>
    <w:p w:rsidR="00972128" w:rsidRDefault="00972128" w:rsidP="00940708">
      <w:pPr>
        <w:autoSpaceDE w:val="0"/>
        <w:autoSpaceDN w:val="0"/>
        <w:adjustRightInd w:val="0"/>
        <w:rPr>
          <w:rFonts w:asciiTheme="majorBidi" w:hAnsiTheme="majorBidi" w:cstheme="majorBidi"/>
          <w:sz w:val="28"/>
          <w:szCs w:val="28"/>
          <w:lang w:val="en-US" w:eastAsia="fr-FR"/>
        </w:rPr>
      </w:pPr>
    </w:p>
    <w:p w:rsidR="00940708" w:rsidRPr="008E4B19" w:rsidRDefault="00940708" w:rsidP="00940708">
      <w:pPr>
        <w:autoSpaceDE w:val="0"/>
        <w:autoSpaceDN w:val="0"/>
        <w:adjustRightInd w:val="0"/>
        <w:rPr>
          <w:rFonts w:asciiTheme="majorBidi" w:hAnsiTheme="majorBidi" w:cstheme="majorBidi"/>
          <w:sz w:val="28"/>
          <w:szCs w:val="28"/>
          <w:lang w:val="en-US" w:eastAsia="fr-FR"/>
        </w:rPr>
      </w:pPr>
      <w:r w:rsidRPr="008E4B19">
        <w:rPr>
          <w:rFonts w:asciiTheme="majorBidi" w:hAnsiTheme="majorBidi" w:cstheme="majorBidi"/>
          <w:sz w:val="28"/>
          <w:szCs w:val="28"/>
          <w:lang w:val="en-US" w:eastAsia="fr-FR"/>
        </w:rPr>
        <w:t>Morphology control of conducting polymer nanostructures in the emulsion polymerization</w:t>
      </w:r>
    </w:p>
    <w:p w:rsidR="00940708" w:rsidRDefault="00940708" w:rsidP="00940708">
      <w:pPr>
        <w:autoSpaceDE w:val="0"/>
        <w:autoSpaceDN w:val="0"/>
        <w:adjustRightInd w:val="0"/>
        <w:jc w:val="center"/>
        <w:rPr>
          <w:rFonts w:ascii="Alberta" w:hAnsi="Alberta" w:cs="AdvOT0fade057"/>
          <w:b/>
          <w:bCs/>
          <w:sz w:val="28"/>
          <w:szCs w:val="28"/>
          <w:lang w:val="en-US" w:eastAsia="fr-FR"/>
        </w:rPr>
      </w:pPr>
    </w:p>
    <w:p w:rsidR="00940708" w:rsidRPr="008E4B19" w:rsidRDefault="00940708" w:rsidP="00940708">
      <w:pPr>
        <w:autoSpaceDE w:val="0"/>
        <w:autoSpaceDN w:val="0"/>
        <w:adjustRightInd w:val="0"/>
        <w:jc w:val="center"/>
        <w:rPr>
          <w:rFonts w:asciiTheme="majorBidi" w:hAnsiTheme="majorBidi" w:cstheme="majorBidi"/>
          <w:b/>
          <w:bCs/>
          <w:color w:val="FF0000"/>
          <w:highlight w:val="yellow"/>
          <w:lang w:val="en-US" w:eastAsia="fr-FR"/>
        </w:rPr>
      </w:pPr>
      <w:r>
        <w:rPr>
          <w:rFonts w:asciiTheme="majorBidi" w:hAnsiTheme="majorBidi" w:cstheme="majorBidi"/>
          <w:lang w:val="en-US" w:eastAsia="fr-FR"/>
        </w:rPr>
        <w:t xml:space="preserve">Name: </w:t>
      </w:r>
      <w:proofErr w:type="spellStart"/>
      <w:r w:rsidRPr="008E4B19">
        <w:rPr>
          <w:rFonts w:asciiTheme="majorBidi" w:hAnsiTheme="majorBidi" w:cstheme="majorBidi"/>
          <w:lang w:val="en-US" w:eastAsia="fr-FR"/>
        </w:rPr>
        <w:t>Malihe</w:t>
      </w:r>
      <w:proofErr w:type="spellEnd"/>
      <w:r w:rsidRPr="008E4B19">
        <w:rPr>
          <w:rFonts w:asciiTheme="majorBidi" w:hAnsiTheme="majorBidi" w:cstheme="majorBidi"/>
          <w:lang w:val="en-US" w:eastAsia="fr-FR"/>
        </w:rPr>
        <w:t xml:space="preserve"> Pishvaei</w:t>
      </w:r>
    </w:p>
    <w:p w:rsidR="00940708" w:rsidRPr="008E4B19" w:rsidRDefault="00940708" w:rsidP="00940708">
      <w:pPr>
        <w:autoSpaceDE w:val="0"/>
        <w:autoSpaceDN w:val="0"/>
        <w:adjustRightInd w:val="0"/>
        <w:rPr>
          <w:rFonts w:asciiTheme="majorBidi" w:hAnsiTheme="majorBidi" w:cstheme="majorBidi"/>
          <w:lang w:val="en-US" w:eastAsia="fr-FR"/>
        </w:rPr>
      </w:pPr>
      <w:r w:rsidRPr="008E4B19">
        <w:rPr>
          <w:rFonts w:asciiTheme="majorBidi" w:hAnsiTheme="majorBidi" w:cstheme="majorBidi"/>
          <w:lang w:val="en-US" w:eastAsia="fr-FR"/>
        </w:rPr>
        <w:t>Department of Resin and Additives, Institute for Color Science and Technology, P.O. Box 16765-654, Tehran, Iran</w:t>
      </w:r>
    </w:p>
    <w:p w:rsidR="00940708" w:rsidRPr="00C1729E" w:rsidRDefault="00940708" w:rsidP="00940708">
      <w:pPr>
        <w:autoSpaceDE w:val="0"/>
        <w:autoSpaceDN w:val="0"/>
        <w:adjustRightInd w:val="0"/>
        <w:jc w:val="center"/>
        <w:rPr>
          <w:rFonts w:ascii="Alberta" w:hAnsi="Alberta" w:cs="AdvP7627"/>
          <w:b/>
          <w:bCs/>
          <w:color w:val="FF0000"/>
          <w:highlight w:val="yellow"/>
          <w:lang w:val="en-US" w:eastAsia="fr-FR"/>
        </w:rPr>
      </w:pPr>
    </w:p>
    <w:p w:rsidR="00940708" w:rsidRPr="00351B8B" w:rsidRDefault="00940708" w:rsidP="00940708">
      <w:pPr>
        <w:autoSpaceDE w:val="0"/>
        <w:autoSpaceDN w:val="0"/>
        <w:adjustRightInd w:val="0"/>
        <w:jc w:val="both"/>
        <w:rPr>
          <w:rFonts w:asciiTheme="majorBidi" w:hAnsiTheme="majorBidi" w:cstheme="majorBidi"/>
          <w:lang w:val="en-US" w:eastAsia="fr-FR"/>
        </w:rPr>
      </w:pPr>
      <w:r w:rsidRPr="00351B8B">
        <w:rPr>
          <w:rFonts w:asciiTheme="majorBidi" w:hAnsiTheme="majorBidi" w:cstheme="majorBidi"/>
          <w:lang w:val="en-US" w:eastAsia="fr-FR"/>
        </w:rPr>
        <w:t xml:space="preserve">Conducting polymer nanostructures with specific morphology were successfully synthesized using a simple emulsion polymerization procedure without hard templates or any special device (such as electrochemical cell). Chemical oxidative polymerization of monomers was performed in the presence of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cetyl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trimethylammonium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bromide or sodium dodecyl sulfate as surfactants. Hydrochloric acid was used as dopant, and a solution of potassium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peroxydisulfate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was used as initiator. In the case of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micellar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nucleation, the micelles had a significant role (as soft template) on the final shape of particles. By using CTAB instead of SDS,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fibrillar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morphology of polymer particles was obtained. Besides the surfactant type, reaction parameters including feeding strategy and reaction temperature resulted in products with specific morphologies. In the case of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micellar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nucleation, by decreasing reaction temperature from 40 </w:t>
      </w:r>
      <w:r w:rsidRPr="00351B8B">
        <w:rPr>
          <w:rFonts w:asciiTheme="majorBidi" w:hAnsiTheme="majorBidi" w:cstheme="majorBidi"/>
          <w:vertAlign w:val="superscript"/>
          <w:lang w:val="en-US" w:eastAsia="fr-FR"/>
        </w:rPr>
        <w:t>○</w:t>
      </w:r>
      <w:r w:rsidRPr="00351B8B">
        <w:rPr>
          <w:rFonts w:asciiTheme="majorBidi" w:hAnsiTheme="majorBidi" w:cstheme="majorBidi"/>
          <w:lang w:val="en-US" w:eastAsia="fr-FR"/>
        </w:rPr>
        <w:t xml:space="preserve">C down to 0 </w:t>
      </w:r>
      <w:r w:rsidRPr="00351B8B">
        <w:rPr>
          <w:rFonts w:asciiTheme="majorBidi" w:hAnsiTheme="majorBidi" w:cstheme="majorBidi"/>
          <w:vertAlign w:val="superscript"/>
          <w:lang w:val="en-US" w:eastAsia="fr-FR"/>
        </w:rPr>
        <w:t>○</w:t>
      </w:r>
      <w:r w:rsidRPr="00351B8B">
        <w:rPr>
          <w:rFonts w:asciiTheme="majorBidi" w:hAnsiTheme="majorBidi" w:cstheme="majorBidi"/>
          <w:lang w:val="en-US" w:eastAsia="fr-FR"/>
        </w:rPr>
        <w:t xml:space="preserve">C, the morphology of resulted particles changed from spherical to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fibrillar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.  Moreover, by using </w:t>
      </w:r>
      <w:proofErr w:type="spellStart"/>
      <w:r w:rsidRPr="00351B8B">
        <w:rPr>
          <w:rFonts w:asciiTheme="majorBidi" w:hAnsiTheme="majorBidi" w:cstheme="majorBidi"/>
          <w:lang w:val="en-US" w:eastAsia="fr-FR"/>
        </w:rPr>
        <w:t>semibatch</w:t>
      </w:r>
      <w:proofErr w:type="spellEnd"/>
      <w:r w:rsidRPr="00351B8B">
        <w:rPr>
          <w:rFonts w:asciiTheme="majorBidi" w:hAnsiTheme="majorBidi" w:cstheme="majorBidi"/>
          <w:lang w:val="en-US" w:eastAsia="fr-FR"/>
        </w:rPr>
        <w:t xml:space="preserve"> feeding system, nanostructured polymers with uniform morphology and relatively high conductivity were obtained whereas by using batch procedure, the morphology of resulted polymer particles became un-uniform with lower conductivity.</w:t>
      </w:r>
    </w:p>
    <w:p w:rsidR="00940708" w:rsidRDefault="00940708" w:rsidP="00940708">
      <w:pPr>
        <w:autoSpaceDE w:val="0"/>
        <w:autoSpaceDN w:val="0"/>
        <w:adjustRightInd w:val="0"/>
        <w:jc w:val="both"/>
        <w:rPr>
          <w:rFonts w:ascii="AdvP7627" w:hAnsi="AdvP7627" w:cs="AdvP7627"/>
          <w:lang w:val="en-US" w:eastAsia="fr-FR"/>
        </w:rPr>
      </w:pPr>
    </w:p>
    <w:p w:rsidR="00940708" w:rsidRDefault="00940708" w:rsidP="00940708">
      <w:pPr>
        <w:jc w:val="both"/>
        <w:rPr>
          <w:b/>
        </w:rPr>
      </w:pPr>
      <w:r>
        <w:rPr>
          <w:b/>
        </w:rPr>
        <w:t>Biography</w:t>
      </w:r>
    </w:p>
    <w:p w:rsidR="00940708" w:rsidRDefault="00940708" w:rsidP="00940708">
      <w:pPr>
        <w:jc w:val="both"/>
        <w:rPr>
          <w:b/>
        </w:rPr>
      </w:pPr>
    </w:p>
    <w:p w:rsidR="00940708" w:rsidRPr="005D16A5" w:rsidRDefault="00940708" w:rsidP="00940708">
      <w:pPr>
        <w:keepNext/>
        <w:widowControl w:val="0"/>
        <w:autoSpaceDE w:val="0"/>
        <w:autoSpaceDN w:val="0"/>
        <w:adjustRightInd w:val="0"/>
        <w:jc w:val="both"/>
      </w:pPr>
      <w:r w:rsidRPr="005D16A5">
        <w:t xml:space="preserve">Malihe Pishvaei has completed her PhD  in 2005 from Université Claude Bernard Lyon1, Lyon, FRANCE.  She is </w:t>
      </w:r>
      <w:r w:rsidRPr="005D16A5">
        <w:rPr>
          <w:rFonts w:eastAsia="Calibri"/>
          <w:lang w:val="en-US" w:eastAsia="en-US" w:bidi="fa-IR"/>
        </w:rPr>
        <w:t xml:space="preserve">assistant professor in </w:t>
      </w:r>
      <w:r w:rsidRPr="005D16A5">
        <w:t xml:space="preserve">Institute for Color Science and Technology, Tehran, Iran.  She has published more than 23 papers in reputed journals. Her </w:t>
      </w:r>
      <w:r w:rsidRPr="005D16A5">
        <w:rPr>
          <w:lang w:val="en-GB"/>
        </w:rPr>
        <w:t>re</w:t>
      </w:r>
      <w:r w:rsidRPr="005D16A5">
        <w:t>search interests are including</w:t>
      </w:r>
      <w:r w:rsidRPr="005D16A5">
        <w:rPr>
          <w:b/>
          <w:bCs/>
        </w:rPr>
        <w:t xml:space="preserve"> </w:t>
      </w:r>
      <w:r w:rsidRPr="005D16A5">
        <w:t xml:space="preserve">emulsion and miniemulsion polymerization (waterborne resin, nanocomposite materials…) and rheology of polymeric compounds and materials. </w:t>
      </w:r>
    </w:p>
    <w:p w:rsidR="00940708" w:rsidRPr="005D16A5" w:rsidRDefault="00940708" w:rsidP="00940708">
      <w:pPr>
        <w:autoSpaceDE w:val="0"/>
        <w:autoSpaceDN w:val="0"/>
        <w:adjustRightInd w:val="0"/>
        <w:jc w:val="both"/>
        <w:rPr>
          <w:rFonts w:ascii="AdvP7627" w:hAnsi="AdvP7627" w:cs="AdvP7627"/>
          <w:lang w:eastAsia="fr-FR"/>
        </w:rPr>
      </w:pPr>
    </w:p>
    <w:p w:rsidR="00940708" w:rsidRDefault="00940708" w:rsidP="00343379">
      <w:pPr>
        <w:autoSpaceDE w:val="0"/>
        <w:autoSpaceDN w:val="0"/>
        <w:adjustRightInd w:val="0"/>
        <w:rPr>
          <w:rFonts w:ascii="AdvP7627" w:hAnsi="AdvP7627" w:cs="AdvP7627"/>
          <w:lang w:val="en-US" w:eastAsia="fr-FR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 w:rsidRPr="005D16A5">
        <w:rPr>
          <w:lang w:val="en-US" w:eastAsia="fr-FR"/>
        </w:rPr>
        <w:t>Malihe</w:t>
      </w:r>
      <w:proofErr w:type="spellEnd"/>
      <w:r w:rsidRPr="005D16A5">
        <w:rPr>
          <w:lang w:val="en-US" w:eastAsia="fr-FR"/>
        </w:rPr>
        <w:t xml:space="preserve"> Pishvaei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</w:t>
      </w:r>
      <w:r>
        <w:rPr>
          <w:lang w:val="en-NZ"/>
        </w:rPr>
        <w:t>+98(0)9128070458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  <w:r w:rsidR="00343379" w:rsidRPr="00343379">
        <w:rPr>
          <w:lang w:val="en-US" w:eastAsia="fr-FR"/>
        </w:rPr>
        <w:t xml:space="preserve"> </w:t>
      </w:r>
      <w:proofErr w:type="spellStart"/>
      <w:r w:rsidR="00343379" w:rsidRPr="005D16A5">
        <w:rPr>
          <w:lang w:val="en-US" w:eastAsia="fr-FR"/>
        </w:rPr>
        <w:t>Malihe</w:t>
      </w:r>
      <w:proofErr w:type="spellEnd"/>
      <w:r w:rsidR="00343379" w:rsidRPr="005D16A5">
        <w:rPr>
          <w:lang w:val="en-US" w:eastAsia="fr-FR"/>
        </w:rPr>
        <w:t xml:space="preserve"> Pishvaei</w:t>
      </w:r>
      <w:r w:rsidR="00343379" w:rsidRPr="008A690F">
        <w:rPr>
          <w:lang w:val="en-NZ"/>
        </w:rPr>
        <w:br/>
      </w:r>
      <w:bookmarkStart w:id="0" w:name="_GoBack"/>
      <w:bookmarkEnd w:id="0"/>
      <w:r w:rsidRPr="008A690F">
        <w:rPr>
          <w:lang w:val="en-NZ"/>
        </w:rPr>
        <w:t>Session name/ number:</w:t>
      </w:r>
      <w:r>
        <w:rPr>
          <w:lang w:val="en-NZ"/>
        </w:rPr>
        <w:t xml:space="preserve"> Plenary speaker</w:t>
      </w:r>
      <w:r w:rsidRPr="008A690F">
        <w:rPr>
          <w:lang w:val="en-NZ"/>
        </w:rPr>
        <w:br/>
        <w:t>Category: (</w:t>
      </w:r>
      <w:r w:rsidRPr="005D16A5">
        <w:rPr>
          <w:u w:val="single"/>
          <w:lang w:val="en-NZ"/>
        </w:rPr>
        <w:t>Oral presentation</w:t>
      </w:r>
      <w:r w:rsidRPr="008A690F">
        <w:rPr>
          <w:lang w:val="en-NZ"/>
        </w:rPr>
        <w:t>/ Poster presentation)</w:t>
      </w:r>
    </w:p>
    <w:p w:rsidR="00940708" w:rsidRPr="005D16A5" w:rsidRDefault="00940708" w:rsidP="00940708">
      <w:pPr>
        <w:autoSpaceDE w:val="0"/>
        <w:autoSpaceDN w:val="0"/>
        <w:adjustRightInd w:val="0"/>
        <w:jc w:val="both"/>
        <w:rPr>
          <w:lang w:val="en-US"/>
        </w:rPr>
      </w:pPr>
    </w:p>
    <w:p w:rsidR="00D65AD2" w:rsidRPr="00940708" w:rsidRDefault="00343379">
      <w:pPr>
        <w:rPr>
          <w:lang w:val="en-US"/>
        </w:rPr>
      </w:pPr>
    </w:p>
    <w:sectPr w:rsidR="00D65AD2" w:rsidRPr="00940708" w:rsidSect="001F414A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802040204020203"/>
    <w:charset w:val="00"/>
    <w:family w:val="swiss"/>
    <w:pitch w:val="variable"/>
    <w:sig w:usb0="00200003" w:usb1="00000000" w:usb2="00000000" w:usb3="00000000" w:csb0="00000001" w:csb1="00000000"/>
  </w:font>
  <w:font w:name="Albert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dvOT0fade057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7627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34337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34337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343379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343379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34337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3433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oNotDisplayPageBoundaries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08"/>
    <w:rsid w:val="00343379"/>
    <w:rsid w:val="004256D1"/>
    <w:rsid w:val="00940708"/>
    <w:rsid w:val="00972128"/>
    <w:rsid w:val="00975350"/>
    <w:rsid w:val="00C67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64765B8-602A-4B85-A4B3-5A2261E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0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0708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940708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940708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40708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image" Target="media/image1.png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332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Pishvaei</dc:creator>
  <cp:keywords/>
  <dc:description/>
  <cp:lastModifiedBy>Dr. Pishvaei</cp:lastModifiedBy>
  <cp:revision>5</cp:revision>
  <dcterms:created xsi:type="dcterms:W3CDTF">2018-04-23T11:25:00Z</dcterms:created>
  <dcterms:modified xsi:type="dcterms:W3CDTF">2018-04-23T11:38:00Z</dcterms:modified>
</cp:coreProperties>
</file>