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D5D" w:rsidRPr="00384B31" w:rsidRDefault="00977D5D" w:rsidP="00977D5D">
      <w:pPr>
        <w:rPr>
          <w:rFonts w:ascii="Minion Pro" w:eastAsia="Minion Pro" w:hAnsi="Minion Pro" w:cs="Minion Pro"/>
          <w:b/>
          <w:bCs/>
          <w:color w:val="337AB7"/>
          <w:sz w:val="36"/>
          <w:szCs w:val="36"/>
        </w:rPr>
      </w:pPr>
      <w:bookmarkStart w:id="0" w:name="_GoBack"/>
      <w:bookmarkEnd w:id="0"/>
      <w:r w:rsidRPr="00384B31">
        <w:rPr>
          <w:rFonts w:ascii="Minion Pro" w:eastAsia="Minion Pro" w:hAnsi="Minion Pro" w:cs="Minion Pro"/>
          <w:b/>
          <w:bCs/>
          <w:color w:val="337AB7"/>
          <w:sz w:val="36"/>
          <w:szCs w:val="36"/>
        </w:rPr>
        <w:t xml:space="preserve">Stem Cells </w:t>
      </w:r>
      <w:r>
        <w:rPr>
          <w:rFonts w:ascii="Minion Pro" w:eastAsia="Minion Pro" w:hAnsi="Minion Pro" w:cs="Minion Pro"/>
          <w:b/>
          <w:bCs/>
          <w:color w:val="337AB7"/>
          <w:sz w:val="36"/>
          <w:szCs w:val="36"/>
        </w:rPr>
        <w:t>Differentiation into Cardiac Linage on Modified Nanofiber Scaffold</w:t>
      </w:r>
    </w:p>
    <w:p w:rsidR="00977D5D" w:rsidRDefault="00977D5D" w:rsidP="00977D5D">
      <w:pPr>
        <w:pStyle w:val="BodyText"/>
        <w:rPr>
          <w:rFonts w:ascii="Arial"/>
          <w:sz w:val="20"/>
        </w:rPr>
      </w:pPr>
      <w:proofErr w:type="spellStart"/>
      <w:r>
        <w:rPr>
          <w:rFonts w:ascii="Arial"/>
          <w:sz w:val="20"/>
        </w:rPr>
        <w:t>Arun</w:t>
      </w:r>
      <w:proofErr w:type="spellEnd"/>
      <w:r>
        <w:rPr>
          <w:rFonts w:ascii="Arial"/>
          <w:sz w:val="20"/>
        </w:rPr>
        <w:t xml:space="preserve"> Kumar Department of Medical Laboratory Sciences and Biotechnology, Jefferson College Health Professions, Thomas Jefferson University, Philadelphia, </w:t>
      </w:r>
      <w:proofErr w:type="gramStart"/>
      <w:r>
        <w:rPr>
          <w:rFonts w:ascii="Arial"/>
          <w:sz w:val="20"/>
        </w:rPr>
        <w:t>PA .</w:t>
      </w:r>
      <w:proofErr w:type="gramEnd"/>
    </w:p>
    <w:p w:rsidR="00977D5D" w:rsidRDefault="00977D5D" w:rsidP="00977D5D">
      <w:pPr>
        <w:pStyle w:val="BodyText"/>
        <w:rPr>
          <w:rFonts w:ascii="Arial"/>
          <w:sz w:val="20"/>
        </w:rPr>
      </w:pPr>
    </w:p>
    <w:p w:rsidR="00977D5D" w:rsidRPr="00977D5D" w:rsidRDefault="00977D5D" w:rsidP="00977D5D">
      <w:pPr>
        <w:pStyle w:val="BodyText"/>
        <w:rPr>
          <w:sz w:val="24"/>
          <w:szCs w:val="24"/>
        </w:rPr>
      </w:pPr>
      <w:r w:rsidRPr="00977D5D">
        <w:rPr>
          <w:color w:val="BF5A14"/>
          <w:sz w:val="24"/>
          <w:szCs w:val="24"/>
        </w:rPr>
        <w:t>Abstract</w:t>
      </w:r>
    </w:p>
    <w:p w:rsidR="00977D5D" w:rsidRPr="00977D5D" w:rsidRDefault="00977D5D" w:rsidP="00977D5D">
      <w:pPr>
        <w:pStyle w:val="BodyText"/>
        <w:spacing w:before="90" w:line="280" w:lineRule="auto"/>
        <w:ind w:left="100"/>
        <w:jc w:val="both"/>
        <w:rPr>
          <w:sz w:val="24"/>
          <w:szCs w:val="24"/>
        </w:rPr>
      </w:pPr>
      <w:r w:rsidRPr="00977D5D">
        <w:rPr>
          <w:sz w:val="24"/>
          <w:szCs w:val="24"/>
        </w:rPr>
        <w:t>Statement of the Problem: The cardiovascular disease and death has led researchers to look beyond pharmaceutical standards of care to new cell-based therapies that may benefit patients. Annually in the United States alone 600,000 people die of heart disease. The innovation is to use the modified nanofiber scaffold and (</w:t>
      </w:r>
      <w:proofErr w:type="spellStart"/>
      <w:r w:rsidRPr="00977D5D">
        <w:rPr>
          <w:sz w:val="24"/>
          <w:szCs w:val="24"/>
        </w:rPr>
        <w:t>hBMSC</w:t>
      </w:r>
      <w:proofErr w:type="spellEnd"/>
      <w:r w:rsidRPr="00977D5D">
        <w:rPr>
          <w:sz w:val="24"/>
          <w:szCs w:val="24"/>
        </w:rPr>
        <w:t xml:space="preserve">) human bone marrow derived stem cells as a regenerative medicine strategy to replace damaged cardiac tissue after traumatic events such as a heart </w:t>
      </w:r>
      <w:proofErr w:type="gramStart"/>
      <w:r w:rsidRPr="00977D5D">
        <w:rPr>
          <w:sz w:val="24"/>
          <w:szCs w:val="24"/>
        </w:rPr>
        <w:t>attack .</w:t>
      </w:r>
      <w:proofErr w:type="gramEnd"/>
      <w:r w:rsidRPr="00977D5D">
        <w:rPr>
          <w:sz w:val="24"/>
          <w:szCs w:val="24"/>
        </w:rPr>
        <w:t xml:space="preserve"> The induced pluripotent stem cells (</w:t>
      </w:r>
      <w:proofErr w:type="spellStart"/>
      <w:r w:rsidRPr="00977D5D">
        <w:rPr>
          <w:sz w:val="24"/>
          <w:szCs w:val="24"/>
        </w:rPr>
        <w:t>iPSCs</w:t>
      </w:r>
      <w:proofErr w:type="spellEnd"/>
      <w:r w:rsidRPr="00977D5D">
        <w:rPr>
          <w:sz w:val="24"/>
          <w:szCs w:val="24"/>
        </w:rPr>
        <w:t xml:space="preserve">) allows the development of beating cardiac tissue in vitro.  Recent research has demonstrated two advances in </w:t>
      </w:r>
      <w:proofErr w:type="spellStart"/>
      <w:r w:rsidRPr="00977D5D">
        <w:rPr>
          <w:sz w:val="24"/>
          <w:szCs w:val="24"/>
        </w:rPr>
        <w:t>hBMSC</w:t>
      </w:r>
      <w:proofErr w:type="spellEnd"/>
      <w:r w:rsidRPr="00977D5D">
        <w:rPr>
          <w:sz w:val="24"/>
          <w:szCs w:val="24"/>
        </w:rPr>
        <w:t xml:space="preserve"> therapy for cardiac healing: first, priming the cells in vitro for eventual transplantation aides cell survival and terminal differentiation once deposited to the cardiac niche and second, paracrine factors produced by </w:t>
      </w:r>
      <w:proofErr w:type="spellStart"/>
      <w:r w:rsidRPr="00977D5D">
        <w:rPr>
          <w:sz w:val="24"/>
          <w:szCs w:val="24"/>
        </w:rPr>
        <w:t>hBMSCs</w:t>
      </w:r>
      <w:proofErr w:type="spellEnd"/>
      <w:r w:rsidRPr="00977D5D">
        <w:rPr>
          <w:sz w:val="24"/>
          <w:szCs w:val="24"/>
        </w:rPr>
        <w:t xml:space="preserve"> while differentiating in culture. These discoveries lead us to develop the modified nanofiber scaffold based </w:t>
      </w:r>
      <w:proofErr w:type="spellStart"/>
      <w:r w:rsidRPr="00977D5D">
        <w:rPr>
          <w:sz w:val="24"/>
          <w:szCs w:val="24"/>
        </w:rPr>
        <w:t>hBMSc</w:t>
      </w:r>
      <w:proofErr w:type="spellEnd"/>
      <w:r w:rsidRPr="00977D5D">
        <w:rPr>
          <w:sz w:val="24"/>
          <w:szCs w:val="24"/>
        </w:rPr>
        <w:t xml:space="preserve"> to differentiate in to cardio myocytes to repair the damaged heart.  </w:t>
      </w:r>
    </w:p>
    <w:p w:rsidR="00977D5D" w:rsidRPr="00977D5D" w:rsidRDefault="00977D5D" w:rsidP="00977D5D">
      <w:pPr>
        <w:pStyle w:val="BodyText"/>
        <w:spacing w:before="90" w:line="280" w:lineRule="auto"/>
        <w:ind w:left="100"/>
        <w:jc w:val="both"/>
        <w:rPr>
          <w:sz w:val="24"/>
          <w:szCs w:val="24"/>
        </w:rPr>
      </w:pPr>
      <w:r w:rsidRPr="00977D5D">
        <w:rPr>
          <w:sz w:val="24"/>
          <w:szCs w:val="24"/>
        </w:rPr>
        <w:t xml:space="preserve">Methodology &amp; Theoretical Orientation: Cell-based therapies as treatment for MI (Myocardial Infraction) have demonstrated safety in vivo but mixed efficacy. We developed an adjustable </w:t>
      </w:r>
      <w:proofErr w:type="spellStart"/>
      <w:r w:rsidRPr="00977D5D">
        <w:rPr>
          <w:sz w:val="24"/>
          <w:szCs w:val="24"/>
        </w:rPr>
        <w:t>rat</w:t>
      </w:r>
      <w:proofErr w:type="spellEnd"/>
      <w:r w:rsidRPr="00977D5D">
        <w:rPr>
          <w:sz w:val="24"/>
          <w:szCs w:val="24"/>
        </w:rPr>
        <w:t xml:space="preserve"> model of MI (Myocardial Infraction) to test the therapeutic effectiveness of </w:t>
      </w:r>
      <w:proofErr w:type="spellStart"/>
      <w:r w:rsidRPr="00977D5D">
        <w:rPr>
          <w:sz w:val="24"/>
          <w:szCs w:val="24"/>
        </w:rPr>
        <w:t>intracardiac</w:t>
      </w:r>
      <w:proofErr w:type="spellEnd"/>
      <w:r w:rsidRPr="00977D5D">
        <w:rPr>
          <w:sz w:val="24"/>
          <w:szCs w:val="24"/>
        </w:rPr>
        <w:t xml:space="preserve"> injections of </w:t>
      </w:r>
      <w:proofErr w:type="spellStart"/>
      <w:r w:rsidRPr="00977D5D">
        <w:rPr>
          <w:sz w:val="24"/>
          <w:szCs w:val="24"/>
        </w:rPr>
        <w:t>hBMSCs</w:t>
      </w:r>
      <w:proofErr w:type="spellEnd"/>
      <w:r w:rsidRPr="00977D5D">
        <w:rPr>
          <w:sz w:val="24"/>
          <w:szCs w:val="24"/>
        </w:rPr>
        <w:t xml:space="preserve"> primed on protein- and small molecule-coated </w:t>
      </w:r>
      <w:proofErr w:type="spellStart"/>
      <w:r w:rsidRPr="00977D5D">
        <w:rPr>
          <w:sz w:val="24"/>
          <w:szCs w:val="24"/>
        </w:rPr>
        <w:t>nanoscaffolds</w:t>
      </w:r>
      <w:proofErr w:type="spellEnd"/>
      <w:r w:rsidRPr="00977D5D">
        <w:rPr>
          <w:sz w:val="24"/>
          <w:szCs w:val="24"/>
        </w:rPr>
        <w:t xml:space="preserve"> which has demonstrated increased cardiac biomarker expression and decreased canonical WNT signaling. Myocardial infraction (MI) rat model to mimic the human MI conditions is created by subcutaneous administration of isoproterenol resulted in dose dependent myocardial damage. After </w:t>
      </w:r>
      <w:proofErr w:type="spellStart"/>
      <w:r w:rsidRPr="00977D5D">
        <w:rPr>
          <w:sz w:val="24"/>
          <w:szCs w:val="24"/>
        </w:rPr>
        <w:t>intracardiac</w:t>
      </w:r>
      <w:proofErr w:type="spellEnd"/>
      <w:r w:rsidRPr="00977D5D">
        <w:rPr>
          <w:sz w:val="24"/>
          <w:szCs w:val="24"/>
        </w:rPr>
        <w:t xml:space="preserve"> injections, </w:t>
      </w:r>
      <w:proofErr w:type="spellStart"/>
      <w:r w:rsidRPr="00977D5D">
        <w:rPr>
          <w:sz w:val="24"/>
          <w:szCs w:val="24"/>
        </w:rPr>
        <w:t>hBMSCs</w:t>
      </w:r>
      <w:proofErr w:type="spellEnd"/>
      <w:r w:rsidRPr="00977D5D">
        <w:rPr>
          <w:sz w:val="24"/>
          <w:szCs w:val="24"/>
        </w:rPr>
        <w:t xml:space="preserve"> combined with nanofiber scaffold engrafted within the heart and provided increased EF in animals given low and medium/high cardiac damage, compared to sham operated rats. These results demonstrate stem cells based therapies are not conducive to all levels of MI severity, and future stem cell trials will be aided by standardizing definitions of cardiac improvement.</w:t>
      </w:r>
    </w:p>
    <w:p w:rsidR="00977D5D" w:rsidRDefault="00977D5D" w:rsidP="00977D5D">
      <w:pPr>
        <w:rPr>
          <w:sz w:val="24"/>
          <w:szCs w:val="24"/>
        </w:rPr>
      </w:pPr>
      <w:r w:rsidRPr="00977D5D">
        <w:rPr>
          <w:sz w:val="24"/>
          <w:szCs w:val="24"/>
        </w:rPr>
        <w:t xml:space="preserve">Conclusion &amp; Significance: We have demonstrated a profound positive effect of nanofiber based </w:t>
      </w:r>
      <w:proofErr w:type="spellStart"/>
      <w:r w:rsidRPr="00977D5D">
        <w:rPr>
          <w:sz w:val="24"/>
          <w:szCs w:val="24"/>
        </w:rPr>
        <w:t>hBMSC</w:t>
      </w:r>
      <w:proofErr w:type="spellEnd"/>
      <w:r w:rsidRPr="00977D5D">
        <w:rPr>
          <w:sz w:val="24"/>
          <w:szCs w:val="24"/>
        </w:rPr>
        <w:t xml:space="preserve"> cell based scaffold injected into heart on cardiac contractile performance as compared to a PBS control, but the outcomes were specific to the extent of cardiac damage. These results, coupled with comparisons from clinical trials, leads to the</w:t>
      </w:r>
    </w:p>
    <w:p w:rsidR="00977D5D" w:rsidRDefault="00977D5D" w:rsidP="00977D5D">
      <w:pPr>
        <w:rPr>
          <w:sz w:val="24"/>
          <w:szCs w:val="24"/>
        </w:rPr>
      </w:pPr>
    </w:p>
    <w:p w:rsidR="00977D5D" w:rsidRDefault="00977D5D" w:rsidP="00977D5D">
      <w:pPr>
        <w:rPr>
          <w:sz w:val="24"/>
          <w:szCs w:val="24"/>
        </w:rPr>
      </w:pPr>
    </w:p>
    <w:p w:rsidR="00BC7015" w:rsidRDefault="00977D5D" w:rsidP="00977D5D">
      <w:pPr>
        <w:rPr>
          <w:sz w:val="24"/>
          <w:szCs w:val="24"/>
        </w:rPr>
      </w:pPr>
      <w:r>
        <w:rPr>
          <w:sz w:val="24"/>
          <w:szCs w:val="24"/>
        </w:rPr>
        <w:t>Corresponding author</w:t>
      </w:r>
    </w:p>
    <w:p w:rsidR="00977D5D" w:rsidRDefault="00977D5D" w:rsidP="00977D5D">
      <w:pPr>
        <w:rPr>
          <w:sz w:val="24"/>
          <w:szCs w:val="24"/>
        </w:rPr>
      </w:pPr>
      <w:proofErr w:type="spellStart"/>
      <w:r>
        <w:rPr>
          <w:sz w:val="24"/>
          <w:szCs w:val="24"/>
        </w:rPr>
        <w:t>Arun</w:t>
      </w:r>
      <w:proofErr w:type="spellEnd"/>
      <w:r>
        <w:rPr>
          <w:sz w:val="24"/>
          <w:szCs w:val="24"/>
        </w:rPr>
        <w:t xml:space="preserve"> Kumar PhD</w:t>
      </w:r>
    </w:p>
    <w:p w:rsidR="00977D5D" w:rsidRPr="00977D5D" w:rsidRDefault="00977D5D" w:rsidP="00977D5D">
      <w:pPr>
        <w:rPr>
          <w:sz w:val="24"/>
          <w:szCs w:val="24"/>
        </w:rPr>
      </w:pPr>
    </w:p>
    <w:sectPr w:rsidR="00977D5D" w:rsidRPr="00977D5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7AF" w:rsidRDefault="00BA17AF">
      <w:r>
        <w:separator/>
      </w:r>
    </w:p>
  </w:endnote>
  <w:endnote w:type="continuationSeparator" w:id="0">
    <w:p w:rsidR="00BA17AF" w:rsidRDefault="00BA1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77D5D">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6E44217" wp14:editId="2DC8722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977D5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4421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977D5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977D5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7DD11211" wp14:editId="58AF21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77D5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11211"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977D5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77D5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1AC6588" wp14:editId="5DBFF14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977D5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C6588"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977D5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977D5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7AF" w:rsidRDefault="00BA17AF">
      <w:r>
        <w:separator/>
      </w:r>
    </w:p>
  </w:footnote>
  <w:footnote w:type="continuationSeparator" w:id="0">
    <w:p w:rsidR="00BA17AF" w:rsidRDefault="00BA17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77D5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C1949A0" wp14:editId="212A737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949A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977D5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w:t>
                    </w:r>
                    <w:r w:rsidRPr="005B3A56">
                      <w:rPr>
                        <w:rFonts w:ascii="Arial"/>
                        <w:color w:val="FFFFFF" w:themeColor="background1"/>
                        <w:sz w:val="14"/>
                      </w:rPr>
                      <w:t>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49D5FB1" wp14:editId="546D0EF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77D5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D5FB1"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977D5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77D5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D5D"/>
    <w:rsid w:val="00976F3F"/>
    <w:rsid w:val="00977D5D"/>
    <w:rsid w:val="00BA17AF"/>
    <w:rsid w:val="00C577AA"/>
    <w:rsid w:val="00FF0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6C235E-9BAE-47CF-A66D-0F972AC12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77D5D"/>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977D5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977D5D"/>
    <w:rPr>
      <w:rFonts w:ascii="Arial" w:eastAsia="Arial" w:hAnsi="Arial" w:cs="Arial"/>
      <w:b/>
      <w:bCs/>
      <w:sz w:val="20"/>
      <w:szCs w:val="20"/>
    </w:rPr>
  </w:style>
  <w:style w:type="paragraph" w:styleId="BodyText">
    <w:name w:val="Body Text"/>
    <w:basedOn w:val="Normal"/>
    <w:link w:val="BodyTextChar"/>
    <w:uiPriority w:val="1"/>
    <w:qFormat/>
    <w:rsid w:val="00977D5D"/>
    <w:rPr>
      <w:sz w:val="18"/>
      <w:szCs w:val="18"/>
    </w:rPr>
  </w:style>
  <w:style w:type="character" w:customStyle="1" w:styleId="BodyTextChar">
    <w:name w:val="Body Text Char"/>
    <w:basedOn w:val="DefaultParagraphFont"/>
    <w:link w:val="BodyText"/>
    <w:uiPriority w:val="1"/>
    <w:rsid w:val="00977D5D"/>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Nutraceta LLC</dc:creator>
  <cp:keywords/>
  <dc:description/>
  <cp:lastModifiedBy>Nutraceta LLC</cp:lastModifiedBy>
  <cp:revision>2</cp:revision>
  <dcterms:created xsi:type="dcterms:W3CDTF">2018-01-01T17:09:00Z</dcterms:created>
  <dcterms:modified xsi:type="dcterms:W3CDTF">2018-01-01T17:09:00Z</dcterms:modified>
</cp:coreProperties>
</file>