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E40A2" w14:textId="300BE7C1" w:rsidR="00927203" w:rsidRDefault="00927203" w:rsidP="0057319D">
      <w:pPr>
        <w:rPr>
          <w:b/>
          <w:iCs/>
          <w:color w:val="333333"/>
          <w:sz w:val="28"/>
          <w:szCs w:val="28"/>
          <w:shd w:val="clear" w:color="auto" w:fill="FFFFFF"/>
        </w:rPr>
      </w:pPr>
      <w:r w:rsidRPr="00927203">
        <w:rPr>
          <w:b/>
          <w:iCs/>
          <w:color w:val="333333"/>
          <w:sz w:val="28"/>
          <w:szCs w:val="28"/>
          <w:shd w:val="clear" w:color="auto" w:fill="FFFFFF"/>
        </w:rPr>
        <w:t xml:space="preserve">Single nucleotide polymorphism in cancer </w:t>
      </w:r>
      <w:r>
        <w:rPr>
          <w:b/>
          <w:iCs/>
          <w:color w:val="333333"/>
          <w:sz w:val="28"/>
          <w:szCs w:val="28"/>
          <w:shd w:val="clear" w:color="auto" w:fill="FFFFFF"/>
        </w:rPr>
        <w:t>research field</w:t>
      </w:r>
      <w:r w:rsidRPr="00927203">
        <w:rPr>
          <w:b/>
          <w:iCs/>
          <w:color w:val="333333"/>
          <w:sz w:val="28"/>
          <w:szCs w:val="28"/>
          <w:shd w:val="clear" w:color="auto" w:fill="FFFFFF"/>
        </w:rPr>
        <w:t xml:space="preserve"> and </w:t>
      </w:r>
      <w:r>
        <w:rPr>
          <w:b/>
          <w:iCs/>
          <w:color w:val="333333"/>
          <w:sz w:val="28"/>
          <w:szCs w:val="28"/>
          <w:shd w:val="clear" w:color="auto" w:fill="FFFFFF"/>
        </w:rPr>
        <w:t>treatment</w:t>
      </w:r>
    </w:p>
    <w:p w14:paraId="50A5EF53" w14:textId="77777777" w:rsidR="00927203" w:rsidRDefault="00927203" w:rsidP="0057319D">
      <w:pPr>
        <w:rPr>
          <w:b/>
          <w:iCs/>
          <w:color w:val="333333"/>
          <w:sz w:val="28"/>
          <w:szCs w:val="28"/>
          <w:shd w:val="clear" w:color="auto" w:fill="FFFFFF"/>
        </w:rPr>
      </w:pPr>
    </w:p>
    <w:p w14:paraId="6233272F" w14:textId="08F240A0" w:rsidR="0057319D" w:rsidRDefault="0057319D" w:rsidP="0057319D">
      <w:pPr>
        <w:rPr>
          <w:i/>
          <w:iCs/>
          <w:color w:val="333333"/>
        </w:rPr>
      </w:pPr>
      <w:r w:rsidRPr="00560621">
        <w:rPr>
          <w:i/>
          <w:iCs/>
          <w:color w:val="333333"/>
        </w:rPr>
        <w:t>Shahid ullah</w:t>
      </w:r>
      <w:r w:rsidRPr="004D1923">
        <w:rPr>
          <w:i/>
          <w:iCs/>
          <w:color w:val="333333"/>
          <w:vertAlign w:val="superscript"/>
        </w:rPr>
        <w:t>12</w:t>
      </w:r>
      <w:r>
        <w:rPr>
          <w:i/>
          <w:iCs/>
          <w:color w:val="333333"/>
        </w:rPr>
        <w:t>*,</w:t>
      </w:r>
      <w:r w:rsidRPr="00E83609">
        <w:rPr>
          <w:i/>
          <w:iCs/>
          <w:color w:val="333333"/>
        </w:rPr>
        <w:t xml:space="preserve"> </w:t>
      </w:r>
      <w:proofErr w:type="spellStart"/>
      <w:r w:rsidRPr="00560621">
        <w:rPr>
          <w:i/>
          <w:iCs/>
          <w:color w:val="333333"/>
        </w:rPr>
        <w:t>Waj</w:t>
      </w:r>
      <w:r>
        <w:rPr>
          <w:i/>
          <w:iCs/>
          <w:color w:val="333333"/>
        </w:rPr>
        <w:t>ee</w:t>
      </w:r>
      <w:r w:rsidRPr="00560621">
        <w:rPr>
          <w:i/>
          <w:iCs/>
          <w:color w:val="333333"/>
        </w:rPr>
        <w:t>ha</w:t>
      </w:r>
      <w:proofErr w:type="spellEnd"/>
      <w:r w:rsidRPr="00560621">
        <w:rPr>
          <w:i/>
          <w:iCs/>
          <w:color w:val="333333"/>
        </w:rPr>
        <w:t xml:space="preserve"> Ra</w:t>
      </w:r>
      <w:r>
        <w:rPr>
          <w:i/>
          <w:iCs/>
          <w:color w:val="333333"/>
        </w:rPr>
        <w:t>h</w:t>
      </w:r>
      <w:r w:rsidRPr="00560621">
        <w:rPr>
          <w:i/>
          <w:iCs/>
          <w:color w:val="333333"/>
        </w:rPr>
        <w:t>man</w:t>
      </w:r>
      <w:r>
        <w:rPr>
          <w:i/>
          <w:iCs/>
          <w:color w:val="333333"/>
          <w:vertAlign w:val="superscript"/>
        </w:rPr>
        <w:t>1</w:t>
      </w:r>
      <w:r>
        <w:rPr>
          <w:i/>
          <w:iCs/>
          <w:color w:val="333333"/>
        </w:rPr>
        <w:t>*, F</w:t>
      </w:r>
      <w:r w:rsidRPr="00560621">
        <w:rPr>
          <w:i/>
          <w:iCs/>
          <w:color w:val="333333"/>
        </w:rPr>
        <w:t>arhan Ullah</w:t>
      </w:r>
      <w:r>
        <w:rPr>
          <w:i/>
          <w:iCs/>
          <w:color w:val="333333"/>
          <w:vertAlign w:val="superscript"/>
        </w:rPr>
        <w:t>1</w:t>
      </w:r>
      <w:r>
        <w:rPr>
          <w:i/>
          <w:iCs/>
          <w:color w:val="333333"/>
        </w:rPr>
        <w:t xml:space="preserve">, Sher </w:t>
      </w:r>
      <w:proofErr w:type="spellStart"/>
      <w:r>
        <w:rPr>
          <w:i/>
          <w:iCs/>
          <w:color w:val="333333"/>
        </w:rPr>
        <w:t>ali</w:t>
      </w:r>
      <w:proofErr w:type="spellEnd"/>
      <w:r>
        <w:rPr>
          <w:i/>
          <w:iCs/>
          <w:color w:val="333333"/>
        </w:rPr>
        <w:t xml:space="preserve"> khan</w:t>
      </w:r>
      <w:r>
        <w:rPr>
          <w:i/>
          <w:iCs/>
          <w:color w:val="333333"/>
          <w:vertAlign w:val="superscript"/>
        </w:rPr>
        <w:t>1</w:t>
      </w:r>
      <w:r>
        <w:rPr>
          <w:i/>
          <w:iCs/>
          <w:color w:val="333333"/>
        </w:rPr>
        <w:t>,</w:t>
      </w:r>
      <w:r w:rsidRPr="00560621">
        <w:rPr>
          <w:i/>
          <w:iCs/>
          <w:color w:val="333333"/>
        </w:rPr>
        <w:t xml:space="preserve"> Muhammad Ijaz</w:t>
      </w:r>
      <w:r>
        <w:rPr>
          <w:i/>
          <w:iCs/>
          <w:color w:val="333333"/>
          <w:vertAlign w:val="superscript"/>
        </w:rPr>
        <w:t>1</w:t>
      </w:r>
      <w:r w:rsidRPr="00560621">
        <w:rPr>
          <w:i/>
          <w:iCs/>
          <w:color w:val="333333"/>
        </w:rPr>
        <w:t>, Gulzar Ahma</w:t>
      </w:r>
      <w:r>
        <w:rPr>
          <w:i/>
          <w:iCs/>
          <w:color w:val="333333"/>
        </w:rPr>
        <w:t>d</w:t>
      </w:r>
      <w:r>
        <w:rPr>
          <w:i/>
          <w:iCs/>
          <w:color w:val="333333"/>
          <w:vertAlign w:val="superscript"/>
        </w:rPr>
        <w:t>1</w:t>
      </w:r>
      <w:r>
        <w:rPr>
          <w:i/>
          <w:iCs/>
          <w:color w:val="333333"/>
        </w:rPr>
        <w:t xml:space="preserve">, </w:t>
      </w:r>
    </w:p>
    <w:p w14:paraId="5F73130F" w14:textId="77777777" w:rsidR="0057319D" w:rsidRPr="005B7D07" w:rsidRDefault="0057319D" w:rsidP="0057319D">
      <w:pPr>
        <w:rPr>
          <w:b/>
          <w:iCs/>
          <w:color w:val="333333"/>
          <w:shd w:val="clear" w:color="auto" w:fill="FFFFFF"/>
        </w:rPr>
      </w:pPr>
    </w:p>
    <w:p w14:paraId="5CAF103F" w14:textId="77777777" w:rsidR="0057319D" w:rsidRPr="005B7D07" w:rsidRDefault="0057319D" w:rsidP="0057319D">
      <w:pPr>
        <w:rPr>
          <w:iCs/>
          <w:color w:val="333333"/>
          <w:shd w:val="clear" w:color="auto" w:fill="FFFFFF"/>
        </w:rPr>
      </w:pPr>
    </w:p>
    <w:p w14:paraId="430F2D02" w14:textId="77777777" w:rsidR="0057319D" w:rsidRPr="00560621" w:rsidRDefault="0057319D" w:rsidP="0057319D">
      <w:pPr>
        <w:rPr>
          <w:i/>
          <w:iCs/>
          <w:color w:val="333333"/>
        </w:rPr>
      </w:pPr>
      <w:r w:rsidRPr="00560621">
        <w:rPr>
          <w:i/>
          <w:iCs/>
          <w:color w:val="333333"/>
        </w:rPr>
        <w:t>1</w:t>
      </w:r>
      <w:r>
        <w:rPr>
          <w:i/>
          <w:iCs/>
          <w:color w:val="333333"/>
        </w:rPr>
        <w:t xml:space="preserve">.  </w:t>
      </w:r>
      <w:r w:rsidRPr="00560621">
        <w:rPr>
          <w:i/>
          <w:iCs/>
          <w:color w:val="333333"/>
        </w:rPr>
        <w:t>S Khan Lab</w:t>
      </w:r>
      <w:r>
        <w:rPr>
          <w:i/>
          <w:iCs/>
          <w:color w:val="333333"/>
        </w:rPr>
        <w:t>,</w:t>
      </w:r>
      <w:r w:rsidRPr="00560621">
        <w:rPr>
          <w:i/>
          <w:iCs/>
          <w:color w:val="333333"/>
        </w:rPr>
        <w:t xml:space="preserve"> </w:t>
      </w:r>
      <w:proofErr w:type="spellStart"/>
      <w:r w:rsidRPr="00560621">
        <w:rPr>
          <w:i/>
          <w:iCs/>
          <w:color w:val="333333"/>
        </w:rPr>
        <w:t>Mardan</w:t>
      </w:r>
      <w:proofErr w:type="spellEnd"/>
      <w:r w:rsidRPr="00560621">
        <w:rPr>
          <w:i/>
          <w:iCs/>
          <w:color w:val="333333"/>
        </w:rPr>
        <w:t>, Khyber Pakhtunkhw</w:t>
      </w:r>
      <w:r>
        <w:rPr>
          <w:i/>
          <w:iCs/>
          <w:color w:val="333333"/>
        </w:rPr>
        <w:t>a</w:t>
      </w:r>
      <w:r w:rsidRPr="00560621">
        <w:rPr>
          <w:i/>
          <w:iCs/>
          <w:color w:val="333333"/>
        </w:rPr>
        <w:t>, Pakistan</w:t>
      </w:r>
    </w:p>
    <w:p w14:paraId="383E83B0" w14:textId="77777777" w:rsidR="0057319D" w:rsidRPr="00560621" w:rsidRDefault="0057319D" w:rsidP="0057319D">
      <w:pPr>
        <w:rPr>
          <w:i/>
          <w:iCs/>
          <w:color w:val="333333"/>
        </w:rPr>
      </w:pPr>
      <w:r w:rsidRPr="00560621">
        <w:rPr>
          <w:i/>
          <w:iCs/>
          <w:color w:val="333333"/>
        </w:rPr>
        <w:t>2</w:t>
      </w:r>
      <w:r>
        <w:rPr>
          <w:i/>
          <w:iCs/>
          <w:color w:val="333333"/>
        </w:rPr>
        <w:t xml:space="preserve">. </w:t>
      </w:r>
      <w:r w:rsidRPr="00560621">
        <w:rPr>
          <w:i/>
          <w:iCs/>
          <w:color w:val="333333"/>
        </w:rPr>
        <w:t xml:space="preserve"> Institute of Low-dimensional Materials Genome Initiative, College of Chemistry and Environmental Engineering, Shenzhen University, Shenzhen, Guangdong 518060, PR</w:t>
      </w:r>
    </w:p>
    <w:p w14:paraId="514EC83C" w14:textId="77777777" w:rsidR="0057319D" w:rsidRPr="00560621" w:rsidRDefault="0057319D" w:rsidP="0057319D">
      <w:pPr>
        <w:rPr>
          <w:i/>
          <w:iCs/>
          <w:color w:val="333333"/>
        </w:rPr>
      </w:pPr>
      <w:r w:rsidRPr="00560621">
        <w:rPr>
          <w:i/>
          <w:iCs/>
          <w:color w:val="333333"/>
        </w:rPr>
        <w:t>China</w:t>
      </w:r>
    </w:p>
    <w:p w14:paraId="566482B5" w14:textId="77777777" w:rsidR="0057319D" w:rsidRDefault="0057319D" w:rsidP="0057319D">
      <w:pPr>
        <w:rPr>
          <w:i/>
          <w:iCs/>
          <w:color w:val="333333"/>
          <w:shd w:val="clear" w:color="auto" w:fill="FFFFFF"/>
        </w:rPr>
      </w:pPr>
      <w:r>
        <w:rPr>
          <w:i/>
          <w:iCs/>
          <w:color w:val="333333"/>
          <w:shd w:val="clear" w:color="auto" w:fill="FFFFFF"/>
        </w:rPr>
        <w:t xml:space="preserve"> </w:t>
      </w:r>
    </w:p>
    <w:p w14:paraId="68F73C95" w14:textId="77777777" w:rsidR="0057319D" w:rsidRDefault="0057319D" w:rsidP="0057319D">
      <w:pPr>
        <w:rPr>
          <w:i/>
          <w:iCs/>
          <w:color w:val="333333"/>
        </w:rPr>
      </w:pPr>
      <w:r>
        <w:rPr>
          <w:i/>
          <w:iCs/>
          <w:color w:val="333333"/>
        </w:rPr>
        <w:t>*: Represent the corresponding authorship</w:t>
      </w:r>
    </w:p>
    <w:p w14:paraId="6FDC105E" w14:textId="77777777" w:rsidR="0057319D" w:rsidRDefault="0057319D" w:rsidP="0057319D">
      <w:pPr>
        <w:rPr>
          <w:b/>
          <w:i/>
          <w:iCs/>
          <w:color w:val="333333"/>
        </w:rPr>
      </w:pPr>
    </w:p>
    <w:p w14:paraId="686CEA18" w14:textId="77777777" w:rsidR="0057319D" w:rsidRPr="00214538" w:rsidRDefault="0057319D" w:rsidP="0057319D">
      <w:pPr>
        <w:rPr>
          <w:b/>
          <w:i/>
          <w:iCs/>
          <w:color w:val="333333"/>
        </w:rPr>
      </w:pPr>
      <w:r w:rsidRPr="00214538">
        <w:rPr>
          <w:b/>
          <w:i/>
          <w:iCs/>
          <w:color w:val="333333"/>
        </w:rPr>
        <w:t>Abstract</w:t>
      </w:r>
    </w:p>
    <w:p w14:paraId="41D9C081" w14:textId="77777777" w:rsidR="0057319D" w:rsidRDefault="0057319D"/>
    <w:p w14:paraId="75E54438" w14:textId="77777777" w:rsidR="0057319D" w:rsidRDefault="0057319D"/>
    <w:p w14:paraId="2F266256" w14:textId="77777777" w:rsidR="0057319D" w:rsidRDefault="0057319D"/>
    <w:p w14:paraId="376EC626" w14:textId="1D725A96" w:rsidR="00026034" w:rsidRDefault="0057319D" w:rsidP="0057319D">
      <w:pPr>
        <w:spacing w:line="480" w:lineRule="auto"/>
        <w:jc w:val="both"/>
      </w:pPr>
      <w:r w:rsidRPr="0057319D">
        <w:t xml:space="preserve">Genetic diversity in the human genome is an emerging opportunity for cancer research, a diverse series of diseases </w:t>
      </w:r>
      <w:r w:rsidR="00927203" w:rsidRPr="0057319D">
        <w:t>characterized</w:t>
      </w:r>
      <w:r w:rsidRPr="0057319D">
        <w:t xml:space="preserve"> by both environmental and genetic contributions. The number of popular germ-line variants is large, in the order of 10-15 million per human, and represents a remarkable opportunity to study a</w:t>
      </w:r>
      <w:r w:rsidR="00927203">
        <w:t xml:space="preserve">n </w:t>
      </w:r>
      <w:r w:rsidRPr="0057319D">
        <w:t>etiology, inter-individual variations in response and outcomes of specific cancers.</w:t>
      </w:r>
      <w:r w:rsidRPr="0057319D">
        <w:t xml:space="preserve"> </w:t>
      </w:r>
      <w:r w:rsidRPr="0057319D">
        <w:t>The analysis of genetic differences will elucidate important determinants of environmental exposure and disease, which may have future consequences for prevention and early intervention strategies. However, in the early stages</w:t>
      </w:r>
      <w:r w:rsidR="00927203">
        <w:t xml:space="preserve"> </w:t>
      </w:r>
      <w:r w:rsidRPr="0057319D">
        <w:t>of defining the methods for a systematic analysis of genetic contributors to complex disorders, such as cancer. If the hope of the genomic revolution is to be fulfilled, this knowledge must be integrated into emerging policies for the delivery of all public health interventions and, most significantly, the provision of clinical cancer-related treatment.</w:t>
      </w:r>
    </w:p>
    <w:p w14:paraId="34409FF6" w14:textId="2E456F31" w:rsidR="00927203" w:rsidRDefault="00927203" w:rsidP="0057319D">
      <w:pPr>
        <w:spacing w:line="480" w:lineRule="auto"/>
        <w:jc w:val="both"/>
      </w:pPr>
    </w:p>
    <w:p w14:paraId="38C787F0" w14:textId="7E5AD356" w:rsidR="00927203" w:rsidRDefault="00927203" w:rsidP="0057319D">
      <w:pPr>
        <w:spacing w:line="480" w:lineRule="auto"/>
        <w:jc w:val="both"/>
      </w:pPr>
      <w:r>
        <w:t>Keywords:</w:t>
      </w:r>
      <w:r w:rsidRPr="00927203">
        <w:t xml:space="preserve"> </w:t>
      </w:r>
      <w:r w:rsidRPr="0057319D">
        <w:t>G</w:t>
      </w:r>
      <w:r w:rsidRPr="0057319D">
        <w:t>enomic revolution</w:t>
      </w:r>
      <w:r>
        <w:t>,</w:t>
      </w:r>
      <w:r w:rsidRPr="00927203">
        <w:t xml:space="preserve"> </w:t>
      </w:r>
      <w:r w:rsidRPr="0057319D">
        <w:t>C</w:t>
      </w:r>
      <w:r w:rsidRPr="0057319D">
        <w:t>linical cancer</w:t>
      </w:r>
      <w:r>
        <w:t xml:space="preserve">, </w:t>
      </w:r>
      <w:r w:rsidRPr="0057319D">
        <w:t>Genetic diversity</w:t>
      </w:r>
      <w:r>
        <w:t xml:space="preserve">, </w:t>
      </w:r>
      <w:r w:rsidRPr="0057319D">
        <w:t>E</w:t>
      </w:r>
      <w:r w:rsidRPr="0057319D">
        <w:t>nvironmental</w:t>
      </w:r>
      <w:r>
        <w:t>.</w:t>
      </w:r>
      <w:r w:rsidRPr="00927203">
        <w:t xml:space="preserve"> </w:t>
      </w:r>
      <w:r w:rsidRPr="0057319D">
        <w:t>PNS</w:t>
      </w:r>
    </w:p>
    <w:sectPr w:rsidR="0092720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2C"/>
    <w:rsid w:val="00026034"/>
    <w:rsid w:val="001F081E"/>
    <w:rsid w:val="00373C7E"/>
    <w:rsid w:val="00376BE3"/>
    <w:rsid w:val="0057319D"/>
    <w:rsid w:val="00927203"/>
    <w:rsid w:val="00B439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40EE5"/>
  <w15:chartTrackingRefBased/>
  <w15:docId w15:val="{0AD3D48A-1DDF-4614-8CED-2C49F957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19D"/>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2021-03-05T13:56:00Z</dcterms:created>
  <dcterms:modified xsi:type="dcterms:W3CDTF">2021-03-05T14:18:00Z</dcterms:modified>
</cp:coreProperties>
</file>