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693" w:rsidRDefault="00441693" w:rsidP="00441693">
      <w:pPr>
        <w:pStyle w:val="Heading1"/>
      </w:pPr>
      <w:r w:rsidRPr="00702044">
        <w:t xml:space="preserve">Investigation of Cyanoacrylate Adhesive Bond Curing and Durability using </w:t>
      </w:r>
      <w:r>
        <w:t xml:space="preserve">Raman Spectroscopy and </w:t>
      </w:r>
      <w:r w:rsidRPr="00702044">
        <w:t>Electrochemical Impedance Spectroscopy</w:t>
      </w:r>
    </w:p>
    <w:p w:rsidR="005973B9" w:rsidRDefault="00441693" w:rsidP="005973B9">
      <w:pPr>
        <w:pStyle w:val="BodyText"/>
        <w:spacing w:before="73" w:line="198" w:lineRule="exact"/>
        <w:ind w:left="100" w:right="5987"/>
        <w:rPr>
          <w:rFonts w:ascii="Arial"/>
        </w:rPr>
      </w:pPr>
      <w:r>
        <w:rPr>
          <w:rFonts w:ascii="Arial"/>
        </w:rPr>
        <w:t>Kevin Raheem,</w:t>
      </w:r>
      <w:r w:rsidR="005973B9">
        <w:rPr>
          <w:rFonts w:ascii="Arial"/>
        </w:rPr>
        <w:t xml:space="preserve"> </w:t>
      </w:r>
      <w:r w:rsidRPr="00634E96">
        <w:rPr>
          <w:iCs/>
          <w:sz w:val="20"/>
          <w:lang w:val="en-GB"/>
        </w:rPr>
        <w:t>DIT FOCAS Institute, Camden Row, Dublin 8, Ireland</w:t>
      </w:r>
    </w:p>
    <w:p w:rsidR="00AE3E37" w:rsidRDefault="00AE3E37">
      <w:pPr>
        <w:pStyle w:val="BodyText"/>
        <w:rPr>
          <w:rFonts w:ascii="Arial"/>
          <w:sz w:val="20"/>
        </w:rPr>
      </w:pPr>
      <w:bookmarkStart w:id="0" w:name="_GoBack"/>
    </w:p>
    <w:bookmarkEnd w:id="0"/>
    <w:p w:rsidR="00AE3E37" w:rsidRDefault="00AE3E37">
      <w:pPr>
        <w:pStyle w:val="BodyText"/>
        <w:spacing w:before="3"/>
        <w:rPr>
          <w:rFonts w:ascii="Arial"/>
          <w:sz w:val="21"/>
        </w:rPr>
      </w:pPr>
    </w:p>
    <w:p w:rsidR="00AE3E37" w:rsidRDefault="00AE3E37">
      <w:pPr>
        <w:rPr>
          <w:rFonts w:ascii="Arial"/>
          <w:sz w:val="21"/>
        </w:rPr>
      </w:pPr>
    </w:p>
    <w:p w:rsidR="00441693" w:rsidRDefault="00441693">
      <w:pPr>
        <w:rPr>
          <w:rFonts w:ascii="Arial"/>
          <w:sz w:val="21"/>
        </w:rPr>
        <w:sectPr w:rsidR="00441693">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65108F" w:rsidRPr="00702044" w:rsidRDefault="0065108F" w:rsidP="0065108F">
      <w:pPr>
        <w:ind w:left="142"/>
        <w:rPr>
          <w:lang w:val="en-GB"/>
        </w:rPr>
      </w:pPr>
      <w:r w:rsidRPr="00702044">
        <w:rPr>
          <w:lang w:val="en-GB"/>
        </w:rPr>
        <w:t xml:space="preserve">Cyanoacrylate (CA) polymerisation is normally triggered by traces of basic substances at the adhesive/substrate interface resulting in rapid formation of large molecular weight polymers. However there are some disadvantages, for instance, increasing the bond gap from 10 microns (“zero gap bond”) to 100 microns can increase bond fixture time from a few seconds up to several minutes, sometimes limiting their service capabilities. The aim of this work is to use </w:t>
      </w:r>
      <w:r>
        <w:rPr>
          <w:lang w:val="en-GB"/>
        </w:rPr>
        <w:t xml:space="preserve">Raman Spectroscopy </w:t>
      </w:r>
      <w:r w:rsidRPr="00702044">
        <w:rPr>
          <w:lang w:val="en-GB"/>
        </w:rPr>
        <w:t xml:space="preserve">and other surface analytical and chemical laboratory techniques to gain improved understanding of the processes responsible for performance limitations of such adhesives. </w:t>
      </w:r>
    </w:p>
    <w:p w:rsidR="0065108F" w:rsidRDefault="0065108F" w:rsidP="0065108F">
      <w:pPr>
        <w:ind w:left="142"/>
        <w:rPr>
          <w:lang w:val="en-GB"/>
        </w:rPr>
      </w:pPr>
      <w:r>
        <w:rPr>
          <w:lang w:val="en-GB"/>
        </w:rPr>
        <w:t>Raman</w:t>
      </w:r>
      <w:r w:rsidRPr="00702044">
        <w:rPr>
          <w:lang w:val="en-GB"/>
        </w:rPr>
        <w:t xml:space="preserve"> will be employed to provide insights into the rates and mechanisms of the interfacial CA polymerisation process, which are known to be independent of bulk polymerisation processes. In addition examination of the time-dependent and spatial behaviour of EIS data, in conjunction with a mathematical model based on the diffusion of monomeric and/or polymeric species through the adhesive volume, will aid our understanding of the polymerisation processes occurring in various regions of the adhesive bond, including the edge and the bulk material. By studying the effects of chemical and physical variations, fundamental questions regarding the degradation of adhesive joints by environmental stress will be addressed, thereby enhancing our knowledge of the hydrolytic stability of the CA adhesive bond.</w:t>
      </w:r>
    </w:p>
    <w:p w:rsidR="00AE3E37" w:rsidRDefault="00A9710C">
      <w:pPr>
        <w:pStyle w:val="Heading3"/>
        <w:spacing w:before="74"/>
      </w:pPr>
      <w:r>
        <w:rPr>
          <w:b w:val="0"/>
        </w:rPr>
        <w:br w:type="column"/>
      </w:r>
      <w:r>
        <w:rPr>
          <w:color w:val="BF5A14"/>
        </w:rPr>
        <w:t>Image</w:t>
      </w:r>
    </w:p>
    <w:p w:rsidR="00AE3E37" w:rsidRDefault="00441693">
      <w:pPr>
        <w:pStyle w:val="BodyText"/>
        <w:spacing w:before="2"/>
        <w:rPr>
          <w:rFonts w:ascii="Arial"/>
          <w:b/>
          <w:sz w:val="16"/>
        </w:rPr>
      </w:pPr>
      <w:r w:rsidRPr="00702044">
        <w:rPr>
          <w:noProof/>
          <w:lang w:val="en-IE" w:eastAsia="en-IE"/>
        </w:rPr>
        <w:drawing>
          <wp:inline distT="0" distB="0" distL="0" distR="0" wp14:anchorId="203D697A" wp14:editId="6F042344">
            <wp:extent cx="3165475" cy="628939"/>
            <wp:effectExtent l="0" t="0" r="0" b="0"/>
            <wp:docPr id="2" name="Picture 27" descr="polymerization of methyl-2-cyanoacry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7" descr="polymerization of methyl-2-cyanoacryla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628939"/>
                    </a:xfrm>
                    <a:prstGeom prst="rect">
                      <a:avLst/>
                    </a:prstGeom>
                    <a:noFill/>
                    <a:ln>
                      <a:noFill/>
                    </a:ln>
                    <a:extLst/>
                  </pic:spPr>
                </pic:pic>
              </a:graphicData>
            </a:graphic>
          </wp:inline>
        </w:drawing>
      </w:r>
    </w:p>
    <w:p w:rsidR="00441693" w:rsidRDefault="00441693">
      <w:pPr>
        <w:pStyle w:val="BodyText"/>
        <w:spacing w:before="2"/>
        <w:rPr>
          <w:rFonts w:ascii="Arial"/>
          <w:b/>
          <w:sz w:val="16"/>
        </w:rPr>
      </w:pPr>
    </w:p>
    <w:p w:rsidR="00441693" w:rsidRPr="00634E96" w:rsidRDefault="00441693" w:rsidP="00441693">
      <w:pPr>
        <w:rPr>
          <w:i/>
          <w:lang w:val="en-GB"/>
        </w:rPr>
      </w:pPr>
      <w:r w:rsidRPr="00702044">
        <w:rPr>
          <w:b/>
          <w:lang w:val="en-GB"/>
        </w:rPr>
        <w:t>Fig.1. Reaction</w:t>
      </w:r>
      <w:r w:rsidRPr="00702044">
        <w:rPr>
          <w:i/>
          <w:lang w:val="en-GB"/>
        </w:rPr>
        <w:t xml:space="preserve"> Mechanism for the polymerisation of Ethyl Cyanoacrylate</w:t>
      </w:r>
    </w:p>
    <w:p w:rsidR="00441693" w:rsidRDefault="00441693">
      <w:pPr>
        <w:pStyle w:val="BodyText"/>
        <w:spacing w:before="2"/>
        <w:rPr>
          <w:rFonts w:ascii="Arial"/>
          <w:b/>
          <w:sz w:val="16"/>
        </w:rPr>
      </w:pPr>
    </w:p>
    <w:p w:rsidR="005973B9" w:rsidRDefault="005973B9" w:rsidP="00441693">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E" w:eastAsia="en-IE"/>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CE2BA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33129" w:rsidRDefault="00E33129">
      <w:pPr>
        <w:spacing w:before="62"/>
        <w:ind w:left="4217" w:right="4235"/>
        <w:jc w:val="center"/>
        <w:rPr>
          <w:rFonts w:ascii="Arial"/>
          <w:color w:val="BF5A14"/>
        </w:rPr>
      </w:pPr>
    </w:p>
    <w:p w:rsidR="00E33129" w:rsidRDefault="00E33129">
      <w:pPr>
        <w:spacing w:before="62"/>
        <w:ind w:left="4217" w:right="4235"/>
        <w:jc w:val="center"/>
        <w:rPr>
          <w:rFonts w:ascii="Arial"/>
          <w:color w:val="BF5A14"/>
        </w:rPr>
      </w:pPr>
    </w:p>
    <w:p w:rsidR="00E33129" w:rsidRPr="00634E96" w:rsidRDefault="00A9710C" w:rsidP="00E33129">
      <w:pPr>
        <w:jc w:val="center"/>
        <w:rPr>
          <w:i/>
          <w:iCs/>
          <w:color w:val="0000FF"/>
          <w:sz w:val="20"/>
          <w:u w:val="single"/>
          <w:lang w:val="en-GB"/>
        </w:rPr>
      </w:pPr>
      <w:r>
        <w:rPr>
          <w:rFonts w:ascii="Arial"/>
          <w:sz w:val="14"/>
        </w:rPr>
        <w:t xml:space="preserve">Email: </w:t>
      </w:r>
      <w:r w:rsidR="00E33129" w:rsidRPr="00634E96">
        <w:rPr>
          <w:rStyle w:val="Hyperlink"/>
          <w:i/>
          <w:iCs/>
          <w:sz w:val="20"/>
          <w:vertAlign w:val="superscript"/>
          <w:lang w:val="en-GB"/>
        </w:rPr>
        <w:t>*</w:t>
      </w:r>
      <w:hyperlink r:id="rId10" w:history="1">
        <w:r w:rsidR="00E33129" w:rsidRPr="00634E96">
          <w:rPr>
            <w:rStyle w:val="Hyperlink"/>
            <w:i/>
            <w:iCs/>
            <w:sz w:val="20"/>
            <w:lang w:val="en-GB"/>
          </w:rPr>
          <w:t>kevin.raheem@mydit.ie</w:t>
        </w:r>
      </w:hyperlink>
    </w:p>
    <w:p w:rsidR="00AE3E37" w:rsidRDefault="00AE3E37">
      <w:pPr>
        <w:spacing w:before="62"/>
        <w:ind w:left="4217" w:right="4235"/>
        <w:jc w:val="center"/>
        <w:rPr>
          <w:rFonts w:ascii="Arial"/>
          <w:sz w:val="14"/>
        </w:rPr>
      </w:pPr>
    </w:p>
    <w:p w:rsidR="00AE3E37" w:rsidRDefault="00292ED9">
      <w:pPr>
        <w:pStyle w:val="BodyText"/>
        <w:spacing w:before="2"/>
        <w:rPr>
          <w:rFonts w:ascii="Arial"/>
          <w:sz w:val="19"/>
        </w:rPr>
      </w:pPr>
      <w:r>
        <w:rPr>
          <w:noProof/>
          <w:lang w:val="en-IE" w:eastAsia="en-IE"/>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A7E72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34E9" w:rsidRDefault="002B34E9">
      <w:r>
        <w:separator/>
      </w:r>
    </w:p>
  </w:endnote>
  <w:endnote w:type="continuationSeparator" w:id="0">
    <w:p w:rsidR="002B34E9" w:rsidRDefault="002B3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E" w:eastAsia="en-IE"/>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E" w:eastAsia="en-IE"/>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E" w:eastAsia="en-IE"/>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34E9" w:rsidRDefault="002B34E9">
      <w:r>
        <w:separator/>
      </w:r>
    </w:p>
  </w:footnote>
  <w:footnote w:type="continuationSeparator" w:id="0">
    <w:p w:rsidR="002B34E9" w:rsidRDefault="002B34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E" w:eastAsia="en-IE"/>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E" w:eastAsia="en-IE"/>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B34E9"/>
    <w:rsid w:val="00404E5B"/>
    <w:rsid w:val="00414F7B"/>
    <w:rsid w:val="004355DC"/>
    <w:rsid w:val="00441693"/>
    <w:rsid w:val="004749B4"/>
    <w:rsid w:val="00494130"/>
    <w:rsid w:val="004F3523"/>
    <w:rsid w:val="005973B9"/>
    <w:rsid w:val="005B3A56"/>
    <w:rsid w:val="006060CE"/>
    <w:rsid w:val="0063497F"/>
    <w:rsid w:val="0065108F"/>
    <w:rsid w:val="00733D83"/>
    <w:rsid w:val="008439F0"/>
    <w:rsid w:val="00873DF0"/>
    <w:rsid w:val="008756E6"/>
    <w:rsid w:val="009279DA"/>
    <w:rsid w:val="009B2D44"/>
    <w:rsid w:val="00A07E82"/>
    <w:rsid w:val="00A9710C"/>
    <w:rsid w:val="00AE3E37"/>
    <w:rsid w:val="00AF1B2D"/>
    <w:rsid w:val="00B21A57"/>
    <w:rsid w:val="00C33602"/>
    <w:rsid w:val="00CD6F55"/>
    <w:rsid w:val="00CE19EC"/>
    <w:rsid w:val="00DE3104"/>
    <w:rsid w:val="00E3312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7AD72D-FFCD-4F3E-8E22-49B3EAB12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kevin.raheem@mydit.ie"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1604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kevin raheem</cp:lastModifiedBy>
  <cp:revision>2</cp:revision>
  <dcterms:created xsi:type="dcterms:W3CDTF">2018-04-07T18:11:00Z</dcterms:created>
  <dcterms:modified xsi:type="dcterms:W3CDTF">2018-04-07T18:11:00Z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