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0A5" w:rsidRDefault="005159D1" w:rsidP="000C70A5">
      <w:pPr>
        <w:pStyle w:val="svarticle"/>
        <w:shd w:val="clear" w:color="auto" w:fill="FFFFFF"/>
        <w:spacing w:after="135" w:line="360" w:lineRule="auto"/>
        <w:jc w:val="both"/>
        <w:textAlignment w:val="baseline"/>
        <w:rPr>
          <w:sz w:val="32"/>
          <w:szCs w:val="32"/>
          <w:shd w:val="clear" w:color="auto" w:fill="FFFFFF"/>
        </w:rPr>
      </w:pPr>
      <w:r w:rsidRPr="00E418A3">
        <w:rPr>
          <w:sz w:val="32"/>
          <w:szCs w:val="32"/>
          <w:shd w:val="clear" w:color="auto" w:fill="FFFFFF"/>
        </w:rPr>
        <w:t>Synthesis of fibrous and non-fibrous mesoporous silica magnetic yolk–shell microspheres for immobilization of Lipase</w:t>
      </w:r>
    </w:p>
    <w:p w:rsidR="00380DC5" w:rsidRDefault="00380DC5" w:rsidP="000C70A5">
      <w:pPr>
        <w:pStyle w:val="svarticle"/>
        <w:shd w:val="clear" w:color="auto" w:fill="FFFFFF"/>
        <w:spacing w:after="135" w:line="360" w:lineRule="auto"/>
        <w:jc w:val="both"/>
        <w:textAlignment w:val="baseline"/>
        <w:rPr>
          <w:b/>
          <w:shd w:val="clear" w:color="auto" w:fill="FFFFFF"/>
        </w:rPr>
      </w:pPr>
      <w:r w:rsidRPr="0088593A">
        <w:rPr>
          <w:shd w:val="clear" w:color="auto" w:fill="FFFFFF"/>
        </w:rPr>
        <w:t>The mesoporous yolk-shell nanoparticles (MYSNs), with a movable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>
        <w:rPr>
          <w:shd w:val="clear" w:color="auto" w:fill="FFFFFF"/>
        </w:rPr>
        <w:t xml:space="preserve"> core inside the </w:t>
      </w:r>
      <w:r w:rsidRPr="0088593A">
        <w:rPr>
          <w:shd w:val="clear" w:color="auto" w:fill="FFFFFF"/>
        </w:rPr>
        <w:t>hollow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capsules, with two different morphologies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(1)Fe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>@hollow@fibrous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SiO</w:t>
      </w:r>
      <w:r w:rsidRPr="008540A1">
        <w:rPr>
          <w:shd w:val="clear" w:color="auto" w:fill="FFFFFF"/>
          <w:vertAlign w:val="subscript"/>
        </w:rPr>
        <w:t>2</w:t>
      </w:r>
      <w:r>
        <w:rPr>
          <w:shd w:val="clear" w:color="auto" w:fill="FFFFFF"/>
          <w:vertAlign w:val="subscript"/>
        </w:rPr>
        <w:t xml:space="preserve"> </w:t>
      </w:r>
      <w:r w:rsidRPr="0088593A">
        <w:rPr>
          <w:shd w:val="clear" w:color="auto" w:fill="FFFFFF"/>
        </w:rPr>
        <w:t>(Yolk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Shell-1) (2</w:t>
      </w:r>
      <w:proofErr w:type="gramStart"/>
      <w:r w:rsidRPr="0088593A">
        <w:rPr>
          <w:shd w:val="clear" w:color="auto" w:fill="FFFFFF"/>
        </w:rPr>
        <w:t>)Fe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>@hollow@mesoporousSiO</w:t>
      </w:r>
      <w:r w:rsidRPr="008540A1">
        <w:rPr>
          <w:shd w:val="clear" w:color="auto" w:fill="FFFFFF"/>
          <w:vertAlign w:val="subscript"/>
        </w:rPr>
        <w:t>2</w:t>
      </w:r>
      <w:proofErr w:type="gramEnd"/>
      <w:r w:rsidRPr="0088593A">
        <w:rPr>
          <w:shd w:val="clear" w:color="auto" w:fill="FFFFFF"/>
        </w:rPr>
        <w:t xml:space="preserve">(Yolk Shell-2) were fabricated as carriers for </w:t>
      </w:r>
      <w:r>
        <w:rPr>
          <w:shd w:val="clear" w:color="auto" w:fill="FFFFFF"/>
        </w:rPr>
        <w:t xml:space="preserve">Candida rugosa </w:t>
      </w:r>
      <w:r w:rsidRPr="0088593A">
        <w:rPr>
          <w:shd w:val="clear" w:color="auto" w:fill="FFFFFF"/>
        </w:rPr>
        <w:t>lipase</w:t>
      </w:r>
      <w:r>
        <w:rPr>
          <w:shd w:val="clear" w:color="auto" w:fill="FFFFFF"/>
        </w:rPr>
        <w:t xml:space="preserve"> (CRL)</w:t>
      </w:r>
      <w:r w:rsidRPr="0088593A">
        <w:rPr>
          <w:shd w:val="clear" w:color="auto" w:fill="FFFFFF"/>
        </w:rPr>
        <w:t xml:space="preserve"> immobilization, through a template-assistant selectively etching method. Firstly the </w:t>
      </w:r>
      <w:r>
        <w:rPr>
          <w:shd w:val="clear" w:color="auto" w:fill="FFFFFF"/>
        </w:rPr>
        <w:t xml:space="preserve">hydrophobic </w:t>
      </w:r>
      <w:r w:rsidRPr="0088593A">
        <w:rPr>
          <w:shd w:val="clear" w:color="auto" w:fill="FFFFFF"/>
        </w:rPr>
        <w:t>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 xml:space="preserve"> nanoparticles were synthesized according to the solvothermal method. Then, 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 shell was coated on the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 xml:space="preserve"> nanoparticle surface by a sol–gel reaction. Subsequently, the resorcinol farmaldehyde (RF) shell was covered on the surface of as-prepared Fe</w:t>
      </w:r>
      <w:r w:rsidRPr="008540A1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8540A1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8540A1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 composites and sandwiched Fe</w:t>
      </w:r>
      <w:r w:rsidRPr="00AE1D5D">
        <w:rPr>
          <w:shd w:val="clear" w:color="auto" w:fill="FFFFFF"/>
          <w:vertAlign w:val="subscript"/>
        </w:rPr>
        <w:t>3</w:t>
      </w:r>
      <w:r w:rsidRPr="0088593A">
        <w:rPr>
          <w:shd w:val="clear" w:color="auto" w:fill="FFFFFF"/>
        </w:rPr>
        <w:t>O</w:t>
      </w:r>
      <w:r w:rsidRPr="00AE1D5D">
        <w:rPr>
          <w:shd w:val="clear" w:color="auto" w:fill="FFFFFF"/>
          <w:vertAlign w:val="subscript"/>
        </w:rPr>
        <w:t>4</w:t>
      </w:r>
      <w:r w:rsidRPr="0088593A">
        <w:rPr>
          <w:shd w:val="clear" w:color="auto" w:fill="FFFFFF"/>
        </w:rPr>
        <w:t>@SiO</w:t>
      </w:r>
      <w:r w:rsidRPr="00AE1D5D">
        <w:rPr>
          <w:shd w:val="clear" w:color="auto" w:fill="FFFFFF"/>
          <w:vertAlign w:val="subscript"/>
        </w:rPr>
        <w:t>2</w:t>
      </w:r>
      <w:r w:rsidRPr="0088593A">
        <w:rPr>
          <w:shd w:val="clear" w:color="auto" w:fill="FFFFFF"/>
        </w:rPr>
        <w:t xml:space="preserve">@RF composites were formed, which were finally provided with </w:t>
      </w:r>
      <w:r w:rsidRPr="008540A1">
        <w:rPr>
          <w:shd w:val="clear" w:color="auto" w:fill="FFFFFF"/>
        </w:rPr>
        <w:t xml:space="preserve">mesoporous </w:t>
      </w:r>
      <w:r w:rsidRPr="0088593A">
        <w:rPr>
          <w:shd w:val="clear" w:color="auto" w:fill="FFFFFF"/>
        </w:rPr>
        <w:t xml:space="preserve">fibrous (KCC) in </w:t>
      </w:r>
      <w:r>
        <w:rPr>
          <w:shd w:val="clear" w:color="auto" w:fill="FFFFFF"/>
        </w:rPr>
        <w:t xml:space="preserve">the </w:t>
      </w:r>
      <w:r w:rsidRPr="0088593A">
        <w:rPr>
          <w:shd w:val="clear" w:color="auto" w:fill="FFFFFF"/>
        </w:rPr>
        <w:t xml:space="preserve">Yolk Shell-1 and mesoporous Silica in </w:t>
      </w:r>
      <w:r>
        <w:rPr>
          <w:shd w:val="clear" w:color="auto" w:fill="FFFFFF"/>
        </w:rPr>
        <w:t xml:space="preserve">the </w:t>
      </w:r>
      <w:r w:rsidRPr="0088593A">
        <w:rPr>
          <w:shd w:val="clear" w:color="auto" w:fill="FFFFFF"/>
        </w:rPr>
        <w:t>Yolk Shell-2</w:t>
      </w:r>
      <w:r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non fibrous</w:t>
      </w:r>
      <w:proofErr w:type="spellEnd"/>
      <w:r>
        <w:rPr>
          <w:shd w:val="clear" w:color="auto" w:fill="FFFFFF"/>
        </w:rPr>
        <w:t xml:space="preserve"> )</w:t>
      </w:r>
      <w:r w:rsidRPr="0088593A">
        <w:rPr>
          <w:shd w:val="clear" w:color="auto" w:fill="FFFFFF"/>
        </w:rPr>
        <w:t xml:space="preserve">. After selectively etching </w:t>
      </w:r>
      <w:r>
        <w:rPr>
          <w:shd w:val="clear" w:color="auto" w:fill="FFFFFF"/>
        </w:rPr>
        <w:t>CTAB</w:t>
      </w:r>
      <w:r w:rsidRPr="0088593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and </w:t>
      </w:r>
      <w:r w:rsidRPr="0088593A">
        <w:rPr>
          <w:shd w:val="clear" w:color="auto" w:fill="FFFFFF"/>
        </w:rPr>
        <w:t>the middle RF</w:t>
      </w:r>
      <w:r>
        <w:rPr>
          <w:shd w:val="clear" w:color="auto" w:fill="FFFFFF"/>
        </w:rPr>
        <w:t xml:space="preserve"> </w:t>
      </w:r>
      <w:r w:rsidRPr="0088593A">
        <w:rPr>
          <w:shd w:val="clear" w:color="auto" w:fill="FFFFFF"/>
        </w:rPr>
        <w:t>layer, the two kinds of yolk/shells composites were obtained. By utilization of their large and open mesopores</w:t>
      </w:r>
      <w:r>
        <w:rPr>
          <w:shd w:val="clear" w:color="auto" w:fill="FFFFFF"/>
        </w:rPr>
        <w:t xml:space="preserve"> (20-50nm)</w:t>
      </w:r>
      <w:r w:rsidRPr="0088593A">
        <w:rPr>
          <w:shd w:val="clear" w:color="auto" w:fill="FFFFFF"/>
        </w:rPr>
        <w:t xml:space="preserve"> with good surface area</w:t>
      </w:r>
      <w:r>
        <w:rPr>
          <w:shd w:val="clear" w:color="auto" w:fill="FFFFFF"/>
        </w:rPr>
        <w:t xml:space="preserve"> (457.78-625.54 m</w:t>
      </w:r>
      <w:r w:rsidRPr="008540A1">
        <w:rPr>
          <w:shd w:val="clear" w:color="auto" w:fill="FFFFFF"/>
          <w:vertAlign w:val="superscript"/>
        </w:rPr>
        <w:t>2</w:t>
      </w:r>
      <w:r>
        <w:rPr>
          <w:shd w:val="clear" w:color="auto" w:fill="FFFFFF"/>
        </w:rPr>
        <w:t>/g,) CRL</w:t>
      </w:r>
      <w:r w:rsidRPr="0088593A">
        <w:rPr>
          <w:shd w:val="clear" w:color="auto" w:fill="FFFFFF"/>
        </w:rPr>
        <w:t xml:space="preserve"> was immobilized after amino functionalization using </w:t>
      </w:r>
      <w:r>
        <w:rPr>
          <w:shd w:val="clear" w:color="auto" w:fill="FFFFFF"/>
        </w:rPr>
        <w:t>glutaraldehyde</w:t>
      </w:r>
      <w:r w:rsidRPr="0088593A">
        <w:rPr>
          <w:shd w:val="clear" w:color="auto" w:fill="FFFFFF"/>
        </w:rPr>
        <w:t xml:space="preserve"> as a linker. The ICRL on Y.S-1</w:t>
      </w:r>
      <w:r>
        <w:rPr>
          <w:shd w:val="clear" w:color="auto" w:fill="FFFFFF"/>
        </w:rPr>
        <w:t>, Y.S-2</w:t>
      </w:r>
      <w:r w:rsidRPr="0088593A">
        <w:rPr>
          <w:shd w:val="clear" w:color="auto" w:fill="FFFFFF"/>
        </w:rPr>
        <w:t xml:space="preserve"> showed good loaded (</w:t>
      </w:r>
      <w:r>
        <w:rPr>
          <w:shd w:val="clear" w:color="auto" w:fill="FFFFFF"/>
        </w:rPr>
        <w:t>797</w:t>
      </w:r>
      <w:r w:rsidRPr="0088593A">
        <w:rPr>
          <w:shd w:val="clear" w:color="auto" w:fill="FFFFFF"/>
        </w:rPr>
        <w:t>-</w:t>
      </w:r>
      <w:r>
        <w:rPr>
          <w:shd w:val="clear" w:color="auto" w:fill="FFFFFF"/>
        </w:rPr>
        <w:t>501 mg/g) and</w:t>
      </w:r>
      <w:r w:rsidRPr="0088593A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enzyme </w:t>
      </w:r>
      <w:r w:rsidRPr="0088593A">
        <w:rPr>
          <w:shd w:val="clear" w:color="auto" w:fill="FFFFFF"/>
        </w:rPr>
        <w:t>activity</w:t>
      </w:r>
      <w:r>
        <w:rPr>
          <w:shd w:val="clear" w:color="auto" w:fill="FFFFFF"/>
        </w:rPr>
        <w:t xml:space="preserve"> of </w:t>
      </w:r>
      <w:r w:rsidRPr="0088593A">
        <w:rPr>
          <w:shd w:val="clear" w:color="auto" w:fill="FFFFFF"/>
        </w:rPr>
        <w:t>(</w:t>
      </w:r>
      <w:r>
        <w:rPr>
          <w:shd w:val="clear" w:color="auto" w:fill="FFFFFF"/>
        </w:rPr>
        <w:t>1503</w:t>
      </w:r>
      <w:r w:rsidRPr="0088593A">
        <w:rPr>
          <w:shd w:val="clear" w:color="auto" w:fill="FFFFFF"/>
        </w:rPr>
        <w:t>-</w:t>
      </w:r>
      <w:r>
        <w:rPr>
          <w:shd w:val="clear" w:color="auto" w:fill="FFFFFF"/>
        </w:rPr>
        <w:t>837 U/g</w:t>
      </w:r>
      <w:r w:rsidRPr="0088593A">
        <w:rPr>
          <w:shd w:val="clear" w:color="auto" w:fill="FFFFFF"/>
        </w:rPr>
        <w:t>)</w:t>
      </w:r>
      <w:r>
        <w:rPr>
          <w:shd w:val="clear" w:color="auto" w:fill="FFFFFF"/>
        </w:rPr>
        <w:t xml:space="preserve"> respectively</w:t>
      </w:r>
      <w:r w:rsidRPr="0088593A">
        <w:rPr>
          <w:shd w:val="clear" w:color="auto" w:fill="FFFFFF"/>
        </w:rPr>
        <w:t xml:space="preserve">, thermal stability, resistance to </w:t>
      </w:r>
      <w:r>
        <w:rPr>
          <w:shd w:val="clear" w:color="auto" w:fill="FFFFFF"/>
        </w:rPr>
        <w:t>pH,</w:t>
      </w:r>
      <w:r w:rsidRPr="0088593A">
        <w:rPr>
          <w:shd w:val="clear" w:color="auto" w:fill="FFFFFF"/>
        </w:rPr>
        <w:t xml:space="preserve"> recycling and storage capacity </w:t>
      </w:r>
      <w:r>
        <w:rPr>
          <w:shd w:val="clear" w:color="auto" w:fill="FFFFFF"/>
        </w:rPr>
        <w:t>were improved as compare to free lipase</w:t>
      </w:r>
      <w:r w:rsidRPr="0088593A">
        <w:rPr>
          <w:b/>
          <w:shd w:val="clear" w:color="auto" w:fill="FFFFFF"/>
        </w:rPr>
        <w:t>.</w:t>
      </w:r>
    </w:p>
    <w:p w:rsidR="000C70A5" w:rsidRDefault="000C70A5" w:rsidP="000C70A5">
      <w:pPr>
        <w:spacing w:line="360" w:lineRule="auto"/>
        <w:jc w:val="center"/>
        <w:rPr>
          <w:szCs w:val="21"/>
        </w:rPr>
      </w:pPr>
      <w:r>
        <w:rPr>
          <w:szCs w:val="21"/>
        </w:rPr>
        <w:t>Fig.</w:t>
      </w:r>
      <w:r w:rsidRPr="00870AAC">
        <w:rPr>
          <w:szCs w:val="21"/>
        </w:rPr>
        <w:t xml:space="preserve">1 Schematic diagrams, showing synthesis of </w:t>
      </w:r>
      <w:r>
        <w:rPr>
          <w:szCs w:val="21"/>
        </w:rPr>
        <w:t>yolk</w:t>
      </w:r>
      <w:r w:rsidRPr="00870AAC">
        <w:rPr>
          <w:szCs w:val="21"/>
        </w:rPr>
        <w:t xml:space="preserve"> </w:t>
      </w:r>
      <w:r>
        <w:rPr>
          <w:szCs w:val="21"/>
        </w:rPr>
        <w:t>s</w:t>
      </w:r>
      <w:r w:rsidRPr="00870AAC">
        <w:rPr>
          <w:szCs w:val="21"/>
        </w:rPr>
        <w:t>hell-1 and immo</w:t>
      </w:r>
      <w:r>
        <w:rPr>
          <w:szCs w:val="21"/>
        </w:rPr>
        <w:t xml:space="preserve">bilization of lipase </w:t>
      </w:r>
    </w:p>
    <w:p w:rsidR="000C70A5" w:rsidRPr="000C70A5" w:rsidRDefault="000C70A5" w:rsidP="000C70A5">
      <w:pPr>
        <w:spacing w:line="360" w:lineRule="auto"/>
        <w:jc w:val="center"/>
      </w:pPr>
      <w:r>
        <w:rPr>
          <w:szCs w:val="21"/>
        </w:rPr>
        <w:t>Fig</w:t>
      </w:r>
      <w:r w:rsidRPr="00870AAC">
        <w:rPr>
          <w:szCs w:val="21"/>
        </w:rPr>
        <w:t xml:space="preserve">.2 Schematic diagrams, showing synthesis of </w:t>
      </w:r>
      <w:r>
        <w:rPr>
          <w:szCs w:val="21"/>
        </w:rPr>
        <w:t>y</w:t>
      </w:r>
      <w:r w:rsidRPr="00870AAC">
        <w:rPr>
          <w:szCs w:val="21"/>
        </w:rPr>
        <w:t xml:space="preserve">olk </w:t>
      </w:r>
      <w:r>
        <w:rPr>
          <w:szCs w:val="21"/>
        </w:rPr>
        <w:t>s</w:t>
      </w:r>
      <w:r w:rsidRPr="00870AAC">
        <w:rPr>
          <w:szCs w:val="21"/>
        </w:rPr>
        <w:t>hell-2 and immobilization of</w:t>
      </w:r>
      <w:r>
        <w:rPr>
          <w:szCs w:val="21"/>
        </w:rPr>
        <w:t xml:space="preserve"> </w:t>
      </w:r>
      <w:r w:rsidRPr="00870AAC">
        <w:rPr>
          <w:szCs w:val="21"/>
        </w:rPr>
        <w:t>lipase</w:t>
      </w:r>
    </w:p>
    <w:p w:rsidR="0005172F" w:rsidRDefault="00BD0D78" w:rsidP="00312DA3">
      <w:pPr>
        <w:jc w:val="center"/>
      </w:pPr>
      <w:r w:rsidRPr="00870AAC">
        <w:rPr>
          <w:noProof/>
          <w:sz w:val="24"/>
        </w:rPr>
        <w:drawing>
          <wp:inline distT="0" distB="0" distL="0" distR="0" wp14:anchorId="3F783F46" wp14:editId="03204583">
            <wp:extent cx="1971675" cy="146766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80" cy="148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AAC">
        <w:rPr>
          <w:noProof/>
          <w:sz w:val="24"/>
        </w:rPr>
        <w:drawing>
          <wp:inline distT="0" distB="0" distL="0" distR="0" wp14:anchorId="7BF82058" wp14:editId="78FDCB13">
            <wp:extent cx="1968741" cy="15430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34" cy="156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D78" w:rsidRDefault="00BD0D78" w:rsidP="00BD0D78">
      <w:r>
        <w:t xml:space="preserve">     </w:t>
      </w:r>
      <w:r w:rsidR="000C70A5">
        <w:t xml:space="preserve">           </w:t>
      </w:r>
      <w:r w:rsidR="00312DA3">
        <w:t xml:space="preserve">                         </w:t>
      </w:r>
      <w:r w:rsidR="000C70A5">
        <w:t xml:space="preserve">    </w:t>
      </w:r>
      <w:r>
        <w:t xml:space="preserve">  Fig.1</w:t>
      </w:r>
      <w:r w:rsidR="000C70A5">
        <w:t xml:space="preserve">       </w:t>
      </w:r>
      <w:r w:rsidR="000C70A5">
        <w:tab/>
      </w:r>
      <w:r w:rsidR="000C70A5">
        <w:tab/>
      </w:r>
      <w:r w:rsidR="000C70A5">
        <w:tab/>
      </w:r>
      <w:r w:rsidR="000C70A5">
        <w:tab/>
      </w:r>
      <w:r>
        <w:t>Fig.2</w:t>
      </w:r>
    </w:p>
    <w:p w:rsidR="00200F50" w:rsidRDefault="00200F50" w:rsidP="00BD0D78"/>
    <w:p w:rsidR="00200F50" w:rsidRDefault="00200F50" w:rsidP="00200F50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</w:t>
      </w:r>
      <w:r>
        <w:rPr>
          <w:rFonts w:ascii="Arial"/>
          <w:b/>
          <w:color w:val="BF5A14"/>
          <w:sz w:val="20"/>
        </w:rPr>
        <w:t>:</w:t>
      </w:r>
    </w:p>
    <w:p w:rsidR="00200F50" w:rsidRPr="00A334C1" w:rsidRDefault="00200F50" w:rsidP="00200F50">
      <w:pPr>
        <w:pStyle w:val="ListParagraph"/>
        <w:numPr>
          <w:ilvl w:val="0"/>
          <w:numId w:val="1"/>
        </w:numPr>
        <w:spacing w:line="400" w:lineRule="exact"/>
        <w:rPr>
          <w:sz w:val="24"/>
        </w:rPr>
      </w:pPr>
      <w:r w:rsidRPr="009953D6">
        <w:rPr>
          <w:b/>
          <w:sz w:val="24"/>
        </w:rPr>
        <w:t>Zafar Ali</w:t>
      </w:r>
      <w:r w:rsidRPr="00A334C1">
        <w:rPr>
          <w:sz w:val="24"/>
        </w:rPr>
        <w:t xml:space="preserve">, Lei Tian, </w:t>
      </w:r>
      <w:proofErr w:type="spellStart"/>
      <w:r w:rsidRPr="00A334C1">
        <w:rPr>
          <w:sz w:val="24"/>
        </w:rPr>
        <w:t>Panpan</w:t>
      </w:r>
      <w:proofErr w:type="spellEnd"/>
      <w:r w:rsidRPr="00A334C1">
        <w:rPr>
          <w:sz w:val="24"/>
        </w:rPr>
        <w:t xml:space="preserve"> Zhao, Baoliang Zhang, Nisar Ali, Muhammad </w:t>
      </w:r>
      <w:proofErr w:type="spellStart"/>
      <w:r w:rsidRPr="00A334C1">
        <w:rPr>
          <w:sz w:val="24"/>
        </w:rPr>
        <w:t>Khan,Qiuyu</w:t>
      </w:r>
      <w:proofErr w:type="spellEnd"/>
      <w:r w:rsidRPr="00A334C1">
        <w:rPr>
          <w:sz w:val="24"/>
        </w:rPr>
        <w:t xml:space="preserve"> Zhang, Immobilization of lipase on mesoporous silica nanoparticles with hierarchical fibrous </w:t>
      </w:r>
      <w:proofErr w:type="spellStart"/>
      <w:r w:rsidRPr="00A334C1">
        <w:rPr>
          <w:sz w:val="24"/>
        </w:rPr>
        <w:t>pore,Journal</w:t>
      </w:r>
      <w:proofErr w:type="spellEnd"/>
      <w:r w:rsidRPr="00A334C1">
        <w:rPr>
          <w:sz w:val="24"/>
        </w:rPr>
        <w:t xml:space="preserve"> of Molecular Catalysis B: Enzymatic 134 (2016) 129135.</w:t>
      </w:r>
    </w:p>
    <w:p w:rsidR="00200F50" w:rsidRPr="00A334C1" w:rsidRDefault="00200F50" w:rsidP="00200F50">
      <w:pPr>
        <w:pStyle w:val="ListParagraph"/>
        <w:numPr>
          <w:ilvl w:val="0"/>
          <w:numId w:val="1"/>
        </w:numPr>
        <w:spacing w:line="400" w:lineRule="exact"/>
        <w:rPr>
          <w:sz w:val="24"/>
        </w:rPr>
      </w:pPr>
      <w:r w:rsidRPr="009953D6">
        <w:rPr>
          <w:b/>
          <w:sz w:val="24"/>
        </w:rPr>
        <w:t>Zafar Ali</w:t>
      </w:r>
      <w:r w:rsidRPr="00A334C1">
        <w:rPr>
          <w:sz w:val="24"/>
        </w:rPr>
        <w:t xml:space="preserve">, Lei Tian, Baoliang Zhang, Nisar Ali, Muhammad Khan, Qiuyu </w:t>
      </w:r>
      <w:proofErr w:type="spellStart"/>
      <w:r w:rsidRPr="00A334C1">
        <w:rPr>
          <w:sz w:val="24"/>
        </w:rPr>
        <w:t>Zhang,Synthesis</w:t>
      </w:r>
      <w:proofErr w:type="spellEnd"/>
      <w:r w:rsidRPr="00A334C1">
        <w:rPr>
          <w:sz w:val="24"/>
        </w:rPr>
        <w:t xml:space="preserve"> of fibrous and non-fibrous mesoporous silica magnetic yolk–shell microspheres as recyclable supports for immobilization of Candida rugosa </w:t>
      </w:r>
      <w:proofErr w:type="spellStart"/>
      <w:r w:rsidRPr="00A334C1">
        <w:rPr>
          <w:sz w:val="24"/>
        </w:rPr>
        <w:t>lipase,Enzyme</w:t>
      </w:r>
      <w:proofErr w:type="spellEnd"/>
      <w:r w:rsidRPr="00A334C1">
        <w:rPr>
          <w:sz w:val="24"/>
        </w:rPr>
        <w:t xml:space="preserve"> and microbial technology,103,2017,4245.</w:t>
      </w:r>
    </w:p>
    <w:p w:rsidR="00200F50" w:rsidRPr="00A334C1" w:rsidRDefault="00200F50" w:rsidP="00200F50">
      <w:pPr>
        <w:pStyle w:val="ListParagraph"/>
        <w:spacing w:line="400" w:lineRule="exact"/>
        <w:ind w:hanging="360"/>
        <w:rPr>
          <w:sz w:val="24"/>
        </w:rPr>
      </w:pPr>
      <w:r w:rsidRPr="00083507">
        <w:rPr>
          <w:b/>
          <w:sz w:val="24"/>
        </w:rPr>
        <w:t>3</w:t>
      </w:r>
      <w:r w:rsidRPr="00A334C1">
        <w:rPr>
          <w:sz w:val="24"/>
        </w:rPr>
        <w:tab/>
      </w:r>
      <w:r w:rsidRPr="009953D6">
        <w:rPr>
          <w:b/>
          <w:sz w:val="24"/>
        </w:rPr>
        <w:t>Zafar Ali</w:t>
      </w:r>
      <w:r w:rsidRPr="00A334C1">
        <w:rPr>
          <w:sz w:val="24"/>
        </w:rPr>
        <w:t xml:space="preserve">, Lei Tian, </w:t>
      </w:r>
      <w:proofErr w:type="spellStart"/>
      <w:r w:rsidRPr="00A334C1">
        <w:rPr>
          <w:sz w:val="24"/>
        </w:rPr>
        <w:t>Panpan</w:t>
      </w:r>
      <w:proofErr w:type="spellEnd"/>
      <w:r w:rsidRPr="00A334C1">
        <w:rPr>
          <w:sz w:val="24"/>
        </w:rPr>
        <w:t xml:space="preserve"> Zhao, Baoliang Zhang, Ali Nisar, </w:t>
      </w:r>
      <w:proofErr w:type="spellStart"/>
      <w:r w:rsidRPr="00A334C1">
        <w:rPr>
          <w:sz w:val="24"/>
        </w:rPr>
        <w:t>Xiangjie</w:t>
      </w:r>
      <w:proofErr w:type="spellEnd"/>
      <w:r w:rsidRPr="00A334C1">
        <w:rPr>
          <w:sz w:val="24"/>
        </w:rPr>
        <w:t xml:space="preserve"> Li, </w:t>
      </w:r>
      <w:proofErr w:type="spellStart"/>
      <w:r w:rsidRPr="00A334C1">
        <w:rPr>
          <w:sz w:val="24"/>
        </w:rPr>
        <w:t>Hepeng</w:t>
      </w:r>
      <w:proofErr w:type="spellEnd"/>
      <w:r w:rsidRPr="00A334C1">
        <w:rPr>
          <w:sz w:val="24"/>
        </w:rPr>
        <w:t xml:space="preserve"> Zhang and Qiuyu </w:t>
      </w:r>
      <w:proofErr w:type="spellStart"/>
      <w:r w:rsidRPr="00A334C1">
        <w:rPr>
          <w:sz w:val="24"/>
        </w:rPr>
        <w:t>Zhang.Micron</w:t>
      </w:r>
      <w:proofErr w:type="spellEnd"/>
      <w:r w:rsidRPr="00A334C1">
        <w:rPr>
          <w:sz w:val="24"/>
        </w:rPr>
        <w:t>-sized flower-like Fe</w:t>
      </w:r>
      <w:r w:rsidRPr="00A334C1">
        <w:rPr>
          <w:sz w:val="24"/>
          <w:vertAlign w:val="subscript"/>
        </w:rPr>
        <w:t>3</w:t>
      </w:r>
      <w:r w:rsidRPr="00A334C1">
        <w:rPr>
          <w:sz w:val="24"/>
        </w:rPr>
        <w:t>O</w:t>
      </w:r>
      <w:r w:rsidRPr="00A334C1">
        <w:rPr>
          <w:sz w:val="24"/>
          <w:vertAlign w:val="subscript"/>
        </w:rPr>
        <w:t>4</w:t>
      </w:r>
      <w:r w:rsidRPr="00A334C1">
        <w:rPr>
          <w:sz w:val="24"/>
        </w:rPr>
        <w:t xml:space="preserve">@PGMA magnetic Porous microspheres for lipase </w:t>
      </w:r>
      <w:proofErr w:type="spellStart"/>
      <w:r w:rsidRPr="00A334C1">
        <w:rPr>
          <w:sz w:val="24"/>
        </w:rPr>
        <w:t>immobilization,RSC</w:t>
      </w:r>
      <w:proofErr w:type="spellEnd"/>
      <w:r w:rsidRPr="00A334C1">
        <w:rPr>
          <w:sz w:val="24"/>
        </w:rPr>
        <w:t xml:space="preserve"> Adv.,5, 2015, 92449.</w:t>
      </w:r>
    </w:p>
    <w:p w:rsidR="00200F50" w:rsidRPr="00A334C1" w:rsidRDefault="00200F50" w:rsidP="00200F50">
      <w:pPr>
        <w:pStyle w:val="ListParagraph"/>
        <w:numPr>
          <w:ilvl w:val="0"/>
          <w:numId w:val="2"/>
        </w:numPr>
        <w:spacing w:line="400" w:lineRule="exact"/>
        <w:rPr>
          <w:sz w:val="24"/>
          <w:shd w:val="clear" w:color="auto" w:fill="FFFFFF"/>
        </w:rPr>
      </w:pPr>
      <w:r w:rsidRPr="009953D6">
        <w:rPr>
          <w:b/>
          <w:sz w:val="24"/>
        </w:rPr>
        <w:t>Zafar Ali</w:t>
      </w:r>
      <w:r w:rsidRPr="00A334C1">
        <w:rPr>
          <w:sz w:val="24"/>
        </w:rPr>
        <w:t xml:space="preserve">, Lei Tian, Baoliang Zhang, Nisar Ali, Muhammad khan and Qiuyu </w:t>
      </w:r>
      <w:proofErr w:type="spellStart"/>
      <w:r w:rsidRPr="00A334C1">
        <w:rPr>
          <w:sz w:val="24"/>
        </w:rPr>
        <w:t>Zhang,Synthesis</w:t>
      </w:r>
      <w:proofErr w:type="spellEnd"/>
      <w:r w:rsidRPr="00A334C1">
        <w:rPr>
          <w:sz w:val="24"/>
        </w:rPr>
        <w:t xml:space="preserve"> of paramagnetic dendritic silica nanomaterials with fibrous pore structure (Fe</w:t>
      </w:r>
      <w:r w:rsidRPr="00A334C1">
        <w:rPr>
          <w:sz w:val="24"/>
          <w:vertAlign w:val="subscript"/>
        </w:rPr>
        <w:t>3</w:t>
      </w:r>
      <w:r w:rsidRPr="00A334C1">
        <w:rPr>
          <w:sz w:val="24"/>
        </w:rPr>
        <w:t>O</w:t>
      </w:r>
      <w:r w:rsidRPr="00A334C1">
        <w:rPr>
          <w:sz w:val="24"/>
          <w:vertAlign w:val="subscript"/>
        </w:rPr>
        <w:t>4</w:t>
      </w:r>
      <w:r w:rsidRPr="00A334C1">
        <w:rPr>
          <w:sz w:val="24"/>
        </w:rPr>
        <w:t xml:space="preserve">@KCC-1) and their application </w:t>
      </w:r>
      <w:proofErr w:type="spellStart"/>
      <w:r w:rsidRPr="00A334C1">
        <w:rPr>
          <w:sz w:val="24"/>
        </w:rPr>
        <w:t>inimmobilization</w:t>
      </w:r>
      <w:proofErr w:type="spellEnd"/>
      <w:r w:rsidRPr="00A334C1">
        <w:rPr>
          <w:sz w:val="24"/>
        </w:rPr>
        <w:t xml:space="preserve"> of lipase from Candida rugosa with enhanced catalytic activity and </w:t>
      </w:r>
      <w:proofErr w:type="spellStart"/>
      <w:r w:rsidRPr="00A334C1">
        <w:rPr>
          <w:sz w:val="24"/>
        </w:rPr>
        <w:t>stability,</w:t>
      </w:r>
      <w:r w:rsidRPr="00A334C1">
        <w:rPr>
          <w:sz w:val="24"/>
          <w:shd w:val="clear" w:color="auto" w:fill="FFFFFF"/>
        </w:rPr>
        <w:t>New</w:t>
      </w:r>
      <w:proofErr w:type="spellEnd"/>
      <w:r w:rsidRPr="00A334C1">
        <w:rPr>
          <w:sz w:val="24"/>
          <w:shd w:val="clear" w:color="auto" w:fill="FFFFFF"/>
        </w:rPr>
        <w:t xml:space="preserve"> J. Chem., 2017, 41, 8222-8231</w:t>
      </w:r>
    </w:p>
    <w:p w:rsidR="00200F50" w:rsidRDefault="00200F50" w:rsidP="00200F50">
      <w:pPr>
        <w:pStyle w:val="ListParagraph"/>
        <w:numPr>
          <w:ilvl w:val="0"/>
          <w:numId w:val="2"/>
        </w:numPr>
        <w:spacing w:line="400" w:lineRule="exact"/>
        <w:rPr>
          <w:sz w:val="24"/>
        </w:rPr>
      </w:pPr>
      <w:r w:rsidRPr="009953D6">
        <w:rPr>
          <w:b/>
          <w:sz w:val="24"/>
        </w:rPr>
        <w:t>Zafar Ali</w:t>
      </w:r>
      <w:r w:rsidRPr="00A334C1">
        <w:rPr>
          <w:sz w:val="24"/>
        </w:rPr>
        <w:t>, Lei Tian, Muhammad khan, Nisar Ali and Qiuyu Zhang, Immobilization of lipase on iron oxide organic/inorganic hybrids particles. Review on advance mater</w:t>
      </w:r>
      <w:r w:rsidR="00083507">
        <w:rPr>
          <w:sz w:val="24"/>
        </w:rPr>
        <w:t xml:space="preserve">ial science, 53, </w:t>
      </w:r>
      <w:proofErr w:type="gramStart"/>
      <w:r w:rsidR="00083507">
        <w:rPr>
          <w:sz w:val="24"/>
        </w:rPr>
        <w:t>2018</w:t>
      </w:r>
      <w:proofErr w:type="gramEnd"/>
      <w:r w:rsidR="00083507">
        <w:rPr>
          <w:sz w:val="24"/>
        </w:rPr>
        <w:t>, 106-117.</w:t>
      </w:r>
    </w:p>
    <w:p w:rsidR="00083507" w:rsidRPr="00083507" w:rsidRDefault="00083507" w:rsidP="00083507">
      <w:pPr>
        <w:spacing w:line="400" w:lineRule="exact"/>
        <w:ind w:left="360"/>
        <w:rPr>
          <w:sz w:val="24"/>
        </w:rPr>
      </w:pPr>
    </w:p>
    <w:p w:rsidR="00083507" w:rsidRDefault="00083507" w:rsidP="00083507">
      <w:pPr>
        <w:rPr>
          <w:rFonts w:ascii="Arial"/>
          <w:color w:val="BF5A14"/>
        </w:rPr>
      </w:pPr>
      <w:r w:rsidRPr="001F02B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392A023E" wp14:editId="1BA4DCA4">
            <wp:extent cx="1762125" cy="2028825"/>
            <wp:effectExtent l="0" t="0" r="9525" b="9525"/>
            <wp:docPr id="1" name="Picture 1" descr="F:\Desktop\PIC\My po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PIC\My poictur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259" cy="202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083507">
        <w:rPr>
          <w:rFonts w:ascii="Arial"/>
          <w:b/>
          <w:color w:val="BF5A14"/>
        </w:rPr>
        <w:t>Biography</w:t>
      </w:r>
    </w:p>
    <w:p w:rsidR="00200F50" w:rsidRDefault="00200F50" w:rsidP="00200F50"/>
    <w:p w:rsidR="00C2513F" w:rsidRDefault="00C2513F" w:rsidP="00312DA3">
      <w:pPr>
        <w:jc w:val="both"/>
      </w:pPr>
      <w:r w:rsidRPr="00083507">
        <w:rPr>
          <w:b/>
        </w:rPr>
        <w:t xml:space="preserve">Dr.Zafar </w:t>
      </w:r>
      <w:r w:rsidR="009F083C" w:rsidRPr="00083507">
        <w:rPr>
          <w:b/>
        </w:rPr>
        <w:t>Al</w:t>
      </w:r>
      <w:r w:rsidR="009F083C">
        <w:t>i has worked on the immobilization of enzymes. He designed</w:t>
      </w:r>
      <w:r w:rsidR="0040589A">
        <w:t xml:space="preserve"> </w:t>
      </w:r>
      <w:r w:rsidR="0040589A" w:rsidRPr="0040589A">
        <w:t xml:space="preserve">different types of magnetic and nonmagnetic </w:t>
      </w:r>
      <w:r w:rsidR="0040589A">
        <w:t>mesoporous</w:t>
      </w:r>
      <w:r w:rsidR="0040589A" w:rsidRPr="0040589A">
        <w:t xml:space="preserve"> composite with different morphologies</w:t>
      </w:r>
      <w:r w:rsidR="0040589A">
        <w:t xml:space="preserve"> of nano</w:t>
      </w:r>
      <w:r w:rsidR="009F083C">
        <w:t xml:space="preserve"> spheres and microspheres silica materials as carrier for the process of immobilization of lipase. These materials were analyzed for </w:t>
      </w:r>
      <w:bookmarkStart w:id="0" w:name="_GoBack"/>
      <w:bookmarkEnd w:id="0"/>
      <w:r w:rsidR="009F083C">
        <w:lastRenderedPageBreak/>
        <w:t xml:space="preserve">the industrial reactions catalyzed by the lipase. </w:t>
      </w:r>
      <w:r w:rsidR="0040589A">
        <w:t xml:space="preserve">  His research work opened new ways for the synthesis of porous materials. The applications of the silica porous materials were expanded.  </w:t>
      </w:r>
      <w:r w:rsidR="00312DA3">
        <w:t xml:space="preserve">The </w:t>
      </w:r>
      <w:r w:rsidR="00083507">
        <w:t>novel nano/meso</w:t>
      </w:r>
      <w:r w:rsidR="00312DA3">
        <w:t xml:space="preserve">porous material can be utilized in medical and environmental fields of applied sciences. </w:t>
      </w:r>
    </w:p>
    <w:p w:rsidR="00083507" w:rsidRPr="00083507" w:rsidRDefault="00083507" w:rsidP="00312DA3">
      <w:pPr>
        <w:jc w:val="both"/>
        <w:rPr>
          <w:b/>
        </w:rPr>
      </w:pPr>
      <w:r w:rsidRPr="00083507">
        <w:rPr>
          <w:b/>
        </w:rPr>
        <w:t>Email: mrizafar@yahoo.com</w:t>
      </w:r>
    </w:p>
    <w:sectPr w:rsidR="00083507" w:rsidRPr="00083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231FE"/>
    <w:multiLevelType w:val="hybridMultilevel"/>
    <w:tmpl w:val="C468667E"/>
    <w:lvl w:ilvl="0" w:tplc="158ACF5E">
      <w:start w:val="1"/>
      <w:numFmt w:val="decimal"/>
      <w:lvlText w:val="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DF36FE7"/>
    <w:multiLevelType w:val="hybridMultilevel"/>
    <w:tmpl w:val="1BA29080"/>
    <w:lvl w:ilvl="0" w:tplc="C4E6349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DC5"/>
    <w:rsid w:val="0005172F"/>
    <w:rsid w:val="00083507"/>
    <w:rsid w:val="000C70A5"/>
    <w:rsid w:val="00200F50"/>
    <w:rsid w:val="00312DA3"/>
    <w:rsid w:val="00363836"/>
    <w:rsid w:val="00380DC5"/>
    <w:rsid w:val="0040589A"/>
    <w:rsid w:val="005159D1"/>
    <w:rsid w:val="00580620"/>
    <w:rsid w:val="009661F3"/>
    <w:rsid w:val="009F083C"/>
    <w:rsid w:val="00A42EEF"/>
    <w:rsid w:val="00B605AC"/>
    <w:rsid w:val="00BD0D78"/>
    <w:rsid w:val="00C2513F"/>
    <w:rsid w:val="00CF197E"/>
    <w:rsid w:val="00ED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B223E7-FE9F-4697-B8EB-02242B37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varticle">
    <w:name w:val="svarticle"/>
    <w:basedOn w:val="Normal"/>
    <w:rsid w:val="00380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540C"/>
    <w:rPr>
      <w:b/>
      <w:bCs/>
    </w:rPr>
  </w:style>
  <w:style w:type="paragraph" w:styleId="ListParagraph">
    <w:name w:val="List Paragraph"/>
    <w:basedOn w:val="Normal"/>
    <w:uiPriority w:val="34"/>
    <w:qFormat/>
    <w:rsid w:val="00200F50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Zafar</dc:creator>
  <cp:lastModifiedBy>ali zafar</cp:lastModifiedBy>
  <cp:revision>2</cp:revision>
  <dcterms:created xsi:type="dcterms:W3CDTF">2020-02-18T16:05:00Z</dcterms:created>
  <dcterms:modified xsi:type="dcterms:W3CDTF">2020-02-18T16:05:00Z</dcterms:modified>
</cp:coreProperties>
</file>