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715" w:rsidRDefault="001F3715" w:rsidP="001F3715">
      <w:pPr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Comparative Evaluation of Structural Morphological and Corrosion Properties of Zn-TiO</w:t>
      </w:r>
      <w:r>
        <w:rPr>
          <w:b/>
          <w:color w:val="000000"/>
          <w:sz w:val="24"/>
          <w:vertAlign w:val="subscript"/>
        </w:rPr>
        <w:t>2</w:t>
      </w:r>
      <w:r>
        <w:rPr>
          <w:b/>
          <w:color w:val="000000"/>
          <w:sz w:val="24"/>
        </w:rPr>
        <w:t>-SnO</w:t>
      </w:r>
      <w:r>
        <w:rPr>
          <w:b/>
          <w:color w:val="000000"/>
          <w:sz w:val="24"/>
          <w:vertAlign w:val="subscript"/>
        </w:rPr>
        <w:t>2</w:t>
      </w:r>
      <w:r>
        <w:rPr>
          <w:b/>
          <w:color w:val="000000"/>
          <w:sz w:val="24"/>
        </w:rPr>
        <w:t xml:space="preserve"> and Zn-TiO</w:t>
      </w:r>
      <w:r>
        <w:rPr>
          <w:b/>
          <w:color w:val="000000"/>
          <w:sz w:val="24"/>
          <w:vertAlign w:val="subscript"/>
        </w:rPr>
        <w:t>2</w:t>
      </w:r>
      <w:r>
        <w:rPr>
          <w:b/>
          <w:color w:val="000000"/>
          <w:sz w:val="24"/>
        </w:rPr>
        <w:t>-WO</w:t>
      </w:r>
      <w:r>
        <w:rPr>
          <w:b/>
          <w:color w:val="000000"/>
          <w:sz w:val="24"/>
          <w:vertAlign w:val="subscript"/>
        </w:rPr>
        <w:t xml:space="preserve">3 </w:t>
      </w:r>
      <w:r>
        <w:rPr>
          <w:b/>
          <w:color w:val="000000"/>
          <w:sz w:val="24"/>
        </w:rPr>
        <w:t>Nanocomposites Coating on Mild Steel</w:t>
      </w:r>
    </w:p>
    <w:p w:rsidR="001F3715" w:rsidRDefault="001F3715" w:rsidP="001F3715">
      <w:pPr>
        <w:jc w:val="center"/>
      </w:pPr>
    </w:p>
    <w:p w:rsidR="001F3715" w:rsidRDefault="001F3715" w:rsidP="001F3715">
      <w:pPr>
        <w:pStyle w:val="ListParagraph"/>
        <w:numPr>
          <w:ilvl w:val="0"/>
          <w:numId w:val="1"/>
        </w:numPr>
        <w:autoSpaceDE w:val="0"/>
        <w:spacing w:after="0" w:line="240" w:lineRule="auto"/>
      </w:pPr>
      <w:r>
        <w:rPr>
          <w:rFonts w:ascii="Times New Roman" w:hAnsi="Times New Roman"/>
          <w:bCs/>
          <w:sz w:val="24"/>
          <w:szCs w:val="24"/>
        </w:rPr>
        <w:t>A. Daniyan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bCs/>
          <w:sz w:val="24"/>
          <w:szCs w:val="24"/>
          <w:vertAlign w:val="superscript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O. S. I. Fayomi</w:t>
      </w:r>
      <w:r>
        <w:rPr>
          <w:rFonts w:ascii="Times New Roman" w:hAnsi="Times New Roman"/>
          <w:sz w:val="24"/>
          <w:szCs w:val="24"/>
          <w:vertAlign w:val="superscript"/>
        </w:rPr>
        <w:t>2,3</w:t>
      </w:r>
      <w:r>
        <w:rPr>
          <w:rFonts w:ascii="Times New Roman" w:hAnsi="Times New Roman"/>
          <w:sz w:val="24"/>
          <w:szCs w:val="24"/>
        </w:rPr>
        <w:t>, A. A. Abioye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L. E. Umoru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A.P .I. Popoola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F3715" w:rsidRDefault="001F3715" w:rsidP="001F3715">
      <w:pPr>
        <w:autoSpaceDE w:val="0"/>
        <w:jc w:val="center"/>
      </w:pPr>
      <w:r>
        <w:rPr>
          <w:color w:val="000000"/>
          <w:sz w:val="24"/>
          <w:vertAlign w:val="superscript"/>
        </w:rPr>
        <w:t>1</w:t>
      </w:r>
      <w:r>
        <w:rPr>
          <w:color w:val="000000"/>
          <w:sz w:val="24"/>
        </w:rPr>
        <w:t>Department of Materials Science and Engineering, Obafemi Awolowo University Ile-Ife, Nigeria</w:t>
      </w:r>
    </w:p>
    <w:p w:rsidR="001F3715" w:rsidRDefault="001F3715" w:rsidP="001F3715">
      <w:pPr>
        <w:spacing w:line="360" w:lineRule="auto"/>
        <w:jc w:val="center"/>
      </w:pPr>
      <w:r>
        <w:rPr>
          <w:sz w:val="24"/>
          <w:vertAlign w:val="superscript"/>
        </w:rPr>
        <w:t>2</w:t>
      </w:r>
      <w:r>
        <w:rPr>
          <w:sz w:val="24"/>
        </w:rPr>
        <w:t>Department of Chemical, Metallurgical and Materials Engineering, Tshwane University of Technology, P   .M.B. X680, Pretoria, South Africa.</w:t>
      </w:r>
    </w:p>
    <w:p w:rsidR="001423DB" w:rsidRDefault="001F3715" w:rsidP="001F3715">
      <w:pPr>
        <w:rPr>
          <w:i/>
          <w:sz w:val="24"/>
        </w:rPr>
      </w:pPr>
      <w:r>
        <w:rPr>
          <w:i/>
          <w:sz w:val="24"/>
          <w:vertAlign w:val="superscript"/>
        </w:rPr>
        <w:t>3</w:t>
      </w:r>
      <w:r>
        <w:rPr>
          <w:i/>
          <w:sz w:val="24"/>
        </w:rPr>
        <w:t>Department of Mechanical Engineering, Covenant University, P.M.B. 1023, Ota, Nigeria</w:t>
      </w:r>
    </w:p>
    <w:p w:rsidR="001F3715" w:rsidRDefault="001F3715" w:rsidP="001F3715">
      <w:pPr>
        <w:rPr>
          <w:i/>
          <w:sz w:val="24"/>
        </w:rPr>
      </w:pPr>
    </w:p>
    <w:p w:rsidR="001F3715" w:rsidRDefault="001F3715" w:rsidP="001F3715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Nanocomposites of Zn-TiO</w:t>
      </w:r>
      <w:r>
        <w:rPr>
          <w:color w:val="000000"/>
          <w:sz w:val="24"/>
          <w:vertAlign w:val="subscript"/>
        </w:rPr>
        <w:t>2</w:t>
      </w:r>
      <w:r>
        <w:rPr>
          <w:color w:val="000000"/>
          <w:sz w:val="24"/>
        </w:rPr>
        <w:t>-SnO</w:t>
      </w:r>
      <w:r>
        <w:rPr>
          <w:color w:val="000000"/>
          <w:sz w:val="24"/>
          <w:vertAlign w:val="subscript"/>
        </w:rPr>
        <w:t>2</w:t>
      </w:r>
      <w:r>
        <w:rPr>
          <w:color w:val="000000"/>
          <w:sz w:val="24"/>
        </w:rPr>
        <w:t xml:space="preserve"> and Zn-TiO</w:t>
      </w:r>
      <w:r>
        <w:rPr>
          <w:color w:val="000000"/>
          <w:sz w:val="24"/>
          <w:vertAlign w:val="subscript"/>
        </w:rPr>
        <w:t>2</w:t>
      </w:r>
      <w:r>
        <w:rPr>
          <w:color w:val="000000"/>
          <w:sz w:val="24"/>
        </w:rPr>
        <w:t>-WO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 xml:space="preserve"> were synthesized via electrocodeposition on mild steel. </w:t>
      </w:r>
    </w:p>
    <w:p w:rsidR="001F3715" w:rsidRDefault="001F3715" w:rsidP="001F3715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The effect of input current on the microstructure, mechanical reinforcement and corrosion properties were compared. The morphological structures of the </w:t>
      </w:r>
      <w:proofErr w:type="spellStart"/>
      <w:r>
        <w:rPr>
          <w:color w:val="000000"/>
          <w:sz w:val="24"/>
        </w:rPr>
        <w:t>nanocomposite</w:t>
      </w:r>
      <w:proofErr w:type="spellEnd"/>
      <w:r>
        <w:rPr>
          <w:color w:val="000000"/>
          <w:sz w:val="24"/>
        </w:rPr>
        <w:t xml:space="preserve"> coatings were characterized by scanning electron microscope (SEM) fortified with energy dispersive spectrometer (EDS); mechanical properties were carried out using a diamond base Dura Scan hardness tester and CERT UMT-2 multifunctional tribological investigator. The corrosion properties were examined by </w:t>
      </w:r>
      <w:proofErr w:type="spellStart"/>
      <w:r>
        <w:rPr>
          <w:color w:val="000000"/>
          <w:sz w:val="24"/>
        </w:rPr>
        <w:t>potentiodynamic</w:t>
      </w:r>
      <w:proofErr w:type="spellEnd"/>
      <w:r>
        <w:rPr>
          <w:color w:val="000000"/>
          <w:sz w:val="24"/>
        </w:rPr>
        <w:t xml:space="preserve"> method in 3.5% NaCl. </w:t>
      </w:r>
    </w:p>
    <w:p w:rsidR="001F3715" w:rsidRDefault="001F3715" w:rsidP="001F3715">
      <w:pPr>
        <w:jc w:val="both"/>
      </w:pPr>
      <w:r>
        <w:rPr>
          <w:color w:val="000000"/>
          <w:sz w:val="24"/>
        </w:rPr>
        <w:t>The result displayed that the coatings showed viable stability and the particle loading of SnO</w:t>
      </w:r>
      <w:r>
        <w:rPr>
          <w:color w:val="000000"/>
          <w:sz w:val="24"/>
          <w:vertAlign w:val="subscript"/>
        </w:rPr>
        <w:t xml:space="preserve">2 </w:t>
      </w:r>
      <w:r>
        <w:rPr>
          <w:color w:val="000000"/>
          <w:sz w:val="24"/>
        </w:rPr>
        <w:t>and WO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 xml:space="preserve"> greatly boosted the microstructural properties, hardness performance and corrosion resistance of the coatings.</w:t>
      </w:r>
    </w:p>
    <w:p w:rsidR="001F3715" w:rsidRDefault="001F3715" w:rsidP="001F3715"/>
    <w:sectPr w:rsidR="001F3715" w:rsidSect="008925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2DE1"/>
    <w:multiLevelType w:val="multilevel"/>
    <w:tmpl w:val="7DE4004E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1F3715"/>
    <w:rsid w:val="000B0ACA"/>
    <w:rsid w:val="001C5AFA"/>
    <w:rsid w:val="001F3715"/>
    <w:rsid w:val="0089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7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1F3715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DANIYAN</dc:creator>
  <cp:lastModifiedBy>DANIYAN</cp:lastModifiedBy>
  <cp:revision>1</cp:revision>
  <dcterms:created xsi:type="dcterms:W3CDTF">2020-02-04T15:46:00Z</dcterms:created>
  <dcterms:modified xsi:type="dcterms:W3CDTF">2020-02-04T15:48:00Z</dcterms:modified>
</cp:coreProperties>
</file>