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EEC41D" w14:textId="1A62EB9A" w:rsidR="005F59C7" w:rsidRDefault="004040D7" w:rsidP="00494130">
      <w:pPr>
        <w:pStyle w:val="Heading1"/>
        <w:spacing w:before="170"/>
        <w:ind w:left="0"/>
        <w:rPr>
          <w:color w:val="337AB7"/>
        </w:rPr>
      </w:pPr>
      <w:r>
        <w:rPr>
          <w:color w:val="337AB7"/>
        </w:rPr>
        <w:t>Thermo-optically responsive solid-solid phase change materials as p</w:t>
      </w:r>
      <w:r w:rsidR="00C55108">
        <w:rPr>
          <w:color w:val="337AB7"/>
        </w:rPr>
        <w:t>assive temperature-controlling</w:t>
      </w:r>
      <w:r>
        <w:rPr>
          <w:color w:val="337AB7"/>
        </w:rPr>
        <w:t xml:space="preserve"> building enclosures. </w:t>
      </w:r>
    </w:p>
    <w:p w14:paraId="367BA031" w14:textId="77777777" w:rsidR="00E42017" w:rsidRPr="004040D7" w:rsidRDefault="00E42017" w:rsidP="00494130">
      <w:pPr>
        <w:pStyle w:val="Heading1"/>
        <w:spacing w:before="170"/>
        <w:ind w:left="0"/>
        <w:rPr>
          <w:rFonts w:ascii="Arial" w:hAnsi="Arial" w:cs="Arial"/>
          <w:color w:val="337AB7"/>
          <w:sz w:val="18"/>
          <w:szCs w:val="18"/>
        </w:rPr>
      </w:pPr>
    </w:p>
    <w:p w14:paraId="64D9AFE6" w14:textId="1362726A" w:rsidR="004040D7" w:rsidRPr="004040D7" w:rsidRDefault="004040D7" w:rsidP="004040D7">
      <w:pPr>
        <w:rPr>
          <w:rFonts w:ascii="Arial" w:eastAsia="MS PGothic" w:hAnsi="Arial" w:cs="Arial"/>
          <w:color w:val="000000"/>
          <w:sz w:val="18"/>
          <w:szCs w:val="18"/>
          <w:vertAlign w:val="superscript"/>
        </w:rPr>
      </w:pPr>
      <w:r w:rsidRPr="004040D7">
        <w:rPr>
          <w:rFonts w:ascii="Arial" w:eastAsia="MS PGothic" w:hAnsi="Arial" w:cs="Arial"/>
          <w:color w:val="000000"/>
          <w:sz w:val="18"/>
          <w:szCs w:val="18"/>
        </w:rPr>
        <w:t xml:space="preserve">Pramod </w:t>
      </w:r>
      <w:proofErr w:type="spellStart"/>
      <w:r w:rsidRPr="004040D7">
        <w:rPr>
          <w:rFonts w:ascii="Arial" w:eastAsia="MS PGothic" w:hAnsi="Arial" w:cs="Arial"/>
          <w:color w:val="000000"/>
          <w:sz w:val="18"/>
          <w:szCs w:val="18"/>
        </w:rPr>
        <w:t>Mishra</w:t>
      </w:r>
      <w:r w:rsidRPr="004040D7">
        <w:rPr>
          <w:rFonts w:ascii="Arial" w:eastAsia="MS PGothic" w:hAnsi="Arial" w:cs="Arial"/>
          <w:color w:val="000000"/>
          <w:sz w:val="18"/>
          <w:szCs w:val="18"/>
          <w:vertAlign w:val="superscript"/>
        </w:rPr>
        <w:t>a</w:t>
      </w:r>
      <w:proofErr w:type="spellEnd"/>
      <w:r w:rsidRPr="004040D7">
        <w:rPr>
          <w:rFonts w:ascii="Arial" w:eastAsia="MS PGothic" w:hAnsi="Arial" w:cs="Arial"/>
          <w:color w:val="000000"/>
          <w:sz w:val="18"/>
          <w:szCs w:val="18"/>
        </w:rPr>
        <w:t xml:space="preserve">, Giuseppe </w:t>
      </w:r>
      <w:proofErr w:type="spellStart"/>
      <w:r w:rsidRPr="004040D7">
        <w:rPr>
          <w:rFonts w:ascii="Arial" w:eastAsia="MS PGothic" w:hAnsi="Arial" w:cs="Arial"/>
          <w:color w:val="000000"/>
          <w:sz w:val="18"/>
          <w:szCs w:val="18"/>
        </w:rPr>
        <w:t>Ardito</w:t>
      </w:r>
      <w:r w:rsidRPr="004040D7">
        <w:rPr>
          <w:rFonts w:ascii="Arial" w:eastAsia="MS PGothic" w:hAnsi="Arial" w:cs="Arial"/>
          <w:color w:val="000000"/>
          <w:sz w:val="18"/>
          <w:szCs w:val="18"/>
          <w:vertAlign w:val="superscript"/>
        </w:rPr>
        <w:t>b</w:t>
      </w:r>
      <w:proofErr w:type="spellEnd"/>
      <w:r w:rsidRPr="004040D7">
        <w:rPr>
          <w:rFonts w:ascii="Arial" w:eastAsia="MS PGothic" w:hAnsi="Arial" w:cs="Arial"/>
          <w:color w:val="000000"/>
          <w:sz w:val="18"/>
          <w:szCs w:val="18"/>
        </w:rPr>
        <w:t xml:space="preserve">, </w:t>
      </w:r>
      <w:proofErr w:type="spellStart"/>
      <w:r w:rsidRPr="004040D7">
        <w:rPr>
          <w:rFonts w:ascii="Arial" w:eastAsia="MS PGothic" w:hAnsi="Arial" w:cs="Arial"/>
          <w:color w:val="000000"/>
          <w:sz w:val="18"/>
          <w:szCs w:val="18"/>
        </w:rPr>
        <w:t>Mingjiang</w:t>
      </w:r>
      <w:proofErr w:type="spellEnd"/>
      <w:r w:rsidRPr="004040D7">
        <w:rPr>
          <w:rFonts w:ascii="Arial" w:eastAsia="MS PGothic" w:hAnsi="Arial" w:cs="Arial"/>
          <w:color w:val="000000"/>
          <w:sz w:val="18"/>
          <w:szCs w:val="18"/>
        </w:rPr>
        <w:t xml:space="preserve"> </w:t>
      </w:r>
      <w:proofErr w:type="spellStart"/>
      <w:r w:rsidRPr="004040D7">
        <w:rPr>
          <w:rFonts w:ascii="Arial" w:eastAsia="MS PGothic" w:hAnsi="Arial" w:cs="Arial"/>
          <w:color w:val="000000"/>
          <w:sz w:val="18"/>
          <w:szCs w:val="18"/>
        </w:rPr>
        <w:t>Tao</w:t>
      </w:r>
      <w:r w:rsidRPr="004040D7">
        <w:rPr>
          <w:rFonts w:ascii="Arial" w:eastAsia="MS PGothic" w:hAnsi="Arial" w:cs="Arial"/>
          <w:color w:val="000000"/>
          <w:sz w:val="18"/>
          <w:szCs w:val="18"/>
          <w:vertAlign w:val="superscript"/>
        </w:rPr>
        <w:t>b</w:t>
      </w:r>
      <w:proofErr w:type="spellEnd"/>
      <w:r w:rsidRPr="004040D7">
        <w:rPr>
          <w:rFonts w:ascii="Arial" w:eastAsia="MS PGothic" w:hAnsi="Arial" w:cs="Arial"/>
          <w:color w:val="000000"/>
          <w:sz w:val="18"/>
          <w:szCs w:val="18"/>
        </w:rPr>
        <w:t xml:space="preserve">, Steven Van </w:t>
      </w:r>
      <w:proofErr w:type="spellStart"/>
      <w:proofErr w:type="gramStart"/>
      <w:r w:rsidRPr="004040D7">
        <w:rPr>
          <w:rFonts w:ascii="Arial" w:eastAsia="MS PGothic" w:hAnsi="Arial" w:cs="Arial"/>
          <w:color w:val="000000"/>
          <w:sz w:val="18"/>
          <w:szCs w:val="18"/>
        </w:rPr>
        <w:t>Dessel</w:t>
      </w:r>
      <w:r w:rsidRPr="004040D7">
        <w:rPr>
          <w:rFonts w:ascii="Arial" w:eastAsia="MS PGothic" w:hAnsi="Arial" w:cs="Arial"/>
          <w:color w:val="000000"/>
          <w:sz w:val="18"/>
          <w:szCs w:val="18"/>
          <w:vertAlign w:val="superscript"/>
        </w:rPr>
        <w:t>b</w:t>
      </w:r>
      <w:proofErr w:type="spellEnd"/>
      <w:r w:rsidRPr="004040D7">
        <w:rPr>
          <w:rFonts w:ascii="Arial" w:eastAsia="MS PGothic" w:hAnsi="Arial" w:cs="Arial"/>
          <w:color w:val="000000"/>
          <w:sz w:val="18"/>
          <w:szCs w:val="18"/>
        </w:rPr>
        <w:t xml:space="preserve">,  </w:t>
      </w:r>
      <w:r w:rsidRPr="004040D7">
        <w:rPr>
          <w:rFonts w:ascii="Arial" w:eastAsia="MS PGothic" w:hAnsi="Arial" w:cs="Arial"/>
          <w:color w:val="000000"/>
          <w:sz w:val="18"/>
          <w:szCs w:val="18"/>
          <w:u w:val="single"/>
        </w:rPr>
        <w:t>Sergio</w:t>
      </w:r>
      <w:proofErr w:type="gramEnd"/>
      <w:r w:rsidRPr="004040D7">
        <w:rPr>
          <w:rFonts w:ascii="Arial" w:eastAsia="MS PGothic" w:hAnsi="Arial" w:cs="Arial"/>
          <w:color w:val="000000"/>
          <w:sz w:val="18"/>
          <w:szCs w:val="18"/>
          <w:u w:val="single"/>
        </w:rPr>
        <w:t xml:space="preserve"> Granados-Focil*</w:t>
      </w:r>
      <w:r w:rsidRPr="004040D7">
        <w:rPr>
          <w:rFonts w:ascii="Arial" w:eastAsia="MS PGothic" w:hAnsi="Arial" w:cs="Arial"/>
          <w:color w:val="000000"/>
          <w:sz w:val="18"/>
          <w:szCs w:val="18"/>
          <w:u w:val="single"/>
          <w:vertAlign w:val="superscript"/>
        </w:rPr>
        <w:t>a</w:t>
      </w:r>
      <w:r w:rsidRPr="004040D7">
        <w:rPr>
          <w:rFonts w:ascii="Arial" w:eastAsia="MS PGothic" w:hAnsi="Arial" w:cs="Arial"/>
          <w:color w:val="000000"/>
          <w:sz w:val="18"/>
          <w:szCs w:val="18"/>
        </w:rPr>
        <w:t xml:space="preserve">, </w:t>
      </w:r>
    </w:p>
    <w:p w14:paraId="0E3E07C3" w14:textId="5C9FB3DA" w:rsidR="004040D7" w:rsidRPr="004040D7" w:rsidRDefault="004040D7" w:rsidP="004040D7">
      <w:pPr>
        <w:pStyle w:val="ListParagraph"/>
        <w:widowControl/>
        <w:numPr>
          <w:ilvl w:val="0"/>
          <w:numId w:val="4"/>
        </w:numPr>
        <w:rPr>
          <w:rFonts w:ascii="Arial" w:eastAsia="MS PGothic" w:hAnsi="Arial" w:cs="Arial"/>
          <w:color w:val="000000"/>
          <w:sz w:val="18"/>
          <w:szCs w:val="18"/>
        </w:rPr>
      </w:pPr>
      <w:r w:rsidRPr="004040D7">
        <w:rPr>
          <w:rFonts w:ascii="Arial" w:eastAsia="MS PGothic" w:hAnsi="Arial" w:cs="Arial"/>
          <w:color w:val="000000"/>
          <w:sz w:val="18"/>
          <w:szCs w:val="18"/>
        </w:rPr>
        <w:t>Gustaf Carlson School of Chemistry and Biochemistry, Clark University, Worcester, MA., U.S.A.</w:t>
      </w:r>
    </w:p>
    <w:p w14:paraId="7CBC8B51" w14:textId="3E78A39D" w:rsidR="004040D7" w:rsidRPr="004040D7" w:rsidRDefault="004040D7" w:rsidP="004040D7">
      <w:pPr>
        <w:widowControl/>
        <w:numPr>
          <w:ilvl w:val="0"/>
          <w:numId w:val="4"/>
        </w:numPr>
        <w:rPr>
          <w:rFonts w:ascii="Arial" w:eastAsia="MS PGothic" w:hAnsi="Arial" w:cs="Arial"/>
          <w:color w:val="000000"/>
          <w:sz w:val="18"/>
          <w:szCs w:val="18"/>
        </w:rPr>
      </w:pPr>
      <w:r w:rsidRPr="004040D7">
        <w:rPr>
          <w:rFonts w:ascii="Arial" w:eastAsia="MS PGothic" w:hAnsi="Arial" w:cs="Arial"/>
          <w:color w:val="000000"/>
          <w:sz w:val="18"/>
          <w:szCs w:val="18"/>
        </w:rPr>
        <w:t>Civil Engineering Department, Worcester Polytechnic Institute, Worcester, MA., U.S.A.</w:t>
      </w:r>
    </w:p>
    <w:p w14:paraId="64078B6B" w14:textId="77777777" w:rsidR="00AE3E37" w:rsidRPr="005F59C7" w:rsidRDefault="00AE3E37">
      <w:pPr>
        <w:pStyle w:val="BodyText"/>
        <w:rPr>
          <w:rFonts w:ascii="Arial" w:hAnsi="Arial" w:cs="Arial"/>
          <w:sz w:val="20"/>
        </w:rPr>
      </w:pPr>
    </w:p>
    <w:p w14:paraId="132701F8" w14:textId="77777777" w:rsidR="00AE3E37" w:rsidRDefault="00AE3E37">
      <w:pPr>
        <w:rPr>
          <w:rFonts w:ascii="Arial"/>
          <w:sz w:val="21"/>
        </w:rPr>
        <w:sectPr w:rsidR="00AE3E37" w:rsidSect="007D3A55">
          <w:headerReference w:type="default" r:id="rId7"/>
          <w:footerReference w:type="default" r:id="rId8"/>
          <w:type w:val="continuous"/>
          <w:pgSz w:w="11910" w:h="16840"/>
          <w:pgMar w:top="1740" w:right="600" w:bottom="840" w:left="620" w:header="541" w:footer="642" w:gutter="0"/>
          <w:cols w:space="720"/>
        </w:sectPr>
      </w:pPr>
    </w:p>
    <w:p w14:paraId="4DBF853D" w14:textId="6A977090" w:rsidR="00B142F6" w:rsidRPr="00B142F6" w:rsidRDefault="00A9710C" w:rsidP="00B142F6">
      <w:pPr>
        <w:pStyle w:val="Heading3"/>
        <w:spacing w:before="147"/>
        <w:jc w:val="both"/>
        <w:rPr>
          <w:color w:val="BF5A14"/>
        </w:rPr>
      </w:pPr>
      <w:r>
        <w:rPr>
          <w:color w:val="BF5A14"/>
        </w:rPr>
        <w:t>Abstract</w:t>
      </w:r>
      <w:r w:rsidR="00404E5B">
        <w:rPr>
          <w:color w:val="BF5A14"/>
        </w:rPr>
        <w:t xml:space="preserve"> </w:t>
      </w:r>
    </w:p>
    <w:p w14:paraId="066ABF85" w14:textId="171AD02A" w:rsidR="004040D7" w:rsidRPr="004040D7" w:rsidRDefault="004040D7" w:rsidP="004040D7">
      <w:pPr>
        <w:jc w:val="both"/>
        <w:rPr>
          <w:sz w:val="18"/>
          <w:szCs w:val="18"/>
        </w:rPr>
      </w:pPr>
      <w:r w:rsidRPr="004040D7">
        <w:rPr>
          <w:sz w:val="18"/>
          <w:szCs w:val="18"/>
        </w:rPr>
        <w:t xml:space="preserve">Stimuli-responsive foams based on Solid-Solid phase change materials (SS-PCMs) have been synthesized and evaluated for their use in passive temperature-controlling building enclosures. The transparency of these foams changes as a function of temperature, enabling the design of building enclosures capable of regulating their reflectivity as a function of temperature, thus increasing the efficiency of the thermally regulating layer. The polymeric matrices were synthesized by radical polymerization of mixtures containing a crosslinker, a mechanically-reinforcing monomer and a polymerizable phase-changing motif. The effect of matrix composition on the heat-storing capacity and the temperature-responsive optical contrast will be described. A series of solvent- and </w:t>
      </w:r>
      <w:proofErr w:type="spellStart"/>
      <w:r w:rsidRPr="004040D7">
        <w:rPr>
          <w:sz w:val="18"/>
          <w:szCs w:val="18"/>
        </w:rPr>
        <w:t>porogen</w:t>
      </w:r>
      <w:proofErr w:type="spellEnd"/>
      <w:r w:rsidRPr="004040D7">
        <w:rPr>
          <w:sz w:val="18"/>
          <w:szCs w:val="18"/>
        </w:rPr>
        <w:t>-mediated foaming protocols were tested and evaluated as optimal methods to produce large area coatings.  Optimized compositions can generate coatings with latent heats above 100 J/g and temperature-dependent transmission contrast ratios higher than 800:1. These properties confirm our  finite-element calculations indicating that incorporation of these “smart” coatings into building enclosures is a promising path to the development of more energy efficient buildings.</w:t>
      </w:r>
      <w:r w:rsidRPr="004040D7">
        <w:rPr>
          <w:sz w:val="18"/>
          <w:szCs w:val="18"/>
          <w:vertAlign w:val="superscript"/>
        </w:rPr>
        <w:t>1</w:t>
      </w:r>
      <w:r w:rsidRPr="004040D7">
        <w:rPr>
          <w:sz w:val="18"/>
          <w:szCs w:val="18"/>
        </w:rPr>
        <w:t xml:space="preserve"> This study provides the experimental data on polymeric PCMs that is required to close the design loop and produce working prototypes of these devices.</w:t>
      </w:r>
    </w:p>
    <w:p w14:paraId="7A431503" w14:textId="185816AE" w:rsidR="005F59C7" w:rsidRPr="005F59C7" w:rsidRDefault="005F59C7" w:rsidP="005F59C7">
      <w:pPr>
        <w:jc w:val="both"/>
        <w:rPr>
          <w:sz w:val="18"/>
          <w:szCs w:val="18"/>
        </w:rPr>
      </w:pPr>
    </w:p>
    <w:p w14:paraId="6FDAEE4C" w14:textId="77777777" w:rsidR="007D3A55" w:rsidRDefault="00A9710C" w:rsidP="007D3A55">
      <w:pPr>
        <w:pStyle w:val="Heading3"/>
        <w:spacing w:before="74"/>
        <w:ind w:left="0"/>
        <w:rPr>
          <w:color w:val="BF5A14"/>
        </w:rPr>
      </w:pPr>
      <w:r>
        <w:rPr>
          <w:color w:val="BF5A14"/>
        </w:rPr>
        <w:t>Image</w:t>
      </w:r>
    </w:p>
    <w:p w14:paraId="15C56FCC" w14:textId="251F7DC5" w:rsidR="00AE3E37" w:rsidRPr="00DD3100" w:rsidRDefault="00B07854" w:rsidP="00DD3100">
      <w:pPr>
        <w:pStyle w:val="Heading3"/>
        <w:spacing w:before="74"/>
        <w:ind w:left="0"/>
        <w:jc w:val="center"/>
        <w:rPr>
          <w:color w:val="BF5A14"/>
        </w:rPr>
      </w:pPr>
      <w:r w:rsidRPr="00B07854">
        <w:rPr>
          <w:color w:val="BF5A14"/>
        </w:rPr>
        <w:drawing>
          <wp:inline distT="0" distB="0" distL="0" distR="0" wp14:anchorId="1EBF593B" wp14:editId="5DF91E50">
            <wp:extent cx="2924270" cy="1089557"/>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969803" cy="1106522"/>
                    </a:xfrm>
                    <a:prstGeom prst="rect">
                      <a:avLst/>
                    </a:prstGeom>
                  </pic:spPr>
                </pic:pic>
              </a:graphicData>
            </a:graphic>
          </wp:inline>
        </w:drawing>
      </w:r>
      <w:r w:rsidRPr="00B07854">
        <w:rPr>
          <w:rFonts w:ascii="Tw Cen MT" w:eastAsia="Tw Cen MT" w:hAnsi="Tw Cen MT" w:cs="Tw Cen MT"/>
          <w:b w:val="0"/>
          <w:bCs w:val="0"/>
          <w:noProof/>
          <w:sz w:val="22"/>
          <w:szCs w:val="22"/>
        </w:rPr>
        <w:t xml:space="preserve">  </w:t>
      </w:r>
      <w:r w:rsidRPr="00B07854">
        <w:rPr>
          <w:rFonts w:ascii="Tw Cen MT" w:eastAsia="Tw Cen MT" w:hAnsi="Tw Cen MT" w:cs="Tw Cen MT"/>
          <w:b w:val="0"/>
          <w:bCs w:val="0"/>
          <w:noProof/>
          <w:sz w:val="22"/>
          <w:szCs w:val="22"/>
        </w:rPr>
        <w:drawing>
          <wp:inline distT="0" distB="0" distL="0" distR="0" wp14:anchorId="3C401093" wp14:editId="24CBCB8C">
            <wp:extent cx="1235348" cy="1089660"/>
            <wp:effectExtent l="0" t="0" r="0" b="2540"/>
            <wp:docPr id="37" name="Picture 13" descr="A picture containing honeycomb&#10;&#10;Description automatically generated">
              <a:extLst xmlns:a="http://schemas.openxmlformats.org/drawingml/2006/main">
                <a:ext uri="{FF2B5EF4-FFF2-40B4-BE49-F238E27FC236}">
                  <a16:creationId xmlns:a16="http://schemas.microsoft.com/office/drawing/2014/main" id="{8FA4FF17-60A8-4631-85CA-172AAFFFB955}"/>
                </a:ext>
              </a:extLst>
            </wp:docPr>
            <wp:cNvGraphicFramePr/>
            <a:graphic xmlns:a="http://schemas.openxmlformats.org/drawingml/2006/main">
              <a:graphicData uri="http://schemas.openxmlformats.org/drawingml/2006/picture">
                <pic:pic xmlns:pic="http://schemas.openxmlformats.org/drawingml/2006/picture">
                  <pic:nvPicPr>
                    <pic:cNvPr id="14" name="Picture 13" descr="A picture containing honeycomb&#10;&#10;Description automatically generated">
                      <a:extLst>
                        <a:ext uri="{FF2B5EF4-FFF2-40B4-BE49-F238E27FC236}">
                          <a16:creationId xmlns:a16="http://schemas.microsoft.com/office/drawing/2014/main" id="{8FA4FF17-60A8-4631-85CA-172AAFFFB955}"/>
                        </a:ext>
                      </a:extLst>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84267" cy="1132810"/>
                    </a:xfrm>
                    <a:prstGeom prst="rect">
                      <a:avLst/>
                    </a:prstGeom>
                  </pic:spPr>
                </pic:pic>
              </a:graphicData>
            </a:graphic>
          </wp:inline>
        </w:drawing>
      </w:r>
      <w:r w:rsidRPr="00B07854">
        <w:rPr>
          <w:rFonts w:ascii="Tw Cen MT" w:eastAsia="Tw Cen MT" w:hAnsi="Tw Cen MT" w:cs="Tw Cen MT"/>
          <w:b w:val="0"/>
          <w:bCs w:val="0"/>
          <w:noProof/>
          <w:sz w:val="22"/>
          <w:szCs w:val="22"/>
        </w:rPr>
        <w:t xml:space="preserve"> </w:t>
      </w:r>
      <w:r w:rsidRPr="00B07854">
        <w:rPr>
          <w:rFonts w:ascii="Tw Cen MT" w:eastAsia="Tw Cen MT" w:hAnsi="Tw Cen MT" w:cs="Tw Cen MT"/>
          <w:b w:val="0"/>
          <w:bCs w:val="0"/>
          <w:noProof/>
          <w:sz w:val="22"/>
          <w:szCs w:val="22"/>
        </w:rPr>
        <w:drawing>
          <wp:inline distT="0" distB="0" distL="0" distR="0" wp14:anchorId="03334B42" wp14:editId="39345878">
            <wp:extent cx="1134324" cy="1070238"/>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156972" cy="1091606"/>
                    </a:xfrm>
                    <a:prstGeom prst="rect">
                      <a:avLst/>
                    </a:prstGeom>
                  </pic:spPr>
                </pic:pic>
              </a:graphicData>
            </a:graphic>
          </wp:inline>
        </w:drawing>
      </w:r>
    </w:p>
    <w:p w14:paraId="525EB1FC" w14:textId="77777777" w:rsidR="007D3A55" w:rsidRDefault="007D3A55" w:rsidP="005973B9">
      <w:pPr>
        <w:spacing w:line="204" w:lineRule="exact"/>
        <w:rPr>
          <w:rFonts w:ascii="Arial"/>
          <w:b/>
          <w:color w:val="BF5A14"/>
          <w:sz w:val="20"/>
        </w:rPr>
      </w:pPr>
    </w:p>
    <w:p w14:paraId="15DEF853" w14:textId="7842AF2D" w:rsidR="005973B9" w:rsidRDefault="005973B9" w:rsidP="005973B9">
      <w:pPr>
        <w:spacing w:line="204" w:lineRule="exact"/>
        <w:rPr>
          <w:rFonts w:ascii="Arial"/>
          <w:b/>
          <w:sz w:val="20"/>
        </w:rPr>
      </w:pPr>
      <w:r>
        <w:rPr>
          <w:rFonts w:ascii="Arial"/>
          <w:b/>
          <w:color w:val="BF5A14"/>
          <w:sz w:val="20"/>
        </w:rPr>
        <w:t xml:space="preserve">Recent Publications </w:t>
      </w:r>
    </w:p>
    <w:p w14:paraId="00E9B8B2" w14:textId="77777777" w:rsidR="004040D7" w:rsidRPr="005053D7" w:rsidRDefault="004040D7" w:rsidP="004040D7">
      <w:pPr>
        <w:widowControl/>
        <w:numPr>
          <w:ilvl w:val="0"/>
          <w:numId w:val="3"/>
        </w:numPr>
        <w:jc w:val="both"/>
        <w:rPr>
          <w:sz w:val="18"/>
          <w:szCs w:val="18"/>
        </w:rPr>
      </w:pPr>
      <w:r w:rsidRPr="005053D7">
        <w:rPr>
          <w:noProof/>
          <w:sz w:val="18"/>
          <w:szCs w:val="18"/>
        </w:rPr>
        <w:t xml:space="preserve">Guldentops, G.; Ardito, G.; Tao, M.; Granados-Focil, S.; Van Dessel, S., A numerical study of adaptive building enclosure systems using solid–solid phase change materials with variable transparency. </w:t>
      </w:r>
      <w:r w:rsidRPr="005053D7">
        <w:rPr>
          <w:i/>
          <w:noProof/>
          <w:sz w:val="18"/>
          <w:szCs w:val="18"/>
        </w:rPr>
        <w:t xml:space="preserve">Energy and Buildings </w:t>
      </w:r>
      <w:r w:rsidRPr="005053D7">
        <w:rPr>
          <w:b/>
          <w:noProof/>
          <w:sz w:val="18"/>
          <w:szCs w:val="18"/>
        </w:rPr>
        <w:t>2018,</w:t>
      </w:r>
      <w:r w:rsidRPr="005053D7">
        <w:rPr>
          <w:noProof/>
          <w:sz w:val="18"/>
          <w:szCs w:val="18"/>
        </w:rPr>
        <w:t xml:space="preserve"> </w:t>
      </w:r>
      <w:r w:rsidRPr="005053D7">
        <w:rPr>
          <w:i/>
          <w:noProof/>
          <w:sz w:val="18"/>
          <w:szCs w:val="18"/>
        </w:rPr>
        <w:t>167</w:t>
      </w:r>
      <w:r w:rsidRPr="005053D7">
        <w:rPr>
          <w:noProof/>
          <w:sz w:val="18"/>
          <w:szCs w:val="18"/>
        </w:rPr>
        <w:t>, 240-252.</w:t>
      </w:r>
    </w:p>
    <w:p w14:paraId="6ACF9DE4" w14:textId="77777777" w:rsidR="004040D7" w:rsidRPr="005053D7" w:rsidRDefault="004040D7" w:rsidP="004040D7">
      <w:pPr>
        <w:pStyle w:val="ListParagraph"/>
        <w:numPr>
          <w:ilvl w:val="0"/>
          <w:numId w:val="3"/>
        </w:numPr>
        <w:rPr>
          <w:rFonts w:ascii="Tw Cen MT" w:eastAsia="Times New Roman" w:hAnsi="Tw Cen MT" w:cstheme="minorHAnsi"/>
          <w:b/>
          <w:color w:val="000000"/>
          <w:sz w:val="18"/>
          <w:szCs w:val="18"/>
        </w:rPr>
      </w:pPr>
      <w:proofErr w:type="spellStart"/>
      <w:r w:rsidRPr="005053D7">
        <w:rPr>
          <w:rFonts w:ascii="Tw Cen MT" w:eastAsia="Times New Roman" w:hAnsi="Tw Cen MT" w:cstheme="minorHAnsi"/>
          <w:color w:val="222222"/>
          <w:kern w:val="36"/>
          <w:sz w:val="18"/>
          <w:szCs w:val="18"/>
        </w:rPr>
        <w:t>Fallahi</w:t>
      </w:r>
      <w:proofErr w:type="spellEnd"/>
      <w:r w:rsidRPr="005053D7">
        <w:rPr>
          <w:rFonts w:ascii="Tw Cen MT" w:eastAsia="Times New Roman" w:hAnsi="Tw Cen MT" w:cstheme="minorHAnsi"/>
          <w:color w:val="222222"/>
          <w:kern w:val="36"/>
          <w:sz w:val="18"/>
          <w:szCs w:val="18"/>
        </w:rPr>
        <w:t xml:space="preserve">, A., </w:t>
      </w:r>
      <w:proofErr w:type="spellStart"/>
      <w:r w:rsidRPr="005053D7">
        <w:rPr>
          <w:rFonts w:ascii="Tw Cen MT" w:eastAsia="Times New Roman" w:hAnsi="Tw Cen MT" w:cstheme="minorHAnsi"/>
          <w:color w:val="222222"/>
          <w:kern w:val="36"/>
          <w:sz w:val="18"/>
          <w:szCs w:val="18"/>
        </w:rPr>
        <w:t>Guldentops</w:t>
      </w:r>
      <w:proofErr w:type="spellEnd"/>
      <w:r w:rsidRPr="005053D7">
        <w:rPr>
          <w:rFonts w:ascii="Tw Cen MT" w:eastAsia="Times New Roman" w:hAnsi="Tw Cen MT" w:cstheme="minorHAnsi"/>
          <w:color w:val="222222"/>
          <w:kern w:val="36"/>
          <w:sz w:val="18"/>
          <w:szCs w:val="18"/>
        </w:rPr>
        <w:t>, G.</w:t>
      </w:r>
      <w:r w:rsidRPr="005053D7">
        <w:rPr>
          <w:rFonts w:ascii="Tw Cen MT" w:eastAsia="Times New Roman" w:hAnsi="Tw Cen MT" w:cstheme="minorHAnsi"/>
          <w:color w:val="222222"/>
          <w:kern w:val="36"/>
          <w:sz w:val="18"/>
          <w:szCs w:val="18"/>
          <w:vertAlign w:val="superscript"/>
        </w:rPr>
        <w:t>#</w:t>
      </w:r>
      <w:r w:rsidRPr="005053D7">
        <w:rPr>
          <w:rFonts w:ascii="Tw Cen MT" w:eastAsia="Times New Roman" w:hAnsi="Tw Cen MT" w:cstheme="minorHAnsi"/>
          <w:color w:val="222222"/>
          <w:kern w:val="36"/>
          <w:sz w:val="18"/>
          <w:szCs w:val="18"/>
        </w:rPr>
        <w:t xml:space="preserve">, Tao, M., Granados-Focil, S., </w:t>
      </w:r>
      <w:r w:rsidRPr="005053D7">
        <w:rPr>
          <w:rFonts w:ascii="Tw Cen MT" w:eastAsia="Times New Roman" w:hAnsi="Tw Cen MT" w:cstheme="minorHAnsi"/>
          <w:color w:val="222222"/>
          <w:kern w:val="36"/>
          <w:sz w:val="18"/>
          <w:szCs w:val="18"/>
          <w:u w:val="single"/>
        </w:rPr>
        <w:t xml:space="preserve">Van </w:t>
      </w:r>
      <w:proofErr w:type="spellStart"/>
      <w:r w:rsidRPr="005053D7">
        <w:rPr>
          <w:rFonts w:ascii="Tw Cen MT" w:eastAsia="Times New Roman" w:hAnsi="Tw Cen MT" w:cstheme="minorHAnsi"/>
          <w:color w:val="222222"/>
          <w:kern w:val="36"/>
          <w:sz w:val="18"/>
          <w:szCs w:val="18"/>
          <w:u w:val="single"/>
        </w:rPr>
        <w:t>Dessel</w:t>
      </w:r>
      <w:proofErr w:type="spellEnd"/>
      <w:r w:rsidRPr="005053D7">
        <w:rPr>
          <w:rFonts w:ascii="Tw Cen MT" w:eastAsia="Times New Roman" w:hAnsi="Tw Cen MT" w:cstheme="minorHAnsi"/>
          <w:color w:val="222222"/>
          <w:kern w:val="36"/>
          <w:sz w:val="18"/>
          <w:szCs w:val="18"/>
          <w:u w:val="single"/>
        </w:rPr>
        <w:t>, S.,</w:t>
      </w:r>
      <w:r w:rsidRPr="005053D7">
        <w:rPr>
          <w:rFonts w:ascii="Tw Cen MT" w:eastAsia="Times New Roman" w:hAnsi="Tw Cen MT" w:cstheme="minorHAnsi"/>
          <w:color w:val="222222"/>
          <w:kern w:val="36"/>
          <w:sz w:val="18"/>
          <w:szCs w:val="18"/>
        </w:rPr>
        <w:t xml:space="preserve"> </w:t>
      </w:r>
      <w:r w:rsidRPr="005053D7">
        <w:rPr>
          <w:rFonts w:ascii="Tw Cen MT" w:eastAsia="Times New Roman" w:hAnsi="Tw Cen MT" w:cstheme="minorHAnsi"/>
          <w:b/>
          <w:bCs/>
          <w:color w:val="222222"/>
          <w:kern w:val="36"/>
          <w:sz w:val="18"/>
          <w:szCs w:val="18"/>
        </w:rPr>
        <w:t>Review on solid-solid phase change materials for thermal energy storage: Molecular structure and thermal properties.</w:t>
      </w:r>
      <w:r w:rsidRPr="005053D7">
        <w:rPr>
          <w:rFonts w:ascii="Tw Cen MT" w:eastAsia="Times New Roman" w:hAnsi="Tw Cen MT" w:cstheme="minorHAnsi"/>
          <w:color w:val="222222"/>
          <w:kern w:val="36"/>
          <w:sz w:val="18"/>
          <w:szCs w:val="18"/>
        </w:rPr>
        <w:t xml:space="preserve"> </w:t>
      </w:r>
      <w:r w:rsidRPr="005053D7">
        <w:rPr>
          <w:rFonts w:ascii="Tw Cen MT" w:eastAsia="Times New Roman" w:hAnsi="Tw Cen MT" w:cstheme="minorHAnsi"/>
          <w:i/>
          <w:iCs/>
          <w:color w:val="222222"/>
          <w:kern w:val="36"/>
          <w:sz w:val="18"/>
          <w:szCs w:val="18"/>
        </w:rPr>
        <w:t>Applied Thermal Engineering</w:t>
      </w:r>
      <w:r w:rsidRPr="005053D7">
        <w:rPr>
          <w:rFonts w:ascii="Tw Cen MT" w:eastAsia="Times New Roman" w:hAnsi="Tw Cen MT" w:cstheme="minorHAnsi"/>
          <w:color w:val="222222"/>
          <w:kern w:val="36"/>
          <w:sz w:val="18"/>
          <w:szCs w:val="18"/>
        </w:rPr>
        <w:t xml:space="preserve">, </w:t>
      </w:r>
      <w:r w:rsidRPr="005053D7">
        <w:rPr>
          <w:rFonts w:ascii="Tw Cen MT" w:eastAsia="Times New Roman" w:hAnsi="Tw Cen MT" w:cstheme="minorHAnsi"/>
          <w:b/>
          <w:color w:val="222222"/>
          <w:kern w:val="36"/>
          <w:sz w:val="18"/>
          <w:szCs w:val="18"/>
        </w:rPr>
        <w:t>2017</w:t>
      </w:r>
      <w:r w:rsidRPr="005053D7">
        <w:rPr>
          <w:rFonts w:ascii="Tw Cen MT" w:eastAsia="Times New Roman" w:hAnsi="Tw Cen MT" w:cstheme="minorHAnsi"/>
          <w:color w:val="222222"/>
          <w:kern w:val="36"/>
          <w:sz w:val="18"/>
          <w:szCs w:val="18"/>
        </w:rPr>
        <w:t>, 127, 1427-144</w:t>
      </w:r>
      <w:r w:rsidRPr="005053D7">
        <w:rPr>
          <w:rFonts w:ascii="Tw Cen MT" w:eastAsia="Times New Roman" w:hAnsi="Tw Cen MT" w:cstheme="minorHAnsi"/>
          <w:color w:val="222222"/>
          <w:kern w:val="36"/>
          <w:sz w:val="18"/>
          <w:szCs w:val="18"/>
        </w:rPr>
        <w:t>1.</w:t>
      </w:r>
    </w:p>
    <w:p w14:paraId="1F537768" w14:textId="05AA2164" w:rsidR="004040D7" w:rsidRPr="005053D7" w:rsidRDefault="004040D7" w:rsidP="004040D7">
      <w:pPr>
        <w:pStyle w:val="ListParagraph"/>
        <w:numPr>
          <w:ilvl w:val="0"/>
          <w:numId w:val="3"/>
        </w:numPr>
        <w:rPr>
          <w:rFonts w:ascii="Tw Cen MT" w:eastAsia="Times New Roman" w:hAnsi="Tw Cen MT" w:cstheme="minorHAnsi"/>
          <w:b/>
          <w:color w:val="000000"/>
          <w:sz w:val="18"/>
          <w:szCs w:val="18"/>
        </w:rPr>
      </w:pPr>
      <w:r w:rsidRPr="005053D7">
        <w:rPr>
          <w:rFonts w:ascii="Tw Cen MT" w:hAnsi="Tw Cen MT" w:cstheme="minorHAnsi"/>
          <w:sz w:val="18"/>
          <w:szCs w:val="18"/>
        </w:rPr>
        <w:t xml:space="preserve">Mishra, </w:t>
      </w:r>
      <w:proofErr w:type="gramStart"/>
      <w:r w:rsidRPr="005053D7">
        <w:rPr>
          <w:rFonts w:ascii="Tw Cen MT" w:hAnsi="Tw Cen MT" w:cstheme="minorHAnsi"/>
          <w:sz w:val="18"/>
          <w:szCs w:val="18"/>
        </w:rPr>
        <w:t>P.,K.</w:t>
      </w:r>
      <w:proofErr w:type="gramEnd"/>
      <w:r w:rsidRPr="005053D7">
        <w:rPr>
          <w:rFonts w:ascii="Tw Cen MT" w:hAnsi="Tw Cen MT" w:cstheme="minorHAnsi"/>
          <w:sz w:val="18"/>
          <w:szCs w:val="18"/>
        </w:rPr>
        <w:t xml:space="preserve">, </w:t>
      </w:r>
      <w:proofErr w:type="spellStart"/>
      <w:r w:rsidRPr="005053D7">
        <w:rPr>
          <w:rFonts w:ascii="Tw Cen MT" w:hAnsi="Tw Cen MT" w:cstheme="minorHAnsi"/>
          <w:sz w:val="18"/>
          <w:szCs w:val="18"/>
        </w:rPr>
        <w:t>Stockmal</w:t>
      </w:r>
      <w:proofErr w:type="spellEnd"/>
      <w:r w:rsidRPr="005053D7">
        <w:rPr>
          <w:rFonts w:ascii="Tw Cen MT" w:hAnsi="Tw Cen MT" w:cstheme="minorHAnsi"/>
          <w:sz w:val="18"/>
          <w:szCs w:val="18"/>
        </w:rPr>
        <w:t xml:space="preserve">, K.A., </w:t>
      </w:r>
      <w:proofErr w:type="spellStart"/>
      <w:r w:rsidRPr="005053D7">
        <w:rPr>
          <w:rFonts w:ascii="Tw Cen MT" w:hAnsi="Tw Cen MT" w:cstheme="minorHAnsi"/>
          <w:sz w:val="18"/>
          <w:szCs w:val="18"/>
        </w:rPr>
        <w:t>Ardito</w:t>
      </w:r>
      <w:proofErr w:type="spellEnd"/>
      <w:r w:rsidRPr="005053D7">
        <w:rPr>
          <w:rFonts w:ascii="Tw Cen MT" w:hAnsi="Tw Cen MT" w:cstheme="minorHAnsi"/>
          <w:sz w:val="18"/>
          <w:szCs w:val="18"/>
        </w:rPr>
        <w:t xml:space="preserve">, G., Tao, M., Van </w:t>
      </w:r>
      <w:proofErr w:type="spellStart"/>
      <w:r w:rsidRPr="005053D7">
        <w:rPr>
          <w:rFonts w:ascii="Tw Cen MT" w:hAnsi="Tw Cen MT" w:cstheme="minorHAnsi"/>
          <w:sz w:val="18"/>
          <w:szCs w:val="18"/>
        </w:rPr>
        <w:t>Dessel</w:t>
      </w:r>
      <w:proofErr w:type="spellEnd"/>
      <w:r w:rsidRPr="005053D7">
        <w:rPr>
          <w:rFonts w:ascii="Tw Cen MT" w:hAnsi="Tw Cen MT" w:cstheme="minorHAnsi"/>
          <w:sz w:val="18"/>
          <w:szCs w:val="18"/>
        </w:rPr>
        <w:t xml:space="preserve">, S., Granados-Focil, S., </w:t>
      </w:r>
      <w:r w:rsidRPr="005053D7">
        <w:rPr>
          <w:rFonts w:ascii="Tw Cen MT" w:hAnsi="Tw Cen MT" w:cstheme="minorHAnsi"/>
          <w:b/>
          <w:sz w:val="18"/>
          <w:szCs w:val="18"/>
        </w:rPr>
        <w:t xml:space="preserve">Optical and thermal properties of selected solid-liquid phase-change materials. </w:t>
      </w:r>
      <w:r w:rsidRPr="005053D7">
        <w:rPr>
          <w:rFonts w:ascii="Tw Cen MT" w:hAnsi="Tw Cen MT" w:cstheme="minorHAnsi"/>
          <w:i/>
          <w:sz w:val="18"/>
          <w:szCs w:val="18"/>
        </w:rPr>
        <w:t>Submitted.</w:t>
      </w:r>
    </w:p>
    <w:p w14:paraId="23B06D40" w14:textId="71CE0EE0" w:rsidR="005973B9" w:rsidRPr="005053D7" w:rsidRDefault="00693B21" w:rsidP="005973B9">
      <w:pPr>
        <w:pStyle w:val="ListParagraph"/>
        <w:numPr>
          <w:ilvl w:val="0"/>
          <w:numId w:val="3"/>
        </w:numPr>
        <w:tabs>
          <w:tab w:val="left" w:pos="384"/>
        </w:tabs>
        <w:spacing w:line="216" w:lineRule="exact"/>
        <w:ind w:right="138" w:hanging="283"/>
        <w:rPr>
          <w:rFonts w:ascii="Tw Cen MT" w:hAnsi="Tw Cen MT"/>
          <w:sz w:val="18"/>
          <w:szCs w:val="18"/>
        </w:rPr>
      </w:pPr>
      <w:proofErr w:type="spellStart"/>
      <w:r w:rsidRPr="005053D7">
        <w:rPr>
          <w:rFonts w:ascii="Tw Cen MT" w:hAnsi="Tw Cen MT"/>
          <w:sz w:val="18"/>
          <w:szCs w:val="18"/>
        </w:rPr>
        <w:t>Oktay</w:t>
      </w:r>
      <w:proofErr w:type="spellEnd"/>
      <w:r w:rsidRPr="005053D7">
        <w:rPr>
          <w:rFonts w:ascii="Tw Cen MT" w:hAnsi="Tw Cen MT"/>
          <w:sz w:val="18"/>
          <w:szCs w:val="18"/>
        </w:rPr>
        <w:t xml:space="preserve">, B., </w:t>
      </w:r>
      <w:proofErr w:type="gramStart"/>
      <w:r w:rsidR="00AB146A" w:rsidRPr="005053D7">
        <w:rPr>
          <w:rFonts w:ascii="Tw Cen MT" w:hAnsi="Tw Cen MT"/>
          <w:b/>
          <w:sz w:val="18"/>
          <w:szCs w:val="18"/>
        </w:rPr>
        <w:t>Poly(</w:t>
      </w:r>
      <w:proofErr w:type="gramEnd"/>
      <w:r w:rsidR="00AB146A" w:rsidRPr="005053D7">
        <w:rPr>
          <w:rFonts w:ascii="Tw Cen MT" w:hAnsi="Tw Cen MT"/>
          <w:b/>
          <w:sz w:val="18"/>
          <w:szCs w:val="18"/>
        </w:rPr>
        <w:t xml:space="preserve">ethylene glycol)/Polyvinyl chloride composite Form-stable Phase-Change materials by the </w:t>
      </w:r>
      <w:proofErr w:type="spellStart"/>
      <w:r w:rsidR="00AB146A" w:rsidRPr="005053D7">
        <w:rPr>
          <w:rFonts w:ascii="Tw Cen MT" w:hAnsi="Tw Cen MT"/>
          <w:b/>
          <w:sz w:val="18"/>
          <w:szCs w:val="18"/>
        </w:rPr>
        <w:t>Azide</w:t>
      </w:r>
      <w:proofErr w:type="spellEnd"/>
      <w:r w:rsidR="00AB146A" w:rsidRPr="005053D7">
        <w:rPr>
          <w:rFonts w:ascii="Tw Cen MT" w:hAnsi="Tw Cen MT"/>
          <w:b/>
          <w:sz w:val="18"/>
          <w:szCs w:val="18"/>
        </w:rPr>
        <w:t>-alkyne click reaction</w:t>
      </w:r>
      <w:r w:rsidR="00AB146A" w:rsidRPr="005053D7">
        <w:rPr>
          <w:rFonts w:ascii="Tw Cen MT" w:hAnsi="Tw Cen MT"/>
          <w:sz w:val="18"/>
          <w:szCs w:val="18"/>
        </w:rPr>
        <w:t xml:space="preserve">. </w:t>
      </w:r>
      <w:r w:rsidR="00AB146A" w:rsidRPr="005053D7">
        <w:rPr>
          <w:rFonts w:ascii="Tw Cen MT" w:hAnsi="Tw Cen MT"/>
          <w:i/>
          <w:sz w:val="18"/>
          <w:szCs w:val="18"/>
        </w:rPr>
        <w:t>Chemistry Select</w:t>
      </w:r>
      <w:r w:rsidR="00AB146A" w:rsidRPr="005053D7">
        <w:rPr>
          <w:rFonts w:ascii="Tw Cen MT" w:hAnsi="Tw Cen MT"/>
          <w:sz w:val="18"/>
          <w:szCs w:val="18"/>
        </w:rPr>
        <w:t xml:space="preserve">, </w:t>
      </w:r>
      <w:r w:rsidR="00AB146A" w:rsidRPr="005053D7">
        <w:rPr>
          <w:rFonts w:ascii="Tw Cen MT" w:hAnsi="Tw Cen MT"/>
          <w:b/>
          <w:sz w:val="18"/>
          <w:szCs w:val="18"/>
        </w:rPr>
        <w:t>2018</w:t>
      </w:r>
      <w:r w:rsidR="00AB146A" w:rsidRPr="005053D7">
        <w:rPr>
          <w:rFonts w:ascii="Tw Cen MT" w:hAnsi="Tw Cen MT"/>
          <w:sz w:val="18"/>
          <w:szCs w:val="18"/>
        </w:rPr>
        <w:t>, 3, 11737.</w:t>
      </w:r>
    </w:p>
    <w:p w14:paraId="46085CBD" w14:textId="326828D2" w:rsidR="00792714" w:rsidRPr="005053D7" w:rsidRDefault="00F12DDA" w:rsidP="00792714">
      <w:pPr>
        <w:pStyle w:val="ListParagraph"/>
        <w:numPr>
          <w:ilvl w:val="0"/>
          <w:numId w:val="3"/>
        </w:numPr>
        <w:tabs>
          <w:tab w:val="left" w:pos="384"/>
        </w:tabs>
        <w:spacing w:before="92" w:line="218" w:lineRule="exact"/>
        <w:ind w:hanging="283"/>
        <w:rPr>
          <w:rFonts w:ascii="Tw Cen MT" w:hAnsi="Tw Cen MT"/>
          <w:sz w:val="18"/>
          <w:szCs w:val="18"/>
        </w:rPr>
      </w:pPr>
      <w:r w:rsidRPr="005053D7">
        <w:rPr>
          <w:rFonts w:ascii="Tw Cen MT" w:hAnsi="Tw Cen MT"/>
          <w:sz w:val="18"/>
          <w:szCs w:val="18"/>
        </w:rPr>
        <w:t xml:space="preserve">Umair, M.M., Zhang, Y., Iqbal, K., Zhang, S., Tang, B., </w:t>
      </w:r>
      <w:r w:rsidRPr="005053D7">
        <w:rPr>
          <w:rFonts w:ascii="Tw Cen MT" w:hAnsi="Tw Cen MT"/>
          <w:b/>
          <w:sz w:val="18"/>
          <w:szCs w:val="18"/>
        </w:rPr>
        <w:t xml:space="preserve">Novel strategies and supporting materials </w:t>
      </w:r>
      <w:proofErr w:type="spellStart"/>
      <w:r w:rsidRPr="005053D7">
        <w:rPr>
          <w:rFonts w:ascii="Tw Cen MT" w:hAnsi="Tw Cen MT"/>
          <w:b/>
          <w:sz w:val="18"/>
          <w:szCs w:val="18"/>
        </w:rPr>
        <w:t>applie</w:t>
      </w:r>
      <w:proofErr w:type="spellEnd"/>
      <w:r w:rsidRPr="005053D7">
        <w:rPr>
          <w:rFonts w:ascii="Tw Cen MT" w:hAnsi="Tw Cen MT"/>
          <w:b/>
          <w:sz w:val="18"/>
          <w:szCs w:val="18"/>
        </w:rPr>
        <w:t xml:space="preserve"> to shape-stabilize organic phase change materials for thermal energy storage-A review., </w:t>
      </w:r>
      <w:r w:rsidRPr="005053D7">
        <w:rPr>
          <w:rFonts w:ascii="Tw Cen MT" w:hAnsi="Tw Cen MT"/>
          <w:i/>
          <w:sz w:val="18"/>
          <w:szCs w:val="18"/>
        </w:rPr>
        <w:t>Applied Energy</w:t>
      </w:r>
      <w:r w:rsidRPr="005053D7">
        <w:rPr>
          <w:rFonts w:ascii="Tw Cen MT" w:hAnsi="Tw Cen MT"/>
          <w:sz w:val="18"/>
          <w:szCs w:val="18"/>
        </w:rPr>
        <w:t xml:space="preserve">, </w:t>
      </w:r>
      <w:r w:rsidRPr="005053D7">
        <w:rPr>
          <w:rFonts w:ascii="Tw Cen MT" w:hAnsi="Tw Cen MT"/>
          <w:b/>
          <w:sz w:val="18"/>
          <w:szCs w:val="18"/>
        </w:rPr>
        <w:t>2019</w:t>
      </w:r>
      <w:r w:rsidRPr="005053D7">
        <w:rPr>
          <w:rFonts w:ascii="Tw Cen MT" w:hAnsi="Tw Cen MT"/>
          <w:sz w:val="18"/>
          <w:szCs w:val="18"/>
        </w:rPr>
        <w:t>, 235, 846.</w:t>
      </w:r>
    </w:p>
    <w:p w14:paraId="666DD954" w14:textId="5D0ADD62" w:rsidR="00AE3E37" w:rsidRDefault="00AE3E37">
      <w:pPr>
        <w:spacing w:line="200" w:lineRule="exact"/>
        <w:jc w:val="both"/>
        <w:rPr>
          <w:rFonts w:ascii="Calibri" w:hAnsi="Calibri"/>
        </w:rPr>
        <w:sectPr w:rsidR="00AE3E37" w:rsidSect="007D3A55">
          <w:type w:val="continuous"/>
          <w:pgSz w:w="11910" w:h="16840"/>
          <w:pgMar w:top="1740" w:right="600" w:bottom="840" w:left="620" w:header="720" w:footer="720" w:gutter="0"/>
          <w:cols w:space="720"/>
        </w:sectPr>
      </w:pPr>
    </w:p>
    <w:p w14:paraId="1F3765BA" w14:textId="77777777" w:rsidR="00AE3E37" w:rsidRDefault="00AE3E37">
      <w:pPr>
        <w:pStyle w:val="BodyText"/>
        <w:rPr>
          <w:rFonts w:ascii="Calibri"/>
          <w:sz w:val="20"/>
        </w:rPr>
      </w:pPr>
    </w:p>
    <w:p w14:paraId="2B464DDD"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2A2F0F84" wp14:editId="6A72F4B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B50902F"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4325E117" w14:textId="503279CF" w:rsidR="00AE3E37" w:rsidRDefault="008756E6" w:rsidP="00404E5B">
      <w:pPr>
        <w:spacing w:before="92"/>
        <w:ind w:right="4234"/>
        <w:rPr>
          <w:rFonts w:ascii="Arial"/>
        </w:rPr>
      </w:pPr>
      <w:r>
        <w:rPr>
          <w:noProof/>
        </w:rPr>
        <w:t xml:space="preserve">              </w:t>
      </w:r>
      <w:r w:rsidR="007528B0" w:rsidRPr="006305B9">
        <w:rPr>
          <w:rFonts w:eastAsia="MS PGothic"/>
          <w:b/>
          <w:noProof/>
          <w:color w:val="000000"/>
          <w:sz w:val="28"/>
          <w:szCs w:val="28"/>
        </w:rPr>
        <w:drawing>
          <wp:inline distT="0" distB="0" distL="0" distR="0" wp14:anchorId="61509DA1" wp14:editId="15179FD9">
            <wp:extent cx="546100" cy="751205"/>
            <wp:effectExtent l="0" t="0" r="0" b="0"/>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6100" cy="751205"/>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bookmarkStart w:id="0" w:name="_GoBack"/>
      <w:bookmarkEnd w:id="0"/>
    </w:p>
    <w:p w14:paraId="14B9C176" w14:textId="77777777" w:rsidR="007528B0" w:rsidRPr="007528B0" w:rsidRDefault="007528B0" w:rsidP="007528B0">
      <w:pPr>
        <w:jc w:val="both"/>
        <w:rPr>
          <w:rFonts w:ascii="Arial" w:hAnsi="Arial" w:cs="Arial"/>
          <w:sz w:val="18"/>
          <w:szCs w:val="18"/>
        </w:rPr>
      </w:pPr>
      <w:r w:rsidRPr="007528B0">
        <w:rPr>
          <w:rFonts w:ascii="Arial" w:hAnsi="Arial" w:cs="Arial"/>
          <w:sz w:val="18"/>
          <w:szCs w:val="18"/>
        </w:rPr>
        <w:t>Prof. Granados-Focil completed a Ph.D. in Macromolecular Science and Engineering in 2005 from Case Western Reserve University and postdoctoral studies at the University of Massachusetts, Amherst. He is an associate professor in the Gustaf Carlson School of Chemistry and Biochemistry at Clark University. Prof. Granados-</w:t>
      </w:r>
      <w:proofErr w:type="spellStart"/>
      <w:r w:rsidRPr="007528B0">
        <w:rPr>
          <w:rFonts w:ascii="Arial" w:hAnsi="Arial" w:cs="Arial"/>
          <w:sz w:val="18"/>
          <w:szCs w:val="18"/>
        </w:rPr>
        <w:t>Focil's</w:t>
      </w:r>
      <w:proofErr w:type="spellEnd"/>
      <w:r w:rsidRPr="007528B0">
        <w:rPr>
          <w:rFonts w:ascii="Arial" w:hAnsi="Arial" w:cs="Arial"/>
          <w:sz w:val="18"/>
          <w:szCs w:val="18"/>
        </w:rPr>
        <w:t xml:space="preserve"> focuses on synthesis of new macromolecules to study transport phenomena within polymeric matrices, with a particular interest in the development of better energy storage, chemical sensors, gene therapy, and novel materials for construction of sustainable buildings. He has published 27 papers in peer-reviewed publications and is listed as an inventor in 3 U.S. Patent applications.</w:t>
      </w:r>
    </w:p>
    <w:p w14:paraId="69A6FA65" w14:textId="342618C7" w:rsidR="00AE3E37" w:rsidRPr="007528B0" w:rsidRDefault="00DD3100" w:rsidP="0094419C">
      <w:pPr>
        <w:spacing w:before="62"/>
        <w:ind w:right="4235"/>
        <w:jc w:val="center"/>
        <w:rPr>
          <w:rFonts w:ascii="Arial" w:hAnsi="Arial" w:cs="Arial"/>
          <w:sz w:val="18"/>
          <w:szCs w:val="18"/>
        </w:rPr>
      </w:pPr>
      <w:r>
        <w:rPr>
          <w:rFonts w:ascii="Arial" w:hAnsi="Arial" w:cs="Arial"/>
          <w:sz w:val="18"/>
          <w:szCs w:val="18"/>
        </w:rPr>
        <w:t xml:space="preserve">                                                                     </w:t>
      </w:r>
      <w:r w:rsidR="00A9710C" w:rsidRPr="007528B0">
        <w:rPr>
          <w:rFonts w:ascii="Arial" w:hAnsi="Arial" w:cs="Arial"/>
          <w:sz w:val="18"/>
          <w:szCs w:val="18"/>
        </w:rPr>
        <w:t xml:space="preserve">Email: </w:t>
      </w:r>
      <w:hyperlink r:id="rId13" w:history="1">
        <w:r w:rsidR="007528B0" w:rsidRPr="007528B0">
          <w:rPr>
            <w:rStyle w:val="Hyperlink"/>
            <w:rFonts w:ascii="Arial" w:hAnsi="Arial" w:cs="Arial"/>
            <w:sz w:val="18"/>
            <w:szCs w:val="18"/>
          </w:rPr>
          <w:t>sgranadosfocil@clarku.edu</w:t>
        </w:r>
      </w:hyperlink>
    </w:p>
    <w:p w14:paraId="71F15295" w14:textId="77777777" w:rsidR="007528B0" w:rsidRDefault="007528B0" w:rsidP="007528B0">
      <w:pPr>
        <w:spacing w:before="62"/>
        <w:ind w:right="4235"/>
      </w:pPr>
    </w:p>
    <w:p w14:paraId="15D0CB00" w14:textId="77777777" w:rsidR="007528B0" w:rsidRDefault="007528B0">
      <w:pPr>
        <w:spacing w:before="62"/>
        <w:ind w:left="4217" w:right="4235"/>
        <w:jc w:val="center"/>
        <w:rPr>
          <w:rFonts w:ascii="Arial"/>
          <w:sz w:val="14"/>
        </w:rPr>
      </w:pPr>
    </w:p>
    <w:p w14:paraId="45E0E5D5"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766624C7" wp14:editId="479DE37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42AC1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" strokecolor="#004080" strokeweight=".5pt">
                <w10:wrap type="topAndBottom" anchorx="page"/>
              </v:line>
            </w:pict>
          </mc:Fallback>
        </mc:AlternateContent>
      </w:r>
    </w:p>
    <w:p w14:paraId="5FDE00DB" w14:textId="77777777" w:rsidR="00AE3E37" w:rsidRDefault="00AE3E37">
      <w:pPr>
        <w:pStyle w:val="BodyText"/>
        <w:rPr>
          <w:rFonts w:ascii="Arial"/>
          <w:sz w:val="20"/>
        </w:rPr>
      </w:pPr>
    </w:p>
    <w:p w14:paraId="62D3C1A6" w14:textId="77777777" w:rsidR="00AE3E37" w:rsidRDefault="00AE3E37">
      <w:pPr>
        <w:pStyle w:val="BodyText"/>
        <w:rPr>
          <w:rFonts w:ascii="Arial"/>
          <w:sz w:val="20"/>
        </w:rPr>
      </w:pPr>
    </w:p>
    <w:p w14:paraId="70B8F350" w14:textId="77777777" w:rsidR="00AE3E37" w:rsidRDefault="00AE3E37">
      <w:pPr>
        <w:pStyle w:val="BodyText"/>
        <w:spacing w:before="7"/>
        <w:rPr>
          <w:rFonts w:ascii="Arial"/>
          <w:sz w:val="29"/>
        </w:rPr>
      </w:pPr>
    </w:p>
    <w:p w14:paraId="025B477E" w14:textId="77777777" w:rsidR="00AE3E37" w:rsidRPr="00B21A57" w:rsidRDefault="00A9710C">
      <w:pPr>
        <w:spacing w:before="39"/>
        <w:ind w:left="100"/>
        <w:rPr>
          <w:rFonts w:ascii="Minion Pro"/>
          <w:b/>
          <w:sz w:val="20"/>
        </w:rPr>
      </w:pPr>
      <w:r w:rsidRPr="00B21A57">
        <w:rPr>
          <w:rFonts w:ascii="Minion Pro"/>
          <w:b/>
          <w:sz w:val="20"/>
        </w:rPr>
        <w:t>Notes/Comments:</w:t>
      </w:r>
    </w:p>
    <w:p w14:paraId="02D250F8" w14:textId="77777777" w:rsidR="00AE3E37" w:rsidRDefault="00AE3E37">
      <w:pPr>
        <w:rPr>
          <w:rFonts w:ascii="Minion Pro"/>
          <w:sz w:val="24"/>
        </w:rPr>
        <w:sectPr w:rsidR="00AE3E37" w:rsidSect="007D3A55">
          <w:type w:val="continuous"/>
          <w:pgSz w:w="11910" w:h="16840"/>
          <w:pgMar w:top="1740" w:right="600" w:bottom="840" w:left="620" w:header="720" w:footer="720" w:gutter="0"/>
          <w:cols w:space="720"/>
        </w:sectPr>
      </w:pPr>
    </w:p>
    <w:p w14:paraId="5978E34E" w14:textId="77777777" w:rsidR="00AE3E37" w:rsidRDefault="00AE3E37">
      <w:pPr>
        <w:pStyle w:val="BodyText"/>
        <w:spacing w:before="3"/>
        <w:rPr>
          <w:rFonts w:ascii="Minion Pro"/>
          <w:sz w:val="26"/>
        </w:rPr>
      </w:pPr>
    </w:p>
    <w:sectPr w:rsidR="00AE3E37" w:rsidSect="007D3A55">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098209" w14:textId="77777777" w:rsidR="00D81B10" w:rsidRDefault="00D81B10">
      <w:r>
        <w:separator/>
      </w:r>
    </w:p>
  </w:endnote>
  <w:endnote w:type="continuationSeparator" w:id="0">
    <w:p w14:paraId="5443E086" w14:textId="77777777" w:rsidR="00D81B10" w:rsidRDefault="00D81B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2F954D"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0095F8E3" wp14:editId="1479BFD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B5EE9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39000B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95F8E3"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" filled="f" stroked="f">
              <v:textbox inset="0,0,0,0">
                <w:txbxContent>
                  <w:p w14:paraId="39B5EE9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39000B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1DC11E08" wp14:editId="14A9DB1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0271B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2D23F1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C11E08"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" filled="f" stroked="f">
              <v:textbox inset="0,0,0,0">
                <w:txbxContent>
                  <w:p w14:paraId="720271B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2D23F1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34773DC" wp14:editId="7734A755">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7DF7E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399CAE1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4773DC"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" filled="f" stroked="f">
              <v:textbox inset="0,0,0,0">
                <w:txbxContent>
                  <w:p w14:paraId="567DF7E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399CAE1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B6DE2E" w14:textId="77777777" w:rsidR="00D81B10" w:rsidRDefault="00D81B10">
      <w:r>
        <w:separator/>
      </w:r>
    </w:p>
  </w:footnote>
  <w:footnote w:type="continuationSeparator" w:id="0">
    <w:p w14:paraId="73866C32" w14:textId="77777777" w:rsidR="00D81B10" w:rsidRDefault="00D81B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D01B56" w14:textId="2270A555"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53DCBD3B" wp14:editId="56836BD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A309A4"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1B5C7DA"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DCBD3B"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" filled="f" stroked="f">
              <v:textbox inset="0,0,0,0">
                <w:txbxContent>
                  <w:p w14:paraId="58A309A4"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1B5C7DA"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A0384B"/>
    <w:multiLevelType w:val="hybridMultilevel"/>
    <w:tmpl w:val="EB84DAD6"/>
    <w:lvl w:ilvl="0" w:tplc="E2C0A412">
      <w:start w:val="1"/>
      <w:numFmt w:val="lowerLetter"/>
      <w:lvlText w:val="%1."/>
      <w:lvlJc w:val="left"/>
      <w:pPr>
        <w:ind w:left="720" w:hanging="360"/>
      </w:pPr>
      <w:rPr>
        <w:rFonts w:ascii="Arial" w:eastAsia="MS PGothic" w:hAnsi="Arial" w:cs="Arial"/>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C80552"/>
    <w:multiLevelType w:val="hybridMultilevel"/>
    <w:tmpl w:val="3AA8AF3C"/>
    <w:lvl w:ilvl="0" w:tplc="4028BA48">
      <w:start w:val="1"/>
      <w:numFmt w:val="decimal"/>
      <w:lvlText w:val="%1."/>
      <w:lvlJc w:val="left"/>
      <w:pPr>
        <w:ind w:left="284" w:hanging="284"/>
      </w:pPr>
      <w:rPr>
        <w:rFonts w:ascii="Calibri" w:eastAsia="Calibri" w:hAnsi="Calibri" w:cs="Calibri" w:hint="default"/>
        <w:b w:val="0"/>
        <w:spacing w:val="-16"/>
        <w:w w:val="100"/>
        <w:sz w:val="18"/>
        <w:szCs w:val="18"/>
      </w:rPr>
    </w:lvl>
    <w:lvl w:ilvl="1" w:tplc="C60E89D2">
      <w:start w:val="1"/>
      <w:numFmt w:val="bullet"/>
      <w:lvlText w:val="•"/>
      <w:lvlJc w:val="left"/>
      <w:pPr>
        <w:ind w:left="778" w:hanging="284"/>
      </w:pPr>
      <w:rPr>
        <w:rFonts w:hint="default"/>
      </w:rPr>
    </w:lvl>
    <w:lvl w:ilvl="2" w:tplc="9E4C3810">
      <w:start w:val="1"/>
      <w:numFmt w:val="bullet"/>
      <w:lvlText w:val="•"/>
      <w:lvlJc w:val="left"/>
      <w:pPr>
        <w:ind w:left="1275" w:hanging="284"/>
      </w:pPr>
      <w:rPr>
        <w:rFonts w:hint="default"/>
      </w:rPr>
    </w:lvl>
    <w:lvl w:ilvl="3" w:tplc="27FEBB2C">
      <w:start w:val="1"/>
      <w:numFmt w:val="bullet"/>
      <w:lvlText w:val="•"/>
      <w:lvlJc w:val="left"/>
      <w:pPr>
        <w:ind w:left="1772" w:hanging="284"/>
      </w:pPr>
      <w:rPr>
        <w:rFonts w:hint="default"/>
      </w:rPr>
    </w:lvl>
    <w:lvl w:ilvl="4" w:tplc="40E042A8">
      <w:start w:val="1"/>
      <w:numFmt w:val="bullet"/>
      <w:lvlText w:val="•"/>
      <w:lvlJc w:val="left"/>
      <w:pPr>
        <w:ind w:left="2270" w:hanging="284"/>
      </w:pPr>
      <w:rPr>
        <w:rFonts w:hint="default"/>
      </w:rPr>
    </w:lvl>
    <w:lvl w:ilvl="5" w:tplc="80EC61F2">
      <w:start w:val="1"/>
      <w:numFmt w:val="bullet"/>
      <w:lvlText w:val="•"/>
      <w:lvlJc w:val="left"/>
      <w:pPr>
        <w:ind w:left="2767" w:hanging="284"/>
      </w:pPr>
      <w:rPr>
        <w:rFonts w:hint="default"/>
      </w:rPr>
    </w:lvl>
    <w:lvl w:ilvl="6" w:tplc="F60232E2">
      <w:start w:val="1"/>
      <w:numFmt w:val="bullet"/>
      <w:lvlText w:val="•"/>
      <w:lvlJc w:val="left"/>
      <w:pPr>
        <w:ind w:left="3264" w:hanging="284"/>
      </w:pPr>
      <w:rPr>
        <w:rFonts w:hint="default"/>
      </w:rPr>
    </w:lvl>
    <w:lvl w:ilvl="7" w:tplc="69AE9EC2">
      <w:start w:val="1"/>
      <w:numFmt w:val="bullet"/>
      <w:lvlText w:val="•"/>
      <w:lvlJc w:val="left"/>
      <w:pPr>
        <w:ind w:left="3761" w:hanging="284"/>
      </w:pPr>
      <w:rPr>
        <w:rFonts w:hint="default"/>
      </w:rPr>
    </w:lvl>
    <w:lvl w:ilvl="8" w:tplc="16D69236">
      <w:start w:val="1"/>
      <w:numFmt w:val="bullet"/>
      <w:lvlText w:val="•"/>
      <w:lvlJc w:val="left"/>
      <w:pPr>
        <w:ind w:left="4259" w:hanging="284"/>
      </w:pPr>
      <w:rPr>
        <w:rFonts w:hint="default"/>
      </w:rPr>
    </w:lvl>
  </w:abstractNum>
  <w:abstractNum w:abstractNumId="2" w15:restartNumberingAfterBreak="0">
    <w:nsid w:val="59D50F63"/>
    <w:multiLevelType w:val="hybridMultilevel"/>
    <w:tmpl w:val="9E4684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4" w15:restartNumberingAfterBreak="0">
    <w:nsid w:val="60672C96"/>
    <w:multiLevelType w:val="hybridMultilevel"/>
    <w:tmpl w:val="BDB67F88"/>
    <w:lvl w:ilvl="0" w:tplc="53DA4342">
      <w:start w:val="26"/>
      <w:numFmt w:val="decimal"/>
      <w:lvlText w:val="%1."/>
      <w:lvlJc w:val="left"/>
      <w:pPr>
        <w:ind w:left="720" w:hanging="360"/>
      </w:pPr>
      <w:rPr>
        <w:rFonts w:eastAsia="Calibri" w:cs="Helvetic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1A64B0C"/>
    <w:multiLevelType w:val="hybridMultilevel"/>
    <w:tmpl w:val="3EC0A4E0"/>
    <w:lvl w:ilvl="0" w:tplc="0409000F">
      <w:start w:val="2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5"/>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zc2NDc3MDYzszS0NLVU0lEKTi0uzszPAykwrAUAVQngfCwAAAA="/>
  </w:docVars>
  <w:rsids>
    <w:rsidRoot w:val="00AE3E37"/>
    <w:rsid w:val="000E2911"/>
    <w:rsid w:val="001263DF"/>
    <w:rsid w:val="001E3B6A"/>
    <w:rsid w:val="001E752F"/>
    <w:rsid w:val="0023086C"/>
    <w:rsid w:val="00292ED9"/>
    <w:rsid w:val="004040D7"/>
    <w:rsid w:val="00404E5B"/>
    <w:rsid w:val="00414F7B"/>
    <w:rsid w:val="004355DC"/>
    <w:rsid w:val="004749B4"/>
    <w:rsid w:val="00494130"/>
    <w:rsid w:val="004F3523"/>
    <w:rsid w:val="0050073C"/>
    <w:rsid w:val="005053D7"/>
    <w:rsid w:val="005973B9"/>
    <w:rsid w:val="005B3A56"/>
    <w:rsid w:val="005F59C7"/>
    <w:rsid w:val="006060CE"/>
    <w:rsid w:val="0061246B"/>
    <w:rsid w:val="0063497F"/>
    <w:rsid w:val="00693B21"/>
    <w:rsid w:val="007528B0"/>
    <w:rsid w:val="00770E30"/>
    <w:rsid w:val="00792714"/>
    <w:rsid w:val="007D3A55"/>
    <w:rsid w:val="00873DF0"/>
    <w:rsid w:val="008756E6"/>
    <w:rsid w:val="008B19DA"/>
    <w:rsid w:val="008D1C52"/>
    <w:rsid w:val="0094419C"/>
    <w:rsid w:val="00983618"/>
    <w:rsid w:val="009B2D44"/>
    <w:rsid w:val="00A07E82"/>
    <w:rsid w:val="00A527E3"/>
    <w:rsid w:val="00A66A6E"/>
    <w:rsid w:val="00A9710C"/>
    <w:rsid w:val="00AB146A"/>
    <w:rsid w:val="00AE3E37"/>
    <w:rsid w:val="00B07854"/>
    <w:rsid w:val="00B142F6"/>
    <w:rsid w:val="00B21A57"/>
    <w:rsid w:val="00B35A0E"/>
    <w:rsid w:val="00C33602"/>
    <w:rsid w:val="00C55108"/>
    <w:rsid w:val="00CD6F55"/>
    <w:rsid w:val="00D81B10"/>
    <w:rsid w:val="00DD3100"/>
    <w:rsid w:val="00DE3104"/>
    <w:rsid w:val="00E42017"/>
    <w:rsid w:val="00E92544"/>
    <w:rsid w:val="00F07D91"/>
    <w:rsid w:val="00F12DDA"/>
    <w:rsid w:val="00F2380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AE8E74"/>
  <w15:docId w15:val="{01099A79-653E-7C46-9BC7-28C179101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99"/>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7528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sgranadosfocil@clarku.edu"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569</Words>
  <Characters>3248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Sergio Granados-Focil</cp:lastModifiedBy>
  <cp:revision>2</cp:revision>
  <dcterms:created xsi:type="dcterms:W3CDTF">2019-08-01T21:19:00Z</dcterms:created>
  <dcterms:modified xsi:type="dcterms:W3CDTF">2019-08-01T21:19:00Z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