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EEC41D" w14:textId="776D484D" w:rsidR="005F59C7" w:rsidRDefault="005F59C7" w:rsidP="00494130">
      <w:pPr>
        <w:pStyle w:val="Heading1"/>
        <w:spacing w:before="170"/>
        <w:ind w:left="0"/>
        <w:rPr>
          <w:color w:val="337AB7"/>
        </w:rPr>
      </w:pPr>
      <w:r>
        <w:rPr>
          <w:color w:val="337AB7"/>
        </w:rPr>
        <w:t xml:space="preserve">Hybrid mesoporous silica-polymer composites as solid electrolytes for lithium-ion batteries. </w:t>
      </w:r>
    </w:p>
    <w:p w14:paraId="367BA031" w14:textId="77777777" w:rsidR="00E42017" w:rsidRPr="00E42017" w:rsidRDefault="00E42017" w:rsidP="00494130">
      <w:pPr>
        <w:pStyle w:val="Heading1"/>
        <w:spacing w:before="170"/>
        <w:ind w:left="0"/>
        <w:rPr>
          <w:color w:val="337AB7"/>
        </w:rPr>
      </w:pPr>
    </w:p>
    <w:p w14:paraId="3299E64C" w14:textId="0535DAF9" w:rsidR="005F59C7" w:rsidRPr="005F59C7" w:rsidRDefault="005F59C7" w:rsidP="005F59C7">
      <w:pPr>
        <w:rPr>
          <w:rFonts w:ascii="Arial" w:eastAsia="MS PGothic" w:hAnsi="Arial" w:cs="Arial"/>
          <w:color w:val="000000"/>
          <w:sz w:val="18"/>
          <w:szCs w:val="18"/>
          <w:vertAlign w:val="superscript"/>
          <w:lang w:val="es-ES"/>
        </w:rPr>
      </w:pPr>
      <w:r w:rsidRPr="005F59C7">
        <w:rPr>
          <w:rFonts w:ascii="Arial" w:eastAsia="MS PGothic" w:hAnsi="Arial" w:cs="Arial"/>
          <w:color w:val="000000"/>
          <w:sz w:val="18"/>
          <w:szCs w:val="18"/>
          <w:lang w:val="es-ES"/>
        </w:rPr>
        <w:t xml:space="preserve">Valeria </w:t>
      </w:r>
      <w:r w:rsidR="008D1C52" w:rsidRPr="005F59C7">
        <w:rPr>
          <w:rFonts w:ascii="Arial" w:eastAsia="MS PGothic" w:hAnsi="Arial" w:cs="Arial"/>
          <w:color w:val="000000"/>
          <w:sz w:val="18"/>
          <w:szCs w:val="18"/>
          <w:lang w:val="es-ES"/>
        </w:rPr>
        <w:t>Gu</w:t>
      </w:r>
      <w:r w:rsidR="008D1C52">
        <w:rPr>
          <w:rFonts w:ascii="Arial" w:eastAsia="MS PGothic" w:hAnsi="Arial" w:cs="Arial"/>
          <w:color w:val="000000"/>
          <w:sz w:val="18"/>
          <w:szCs w:val="18"/>
          <w:lang w:val="es-ES"/>
        </w:rPr>
        <w:t>ti</w:t>
      </w:r>
      <w:r w:rsidR="008D1C52" w:rsidRPr="005F59C7">
        <w:rPr>
          <w:rFonts w:ascii="Arial" w:eastAsia="MS PGothic" w:hAnsi="Arial" w:cs="Arial"/>
          <w:color w:val="000000"/>
          <w:sz w:val="18"/>
          <w:szCs w:val="18"/>
          <w:lang w:val="es-ES"/>
        </w:rPr>
        <w:t>érrez</w:t>
      </w:r>
      <w:r w:rsidRPr="005F59C7">
        <w:rPr>
          <w:rFonts w:ascii="Arial" w:eastAsia="MS PGothic" w:hAnsi="Arial" w:cs="Arial"/>
          <w:color w:val="000000"/>
          <w:sz w:val="18"/>
          <w:szCs w:val="18"/>
          <w:lang w:val="es-ES"/>
        </w:rPr>
        <w:t xml:space="preserve">-Venegas, Alma Araujo, </w:t>
      </w:r>
      <w:proofErr w:type="spellStart"/>
      <w:r w:rsidRPr="005F59C7">
        <w:rPr>
          <w:rFonts w:ascii="Arial" w:eastAsia="MS PGothic" w:hAnsi="Arial" w:cs="Arial"/>
          <w:color w:val="000000"/>
          <w:sz w:val="18"/>
          <w:szCs w:val="18"/>
          <w:lang w:val="es-ES"/>
        </w:rPr>
        <w:t>Yuxin</w:t>
      </w:r>
      <w:proofErr w:type="spellEnd"/>
      <w:r w:rsidRPr="005F59C7">
        <w:rPr>
          <w:rFonts w:ascii="Arial" w:eastAsia="MS PGothic" w:hAnsi="Arial" w:cs="Arial"/>
          <w:color w:val="000000"/>
          <w:sz w:val="18"/>
          <w:szCs w:val="18"/>
          <w:lang w:val="es-ES"/>
        </w:rPr>
        <w:t xml:space="preserve"> Yang, </w:t>
      </w:r>
      <w:r w:rsidR="00DD3100">
        <w:rPr>
          <w:rFonts w:ascii="Arial" w:eastAsia="MS PGothic" w:hAnsi="Arial" w:cs="Arial"/>
          <w:color w:val="000000"/>
          <w:sz w:val="18"/>
          <w:szCs w:val="18"/>
          <w:lang w:val="es-ES"/>
        </w:rPr>
        <w:t xml:space="preserve">Luis J. Smith, </w:t>
      </w:r>
      <w:r w:rsidRPr="005F59C7">
        <w:rPr>
          <w:rFonts w:ascii="Arial" w:eastAsia="MS PGothic" w:hAnsi="Arial" w:cs="Arial"/>
          <w:color w:val="000000"/>
          <w:sz w:val="18"/>
          <w:szCs w:val="18"/>
          <w:u w:val="single"/>
          <w:lang w:val="es-ES"/>
        </w:rPr>
        <w:t>Sergio Granados-Focil*</w:t>
      </w:r>
    </w:p>
    <w:p w14:paraId="7B1480B2" w14:textId="5CCAF09B" w:rsidR="005F59C7" w:rsidRPr="005F59C7" w:rsidRDefault="005F59C7" w:rsidP="005F59C7">
      <w:pPr>
        <w:widowControl/>
        <w:rPr>
          <w:rFonts w:ascii="Arial" w:eastAsia="MS PGothic" w:hAnsi="Arial" w:cs="Arial"/>
          <w:color w:val="000000"/>
        </w:rPr>
      </w:pPr>
      <w:r w:rsidRPr="005F59C7">
        <w:rPr>
          <w:rFonts w:ascii="Arial" w:eastAsia="MS PGothic" w:hAnsi="Arial" w:cs="Arial"/>
          <w:color w:val="000000"/>
          <w:sz w:val="18"/>
          <w:szCs w:val="18"/>
        </w:rPr>
        <w:t>Gustaf Carlson School of Chemistry and Biochemistry, Clark University, Worcester, MA., U.S.A.</w:t>
      </w:r>
    </w:p>
    <w:p w14:paraId="64078B6B" w14:textId="77777777" w:rsidR="00AE3E37" w:rsidRPr="005F59C7" w:rsidRDefault="00AE3E37">
      <w:pPr>
        <w:pStyle w:val="BodyText"/>
        <w:rPr>
          <w:rFonts w:ascii="Arial" w:hAnsi="Arial" w:cs="Arial"/>
          <w:sz w:val="20"/>
        </w:rPr>
      </w:pPr>
    </w:p>
    <w:p w14:paraId="132701F8" w14:textId="77777777"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14:paraId="4DBF853D" w14:textId="6A977090" w:rsidR="00B142F6" w:rsidRPr="00B142F6" w:rsidRDefault="00A9710C" w:rsidP="00B142F6">
      <w:pPr>
        <w:pStyle w:val="Heading3"/>
        <w:spacing w:before="147"/>
        <w:jc w:val="both"/>
        <w:rPr>
          <w:color w:val="BF5A14"/>
        </w:rPr>
      </w:pPr>
      <w:r>
        <w:rPr>
          <w:color w:val="BF5A14"/>
        </w:rPr>
        <w:t>Abstract</w:t>
      </w:r>
      <w:r w:rsidR="00404E5B">
        <w:rPr>
          <w:color w:val="BF5A14"/>
        </w:rPr>
        <w:t xml:space="preserve"> </w:t>
      </w:r>
    </w:p>
    <w:p w14:paraId="7A431503" w14:textId="0D8919C7" w:rsidR="005F59C7" w:rsidRPr="005F59C7" w:rsidRDefault="005F59C7" w:rsidP="005F59C7">
      <w:pPr>
        <w:jc w:val="both"/>
        <w:rPr>
          <w:sz w:val="18"/>
          <w:szCs w:val="18"/>
        </w:rPr>
      </w:pPr>
      <w:r w:rsidRPr="005F59C7">
        <w:rPr>
          <w:sz w:val="18"/>
          <w:szCs w:val="18"/>
        </w:rPr>
        <w:t>Sulfonate-bearing mesoporous silica particles have been synthesized by grafting alkyl sulfonate</w:t>
      </w:r>
      <w:r>
        <w:rPr>
          <w:sz w:val="18"/>
          <w:szCs w:val="18"/>
        </w:rPr>
        <w:t xml:space="preserve"> motifs</w:t>
      </w:r>
      <w:r w:rsidRPr="005F59C7">
        <w:rPr>
          <w:sz w:val="18"/>
          <w:szCs w:val="18"/>
        </w:rPr>
        <w:t xml:space="preserve"> to</w:t>
      </w:r>
      <w:r>
        <w:rPr>
          <w:sz w:val="18"/>
          <w:szCs w:val="18"/>
        </w:rPr>
        <w:t xml:space="preserve"> the</w:t>
      </w:r>
      <w:r w:rsidRPr="005F59C7">
        <w:rPr>
          <w:sz w:val="18"/>
          <w:szCs w:val="18"/>
        </w:rPr>
        <w:t xml:space="preserve"> surface and the inner pore walls of mesoporous silica</w:t>
      </w:r>
      <w:r w:rsidR="001E3B6A">
        <w:rPr>
          <w:sz w:val="18"/>
          <w:szCs w:val="18"/>
        </w:rPr>
        <w:t>, MPS,</w:t>
      </w:r>
      <w:r w:rsidRPr="005F59C7">
        <w:rPr>
          <w:sz w:val="18"/>
          <w:szCs w:val="18"/>
        </w:rPr>
        <w:t xml:space="preserve"> prepared via sol-gel methods. Solid lithium conductors were prepared by </w:t>
      </w:r>
      <w:r w:rsidR="00B142F6">
        <w:rPr>
          <w:sz w:val="18"/>
          <w:szCs w:val="18"/>
        </w:rPr>
        <w:t>attaching</w:t>
      </w:r>
      <w:r w:rsidRPr="005F59C7">
        <w:rPr>
          <w:sz w:val="18"/>
          <w:szCs w:val="18"/>
        </w:rPr>
        <w:t xml:space="preserve"> varying amounts of oligomeric polyethylene oxide, PEO, along the alkyl sulfonates. These </w:t>
      </w:r>
      <w:r w:rsidR="00B142F6">
        <w:rPr>
          <w:sz w:val="18"/>
          <w:szCs w:val="18"/>
        </w:rPr>
        <w:t xml:space="preserve">functional </w:t>
      </w:r>
      <w:r w:rsidRPr="005F59C7">
        <w:rPr>
          <w:sz w:val="18"/>
          <w:szCs w:val="18"/>
        </w:rPr>
        <w:t xml:space="preserve">nanoparticles were then blended with a lithium solvating PEO-grafted polyethyleneimine, PNE, to produce flexible self-standing films. The ionic conductivity can be controlled by tuning the O/Li ratio within the silica mesopores, changing the pore size distributions, and by changing the relative amounts of silica particles to PNE in the hybrid films. </w:t>
      </w:r>
      <w:r w:rsidR="00B142F6">
        <w:rPr>
          <w:sz w:val="18"/>
          <w:szCs w:val="18"/>
        </w:rPr>
        <w:t xml:space="preserve">The resulting nanocomposites are thermally stable up to 140 </w:t>
      </w:r>
      <w:r w:rsidR="00B142F6">
        <w:rPr>
          <w:sz w:val="18"/>
          <w:szCs w:val="18"/>
        </w:rPr>
        <w:sym w:font="Symbol" w:char="F0B0"/>
      </w:r>
      <w:r w:rsidR="00B142F6">
        <w:rPr>
          <w:sz w:val="18"/>
          <w:szCs w:val="18"/>
        </w:rPr>
        <w:t xml:space="preserve">C and </w:t>
      </w:r>
      <w:bookmarkStart w:id="0" w:name="_GoBack"/>
      <w:bookmarkEnd w:id="0"/>
      <w:r w:rsidR="00B142F6">
        <w:rPr>
          <w:sz w:val="18"/>
          <w:szCs w:val="18"/>
        </w:rPr>
        <w:t xml:space="preserve">showed no electrochemical degradation within a -5V to 5V window. </w:t>
      </w:r>
      <w:r w:rsidRPr="005F59C7">
        <w:rPr>
          <w:sz w:val="18"/>
          <w:szCs w:val="18"/>
        </w:rPr>
        <w:t xml:space="preserve">Optimized hybrid film compositions exhibited lithium conductivities above 0.5 </w:t>
      </w:r>
      <w:proofErr w:type="spellStart"/>
      <w:r w:rsidRPr="005F59C7">
        <w:rPr>
          <w:sz w:val="18"/>
          <w:szCs w:val="18"/>
        </w:rPr>
        <w:t>mS</w:t>
      </w:r>
      <w:proofErr w:type="spellEnd"/>
      <w:r w:rsidRPr="005F59C7">
        <w:rPr>
          <w:sz w:val="18"/>
          <w:szCs w:val="18"/>
        </w:rPr>
        <w:t xml:space="preserve">/cm at room temperature, indicating that both ion transport and ion-pair dissociation benefit from mesopore nanoconfinement. </w:t>
      </w:r>
      <w:r w:rsidR="00B142F6">
        <w:rPr>
          <w:sz w:val="18"/>
          <w:szCs w:val="18"/>
        </w:rPr>
        <w:t xml:space="preserve">The ion mobilities observed for these materials indicate that nanostructured composites constitute a promising pathway towards highly conductive, mechanically robust, solid electrolytes compatible with lithium-metal surfaces. </w:t>
      </w:r>
      <w:r w:rsidRPr="005F59C7">
        <w:rPr>
          <w:sz w:val="18"/>
          <w:szCs w:val="18"/>
          <w:vertAlign w:val="superscript"/>
        </w:rPr>
        <w:t>7</w:t>
      </w:r>
      <w:r w:rsidRPr="005F59C7">
        <w:rPr>
          <w:sz w:val="18"/>
          <w:szCs w:val="18"/>
        </w:rPr>
        <w:t xml:space="preserve">Li-NMR experiments and preliminary battery tests will be discussed.  </w:t>
      </w:r>
    </w:p>
    <w:p w14:paraId="6FDAEE4C" w14:textId="77777777" w:rsidR="007D3A55" w:rsidRDefault="00A9710C" w:rsidP="007D3A55">
      <w:pPr>
        <w:pStyle w:val="Heading3"/>
        <w:spacing w:before="74"/>
        <w:ind w:left="0"/>
        <w:rPr>
          <w:color w:val="BF5A14"/>
        </w:rPr>
      </w:pPr>
      <w:r>
        <w:rPr>
          <w:color w:val="BF5A14"/>
        </w:rPr>
        <w:t>Image</w:t>
      </w:r>
    </w:p>
    <w:p w14:paraId="15C56FCC" w14:textId="31473B73" w:rsidR="00AE3E37" w:rsidRPr="00DD3100" w:rsidRDefault="00DD3100" w:rsidP="00DD3100">
      <w:pPr>
        <w:pStyle w:val="Heading3"/>
        <w:spacing w:before="74"/>
        <w:ind w:left="0"/>
        <w:jc w:val="center"/>
        <w:rPr>
          <w:color w:val="BF5A14"/>
        </w:rPr>
      </w:pPr>
      <w:r w:rsidRPr="00DD3100">
        <w:rPr>
          <w:color w:val="BF5A14"/>
        </w:rPr>
        <w:drawing>
          <wp:inline distT="0" distB="0" distL="0" distR="0" wp14:anchorId="5AD45D1D" wp14:editId="035C5481">
            <wp:extent cx="2981496" cy="21249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98955" cy="2137422"/>
                    </a:xfrm>
                    <a:prstGeom prst="rect">
                      <a:avLst/>
                    </a:prstGeom>
                  </pic:spPr>
                </pic:pic>
              </a:graphicData>
            </a:graphic>
          </wp:inline>
        </w:drawing>
      </w:r>
    </w:p>
    <w:p w14:paraId="525EB1FC" w14:textId="77777777" w:rsidR="007D3A55" w:rsidRDefault="007D3A55" w:rsidP="005973B9">
      <w:pPr>
        <w:spacing w:line="204" w:lineRule="exact"/>
        <w:rPr>
          <w:rFonts w:ascii="Arial"/>
          <w:b/>
          <w:color w:val="BF5A14"/>
          <w:sz w:val="20"/>
        </w:rPr>
      </w:pPr>
    </w:p>
    <w:p w14:paraId="15DEF853" w14:textId="7842AF2D" w:rsidR="005973B9" w:rsidRDefault="005973B9" w:rsidP="005973B9">
      <w:pPr>
        <w:spacing w:line="204" w:lineRule="exact"/>
        <w:rPr>
          <w:rFonts w:ascii="Arial"/>
          <w:b/>
          <w:sz w:val="20"/>
        </w:rPr>
      </w:pPr>
      <w:r>
        <w:rPr>
          <w:rFonts w:ascii="Arial"/>
          <w:b/>
          <w:color w:val="BF5A14"/>
          <w:sz w:val="20"/>
        </w:rPr>
        <w:t xml:space="preserve">Recent Publications </w:t>
      </w:r>
    </w:p>
    <w:p w14:paraId="489A3BD7" w14:textId="30C43491" w:rsidR="00E42017" w:rsidRPr="00DD3100" w:rsidRDefault="00E42017" w:rsidP="00E42017">
      <w:pPr>
        <w:pStyle w:val="ListParagraph"/>
        <w:numPr>
          <w:ilvl w:val="0"/>
          <w:numId w:val="3"/>
        </w:numPr>
        <w:rPr>
          <w:rFonts w:asciiTheme="minorHAnsi" w:eastAsia="Times New Roman" w:hAnsiTheme="minorHAnsi" w:cstheme="minorHAnsi"/>
          <w:b/>
          <w:color w:val="000000"/>
          <w:sz w:val="18"/>
          <w:szCs w:val="18"/>
        </w:rPr>
      </w:pPr>
      <w:r w:rsidRPr="0050073C">
        <w:rPr>
          <w:rFonts w:asciiTheme="minorHAnsi" w:hAnsiTheme="minorHAnsi" w:cstheme="minorHAnsi"/>
          <w:sz w:val="18"/>
          <w:szCs w:val="18"/>
        </w:rPr>
        <w:t xml:space="preserve">Doyle, R., P. Chen, X., </w:t>
      </w:r>
      <w:proofErr w:type="spellStart"/>
      <w:r w:rsidRPr="0050073C">
        <w:rPr>
          <w:rFonts w:asciiTheme="minorHAnsi" w:hAnsiTheme="minorHAnsi" w:cstheme="minorHAnsi"/>
          <w:sz w:val="18"/>
          <w:szCs w:val="18"/>
        </w:rPr>
        <w:t>Macrae</w:t>
      </w:r>
      <w:proofErr w:type="spellEnd"/>
      <w:r w:rsidRPr="0050073C">
        <w:rPr>
          <w:rFonts w:asciiTheme="minorHAnsi" w:hAnsiTheme="minorHAnsi" w:cstheme="minorHAnsi"/>
          <w:sz w:val="18"/>
          <w:szCs w:val="18"/>
        </w:rPr>
        <w:t xml:space="preserve">, M., </w:t>
      </w:r>
      <w:proofErr w:type="spellStart"/>
      <w:r w:rsidRPr="0050073C">
        <w:rPr>
          <w:rFonts w:asciiTheme="minorHAnsi" w:hAnsiTheme="minorHAnsi" w:cstheme="minorHAnsi"/>
          <w:sz w:val="18"/>
          <w:szCs w:val="18"/>
        </w:rPr>
        <w:t>Srungavarapu</w:t>
      </w:r>
      <w:proofErr w:type="spellEnd"/>
      <w:r w:rsidRPr="0050073C">
        <w:rPr>
          <w:rFonts w:asciiTheme="minorHAnsi" w:hAnsiTheme="minorHAnsi" w:cstheme="minorHAnsi"/>
          <w:sz w:val="18"/>
          <w:szCs w:val="18"/>
        </w:rPr>
        <w:t xml:space="preserve">, A., and </w:t>
      </w:r>
      <w:r w:rsidRPr="0050073C">
        <w:rPr>
          <w:rFonts w:asciiTheme="minorHAnsi" w:hAnsiTheme="minorHAnsi" w:cstheme="minorHAnsi"/>
          <w:b/>
          <w:sz w:val="18"/>
          <w:szCs w:val="18"/>
        </w:rPr>
        <w:t>Granados-Focil, S.</w:t>
      </w:r>
      <w:r w:rsidRPr="0050073C">
        <w:rPr>
          <w:rFonts w:asciiTheme="minorHAnsi" w:hAnsiTheme="minorHAnsi" w:cstheme="minorHAnsi"/>
          <w:sz w:val="18"/>
          <w:szCs w:val="18"/>
        </w:rPr>
        <w:t xml:space="preserve">, </w:t>
      </w:r>
      <w:r w:rsidRPr="0050073C">
        <w:rPr>
          <w:rFonts w:asciiTheme="minorHAnsi" w:hAnsiTheme="minorHAnsi" w:cstheme="minorHAnsi"/>
          <w:b/>
          <w:sz w:val="18"/>
          <w:szCs w:val="18"/>
        </w:rPr>
        <w:t>Poly(ethyleneimine)-based polymer blends as lithium single-ion conductors</w:t>
      </w:r>
      <w:r w:rsidRPr="0050073C">
        <w:rPr>
          <w:rFonts w:asciiTheme="minorHAnsi" w:hAnsiTheme="minorHAnsi" w:cstheme="minorHAnsi"/>
          <w:sz w:val="18"/>
          <w:szCs w:val="18"/>
        </w:rPr>
        <w:t xml:space="preserve">. </w:t>
      </w:r>
      <w:r w:rsidRPr="00DD3100">
        <w:rPr>
          <w:rFonts w:asciiTheme="minorHAnsi" w:hAnsiTheme="minorHAnsi" w:cstheme="minorHAnsi"/>
          <w:i/>
          <w:sz w:val="18"/>
          <w:szCs w:val="18"/>
        </w:rPr>
        <w:t>Macromolecules</w:t>
      </w:r>
      <w:r w:rsidRPr="00DD3100">
        <w:rPr>
          <w:rFonts w:asciiTheme="minorHAnsi" w:hAnsiTheme="minorHAnsi" w:cstheme="minorHAnsi"/>
          <w:sz w:val="18"/>
          <w:szCs w:val="18"/>
        </w:rPr>
        <w:t xml:space="preserve">, </w:t>
      </w:r>
      <w:r w:rsidRPr="00DD3100">
        <w:rPr>
          <w:rFonts w:asciiTheme="minorHAnsi" w:hAnsiTheme="minorHAnsi" w:cstheme="minorHAnsi"/>
          <w:b/>
          <w:sz w:val="18"/>
          <w:szCs w:val="18"/>
        </w:rPr>
        <w:t>2014</w:t>
      </w:r>
      <w:r w:rsidRPr="00DD3100">
        <w:rPr>
          <w:rFonts w:asciiTheme="minorHAnsi" w:hAnsiTheme="minorHAnsi" w:cstheme="minorHAnsi"/>
          <w:sz w:val="18"/>
          <w:szCs w:val="18"/>
        </w:rPr>
        <w:t>,</w:t>
      </w:r>
      <w:r w:rsidR="0050073C" w:rsidRPr="00DD3100">
        <w:rPr>
          <w:rFonts w:asciiTheme="minorHAnsi" w:hAnsiTheme="minorHAnsi" w:cstheme="minorHAnsi"/>
          <w:sz w:val="18"/>
          <w:szCs w:val="18"/>
        </w:rPr>
        <w:t xml:space="preserve"> </w:t>
      </w:r>
      <w:r w:rsidRPr="00DD3100">
        <w:rPr>
          <w:rFonts w:asciiTheme="minorHAnsi" w:hAnsiTheme="minorHAnsi" w:cstheme="minorHAnsi"/>
          <w:sz w:val="18"/>
          <w:szCs w:val="18"/>
        </w:rPr>
        <w:t xml:space="preserve">47, 3401. </w:t>
      </w:r>
    </w:p>
    <w:p w14:paraId="50649BB9" w14:textId="77952BF4" w:rsidR="00E42017" w:rsidRPr="0050073C" w:rsidRDefault="0050073C" w:rsidP="00E42017">
      <w:pPr>
        <w:pStyle w:val="ListParagraph"/>
        <w:numPr>
          <w:ilvl w:val="0"/>
          <w:numId w:val="3"/>
        </w:numPr>
        <w:rPr>
          <w:rFonts w:asciiTheme="minorHAnsi" w:eastAsia="Times New Roman" w:hAnsiTheme="minorHAnsi" w:cstheme="minorHAnsi"/>
          <w:b/>
          <w:color w:val="000000"/>
          <w:sz w:val="18"/>
          <w:szCs w:val="18"/>
        </w:rPr>
      </w:pPr>
      <w:r w:rsidRPr="0050073C">
        <w:rPr>
          <w:rFonts w:asciiTheme="minorHAnsi" w:hAnsiTheme="minorHAnsi" w:cstheme="minorHAnsi"/>
          <w:sz w:val="18"/>
          <w:szCs w:val="18"/>
        </w:rPr>
        <w:t xml:space="preserve">Lago, N., Garcia-Calvo, O., Lopez del </w:t>
      </w:r>
      <w:proofErr w:type="spellStart"/>
      <w:r w:rsidRPr="0050073C">
        <w:rPr>
          <w:rFonts w:asciiTheme="minorHAnsi" w:hAnsiTheme="minorHAnsi" w:cstheme="minorHAnsi"/>
          <w:sz w:val="18"/>
          <w:szCs w:val="18"/>
        </w:rPr>
        <w:t>Amo</w:t>
      </w:r>
      <w:proofErr w:type="spellEnd"/>
      <w:r w:rsidRPr="0050073C">
        <w:rPr>
          <w:rFonts w:asciiTheme="minorHAnsi" w:hAnsiTheme="minorHAnsi" w:cstheme="minorHAnsi"/>
          <w:sz w:val="18"/>
          <w:szCs w:val="18"/>
        </w:rPr>
        <w:t>, J.M</w:t>
      </w:r>
      <w:r w:rsidR="00E42017" w:rsidRPr="0050073C">
        <w:rPr>
          <w:rFonts w:asciiTheme="minorHAnsi" w:hAnsiTheme="minorHAnsi" w:cstheme="minorHAnsi"/>
          <w:sz w:val="18"/>
          <w:szCs w:val="18"/>
        </w:rPr>
        <w:t>.</w:t>
      </w:r>
      <w:r w:rsidRPr="0050073C">
        <w:rPr>
          <w:rFonts w:asciiTheme="minorHAnsi" w:hAnsiTheme="minorHAnsi" w:cstheme="minorHAnsi"/>
          <w:sz w:val="18"/>
          <w:szCs w:val="18"/>
        </w:rPr>
        <w:t xml:space="preserve">, </w:t>
      </w:r>
      <w:proofErr w:type="spellStart"/>
      <w:r w:rsidRPr="0050073C">
        <w:rPr>
          <w:rFonts w:asciiTheme="minorHAnsi" w:hAnsiTheme="minorHAnsi" w:cstheme="minorHAnsi"/>
          <w:sz w:val="18"/>
          <w:szCs w:val="18"/>
        </w:rPr>
        <w:t>Rojo</w:t>
      </w:r>
      <w:proofErr w:type="spellEnd"/>
      <w:r w:rsidRPr="0050073C">
        <w:rPr>
          <w:rFonts w:asciiTheme="minorHAnsi" w:hAnsiTheme="minorHAnsi" w:cstheme="minorHAnsi"/>
          <w:sz w:val="18"/>
          <w:szCs w:val="18"/>
        </w:rPr>
        <w:t>, T., Armand, M.</w:t>
      </w:r>
      <w:r w:rsidR="00E42017" w:rsidRPr="0050073C">
        <w:rPr>
          <w:rFonts w:asciiTheme="minorHAnsi" w:hAnsiTheme="minorHAnsi" w:cstheme="minorHAnsi"/>
          <w:sz w:val="18"/>
          <w:szCs w:val="18"/>
        </w:rPr>
        <w:t xml:space="preserve">, </w:t>
      </w:r>
      <w:r w:rsidRPr="0050073C">
        <w:rPr>
          <w:rFonts w:asciiTheme="minorHAnsi" w:hAnsiTheme="minorHAnsi" w:cstheme="minorHAnsi"/>
          <w:b/>
          <w:sz w:val="18"/>
          <w:szCs w:val="18"/>
        </w:rPr>
        <w:t>All-</w:t>
      </w:r>
      <w:proofErr w:type="gramStart"/>
      <w:r w:rsidRPr="0050073C">
        <w:rPr>
          <w:rFonts w:asciiTheme="minorHAnsi" w:hAnsiTheme="minorHAnsi" w:cstheme="minorHAnsi"/>
          <w:b/>
          <w:sz w:val="18"/>
          <w:szCs w:val="18"/>
        </w:rPr>
        <w:t>solid state</w:t>
      </w:r>
      <w:proofErr w:type="gramEnd"/>
      <w:r w:rsidRPr="0050073C">
        <w:rPr>
          <w:rFonts w:asciiTheme="minorHAnsi" w:hAnsiTheme="minorHAnsi" w:cstheme="minorHAnsi"/>
          <w:b/>
          <w:sz w:val="18"/>
          <w:szCs w:val="18"/>
        </w:rPr>
        <w:t xml:space="preserve"> Lithium-ion batteries with grafted ceramic nanoparticles dispersed in solid polymer electrolytes</w:t>
      </w:r>
      <w:r w:rsidR="00E42017" w:rsidRPr="0050073C">
        <w:rPr>
          <w:rFonts w:asciiTheme="minorHAnsi" w:eastAsia="Times New Roman" w:hAnsiTheme="minorHAnsi" w:cstheme="minorHAnsi"/>
          <w:b/>
          <w:color w:val="000000"/>
          <w:sz w:val="18"/>
          <w:szCs w:val="18"/>
        </w:rPr>
        <w:t xml:space="preserve">, </w:t>
      </w:r>
      <w:proofErr w:type="spellStart"/>
      <w:r w:rsidRPr="0050073C">
        <w:rPr>
          <w:rFonts w:asciiTheme="minorHAnsi" w:eastAsia="Times New Roman" w:hAnsiTheme="minorHAnsi" w:cstheme="minorHAnsi"/>
          <w:i/>
          <w:color w:val="000000"/>
          <w:sz w:val="18"/>
          <w:szCs w:val="18"/>
        </w:rPr>
        <w:t>ChemSusChem</w:t>
      </w:r>
      <w:proofErr w:type="spellEnd"/>
      <w:r w:rsidRPr="0050073C">
        <w:rPr>
          <w:rFonts w:asciiTheme="minorHAnsi" w:eastAsia="Times New Roman" w:hAnsiTheme="minorHAnsi" w:cstheme="minorHAnsi"/>
          <w:i/>
          <w:color w:val="000000"/>
          <w:sz w:val="18"/>
          <w:szCs w:val="18"/>
        </w:rPr>
        <w:t>.</w:t>
      </w:r>
      <w:r w:rsidR="00E42017" w:rsidRPr="0050073C">
        <w:rPr>
          <w:rFonts w:asciiTheme="minorHAnsi" w:eastAsia="Times New Roman" w:hAnsiTheme="minorHAnsi" w:cstheme="minorHAnsi"/>
          <w:color w:val="000000"/>
          <w:sz w:val="18"/>
          <w:szCs w:val="18"/>
        </w:rPr>
        <w:t xml:space="preserve">, </w:t>
      </w:r>
      <w:r w:rsidR="00E42017" w:rsidRPr="0050073C">
        <w:rPr>
          <w:rFonts w:asciiTheme="minorHAnsi" w:eastAsia="Times New Roman" w:hAnsiTheme="minorHAnsi" w:cstheme="minorHAnsi"/>
          <w:b/>
          <w:color w:val="000000"/>
          <w:sz w:val="18"/>
          <w:szCs w:val="18"/>
        </w:rPr>
        <w:t>201</w:t>
      </w:r>
      <w:r w:rsidRPr="0050073C">
        <w:rPr>
          <w:rFonts w:asciiTheme="minorHAnsi" w:eastAsia="Times New Roman" w:hAnsiTheme="minorHAnsi" w:cstheme="minorHAnsi"/>
          <w:b/>
          <w:color w:val="000000"/>
          <w:sz w:val="18"/>
          <w:szCs w:val="18"/>
        </w:rPr>
        <w:t>5</w:t>
      </w:r>
      <w:r w:rsidR="00E42017" w:rsidRPr="0050073C">
        <w:rPr>
          <w:rFonts w:asciiTheme="minorHAnsi" w:eastAsia="Times New Roman" w:hAnsiTheme="minorHAnsi" w:cstheme="minorHAnsi"/>
          <w:color w:val="000000"/>
          <w:sz w:val="18"/>
          <w:szCs w:val="18"/>
        </w:rPr>
        <w:t xml:space="preserve">, </w:t>
      </w:r>
      <w:r w:rsidRPr="0050073C">
        <w:rPr>
          <w:rFonts w:asciiTheme="minorHAnsi" w:eastAsia="Times New Roman" w:hAnsiTheme="minorHAnsi" w:cstheme="minorHAnsi"/>
          <w:color w:val="000000"/>
          <w:sz w:val="18"/>
          <w:szCs w:val="18"/>
        </w:rPr>
        <w:t>8,</w:t>
      </w:r>
      <w:r w:rsidR="00E42017" w:rsidRPr="0050073C">
        <w:rPr>
          <w:rFonts w:asciiTheme="minorHAnsi" w:eastAsia="Times New Roman" w:hAnsiTheme="minorHAnsi" w:cstheme="minorHAnsi"/>
          <w:color w:val="000000"/>
          <w:sz w:val="18"/>
          <w:szCs w:val="18"/>
        </w:rPr>
        <w:t xml:space="preserve"> </w:t>
      </w:r>
      <w:r w:rsidRPr="0050073C">
        <w:rPr>
          <w:rFonts w:asciiTheme="minorHAnsi" w:eastAsia="Times New Roman" w:hAnsiTheme="minorHAnsi" w:cstheme="minorHAnsi"/>
          <w:color w:val="000000"/>
          <w:sz w:val="18"/>
          <w:szCs w:val="18"/>
        </w:rPr>
        <w:t>3039.</w:t>
      </w:r>
    </w:p>
    <w:p w14:paraId="23B06D40" w14:textId="7794AA43" w:rsidR="005973B9" w:rsidRDefault="0050073C" w:rsidP="005973B9">
      <w:pPr>
        <w:pStyle w:val="ListParagraph"/>
        <w:numPr>
          <w:ilvl w:val="0"/>
          <w:numId w:val="3"/>
        </w:numPr>
        <w:tabs>
          <w:tab w:val="left" w:pos="384"/>
        </w:tabs>
        <w:spacing w:line="216" w:lineRule="exact"/>
        <w:ind w:right="138" w:hanging="283"/>
        <w:rPr>
          <w:sz w:val="18"/>
        </w:rPr>
      </w:pPr>
      <w:r>
        <w:rPr>
          <w:sz w:val="18"/>
        </w:rPr>
        <w:t xml:space="preserve">Ma, Q., et al., </w:t>
      </w:r>
      <w:r w:rsidRPr="0050073C">
        <w:rPr>
          <w:b/>
          <w:sz w:val="18"/>
        </w:rPr>
        <w:t>Single Lithium-ion conducting polymer electrolytes based on a super delocalized polyanion</w:t>
      </w:r>
      <w:r>
        <w:rPr>
          <w:sz w:val="18"/>
        </w:rPr>
        <w:t xml:space="preserve">. </w:t>
      </w:r>
      <w:proofErr w:type="spellStart"/>
      <w:r>
        <w:rPr>
          <w:sz w:val="18"/>
        </w:rPr>
        <w:t>Angew</w:t>
      </w:r>
      <w:proofErr w:type="spellEnd"/>
      <w:r>
        <w:rPr>
          <w:sz w:val="18"/>
        </w:rPr>
        <w:t>. Chem. Int. Ed., 2016, 55, 2521.</w:t>
      </w:r>
    </w:p>
    <w:p w14:paraId="46085CBD" w14:textId="2B261E83" w:rsidR="00792714" w:rsidRPr="00792714" w:rsidRDefault="00792714" w:rsidP="00792714">
      <w:pPr>
        <w:pStyle w:val="ListParagraph"/>
        <w:numPr>
          <w:ilvl w:val="0"/>
          <w:numId w:val="3"/>
        </w:numPr>
        <w:tabs>
          <w:tab w:val="left" w:pos="384"/>
        </w:tabs>
        <w:spacing w:before="92" w:line="218" w:lineRule="exact"/>
        <w:ind w:hanging="283"/>
        <w:rPr>
          <w:sz w:val="18"/>
          <w:szCs w:val="18"/>
        </w:rPr>
      </w:pPr>
      <w:r w:rsidRPr="00792714">
        <w:rPr>
          <w:sz w:val="18"/>
          <w:szCs w:val="18"/>
        </w:rPr>
        <w:t xml:space="preserve">Kim, Y., Kwon, S.J., Jang, H-K., Jung, B.M., Lee, S. B., Choi, U. H., High ion conducting nanohybrid solid polymer electrolytes via single-ion conducting mesoporous </w:t>
      </w:r>
      <w:proofErr w:type="spellStart"/>
      <w:r w:rsidRPr="00792714">
        <w:rPr>
          <w:sz w:val="18"/>
          <w:szCs w:val="18"/>
        </w:rPr>
        <w:t>organosilica</w:t>
      </w:r>
      <w:proofErr w:type="spellEnd"/>
      <w:r w:rsidRPr="00792714">
        <w:rPr>
          <w:sz w:val="18"/>
          <w:szCs w:val="18"/>
        </w:rPr>
        <w:t xml:space="preserve"> in </w:t>
      </w:r>
      <w:proofErr w:type="gramStart"/>
      <w:r w:rsidRPr="00792714">
        <w:rPr>
          <w:sz w:val="18"/>
          <w:szCs w:val="18"/>
        </w:rPr>
        <w:t>poly(</w:t>
      </w:r>
      <w:proofErr w:type="gramEnd"/>
      <w:r w:rsidRPr="00792714">
        <w:rPr>
          <w:sz w:val="18"/>
          <w:szCs w:val="18"/>
        </w:rPr>
        <w:t xml:space="preserve">ethylene oxide). </w:t>
      </w:r>
      <w:r w:rsidRPr="00792714">
        <w:rPr>
          <w:i/>
          <w:sz w:val="18"/>
          <w:szCs w:val="18"/>
        </w:rPr>
        <w:t>Chem. Mater.,</w:t>
      </w:r>
      <w:r w:rsidRPr="00792714">
        <w:rPr>
          <w:sz w:val="18"/>
          <w:szCs w:val="18"/>
        </w:rPr>
        <w:t xml:space="preserve"> </w:t>
      </w:r>
      <w:r w:rsidRPr="00792714">
        <w:rPr>
          <w:b/>
          <w:sz w:val="18"/>
          <w:szCs w:val="18"/>
        </w:rPr>
        <w:t>2017</w:t>
      </w:r>
      <w:r w:rsidRPr="00792714">
        <w:rPr>
          <w:sz w:val="18"/>
          <w:szCs w:val="18"/>
        </w:rPr>
        <w:t>, 29, 4401.</w:t>
      </w:r>
    </w:p>
    <w:p w14:paraId="06FD70F1" w14:textId="2D7C18F5" w:rsidR="005973B9" w:rsidRPr="00792714" w:rsidRDefault="0050073C" w:rsidP="00792714">
      <w:pPr>
        <w:pStyle w:val="ListParagraph"/>
        <w:numPr>
          <w:ilvl w:val="0"/>
          <w:numId w:val="3"/>
        </w:numPr>
        <w:tabs>
          <w:tab w:val="left" w:pos="384"/>
        </w:tabs>
        <w:spacing w:before="92" w:line="218" w:lineRule="exact"/>
        <w:ind w:hanging="283"/>
        <w:rPr>
          <w:sz w:val="18"/>
          <w:szCs w:val="18"/>
        </w:rPr>
      </w:pPr>
      <w:proofErr w:type="spellStart"/>
      <w:r w:rsidRPr="00792714">
        <w:rPr>
          <w:sz w:val="18"/>
          <w:szCs w:val="18"/>
        </w:rPr>
        <w:t>Jeong</w:t>
      </w:r>
      <w:proofErr w:type="spellEnd"/>
      <w:r w:rsidRPr="00792714">
        <w:rPr>
          <w:sz w:val="18"/>
          <w:szCs w:val="18"/>
        </w:rPr>
        <w:t>, K., Park, S., Lee S.</w:t>
      </w:r>
      <w:r w:rsidR="00792714" w:rsidRPr="00792714">
        <w:rPr>
          <w:sz w:val="18"/>
          <w:szCs w:val="18"/>
        </w:rPr>
        <w:t xml:space="preserve"> </w:t>
      </w:r>
      <w:r w:rsidRPr="00792714">
        <w:rPr>
          <w:sz w:val="18"/>
          <w:szCs w:val="18"/>
        </w:rPr>
        <w:t xml:space="preserve">Y., </w:t>
      </w:r>
      <w:r w:rsidRPr="00792714">
        <w:rPr>
          <w:b/>
          <w:sz w:val="18"/>
          <w:szCs w:val="18"/>
        </w:rPr>
        <w:t>Revisiting polymeric single lithium-ion conductors as an organic route for all-solid-state lithium ion and metal batteries.</w:t>
      </w:r>
      <w:r w:rsidRPr="00792714">
        <w:rPr>
          <w:sz w:val="18"/>
          <w:szCs w:val="18"/>
        </w:rPr>
        <w:t xml:space="preserve"> </w:t>
      </w:r>
      <w:r w:rsidR="00792714" w:rsidRPr="00792714">
        <w:rPr>
          <w:i/>
          <w:sz w:val="18"/>
          <w:szCs w:val="18"/>
        </w:rPr>
        <w:t>J. Mater. Chem. A</w:t>
      </w:r>
      <w:r w:rsidR="00792714" w:rsidRPr="00792714">
        <w:rPr>
          <w:sz w:val="18"/>
          <w:szCs w:val="18"/>
        </w:rPr>
        <w:t xml:space="preserve">, </w:t>
      </w:r>
      <w:r w:rsidR="00792714" w:rsidRPr="00792714">
        <w:rPr>
          <w:b/>
          <w:sz w:val="18"/>
          <w:szCs w:val="18"/>
        </w:rPr>
        <w:t>2019</w:t>
      </w:r>
      <w:r w:rsidR="00792714" w:rsidRPr="00792714">
        <w:rPr>
          <w:sz w:val="18"/>
          <w:szCs w:val="18"/>
        </w:rPr>
        <w:t>, 7, 1917.</w:t>
      </w:r>
    </w:p>
    <w:p w14:paraId="666DD954" w14:textId="5D0ADD62" w:rsidR="00AE3E37" w:rsidRDefault="00AE3E37">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p>
    <w:p w14:paraId="1F3765BA" w14:textId="77777777" w:rsidR="00AE3E37" w:rsidRDefault="00AE3E37">
      <w:pPr>
        <w:pStyle w:val="BodyText"/>
        <w:rPr>
          <w:rFonts w:ascii="Calibri"/>
          <w:sz w:val="20"/>
        </w:rPr>
      </w:pPr>
    </w:p>
    <w:p w14:paraId="2B464DD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A2F0F84" wp14:editId="6A72F4B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50902F"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325E117" w14:textId="503279CF" w:rsidR="00AE3E37" w:rsidRDefault="008756E6" w:rsidP="00404E5B">
      <w:pPr>
        <w:spacing w:before="92"/>
        <w:ind w:right="4234"/>
        <w:rPr>
          <w:rFonts w:ascii="Arial"/>
        </w:rPr>
      </w:pPr>
      <w:r>
        <w:rPr>
          <w:noProof/>
        </w:rPr>
        <w:t xml:space="preserve">              </w:t>
      </w:r>
      <w:r w:rsidR="007528B0" w:rsidRPr="006305B9">
        <w:rPr>
          <w:rFonts w:eastAsia="MS PGothic"/>
          <w:b/>
          <w:noProof/>
          <w:color w:val="000000"/>
          <w:sz w:val="28"/>
          <w:szCs w:val="28"/>
        </w:rPr>
        <w:drawing>
          <wp:inline distT="0" distB="0" distL="0" distR="0" wp14:anchorId="61509DA1" wp14:editId="15179FD9">
            <wp:extent cx="546100" cy="75120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6100" cy="75120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14B9C176" w14:textId="77777777" w:rsidR="007528B0" w:rsidRPr="007528B0" w:rsidRDefault="007528B0" w:rsidP="007528B0">
      <w:pPr>
        <w:jc w:val="both"/>
        <w:rPr>
          <w:rFonts w:ascii="Arial" w:hAnsi="Arial" w:cs="Arial"/>
          <w:sz w:val="18"/>
          <w:szCs w:val="18"/>
        </w:rPr>
      </w:pPr>
      <w:r w:rsidRPr="007528B0">
        <w:rPr>
          <w:rFonts w:ascii="Arial" w:hAnsi="Arial" w:cs="Arial"/>
          <w:sz w:val="18"/>
          <w:szCs w:val="18"/>
        </w:rPr>
        <w:t>Prof. Granados-Focil completed a Ph.D. in Macromolecular Science and Engineering in 2005 from Case Western Reserve University and postdoctoral studies at the University of Massachusetts, Amherst. He is an associate professor in the Gustaf Carlson School of Chemistry and Biochemistry at Clark University. Prof. Granados-</w:t>
      </w:r>
      <w:proofErr w:type="spellStart"/>
      <w:r w:rsidRPr="007528B0">
        <w:rPr>
          <w:rFonts w:ascii="Arial" w:hAnsi="Arial" w:cs="Arial"/>
          <w:sz w:val="18"/>
          <w:szCs w:val="18"/>
        </w:rPr>
        <w:t>Focil's</w:t>
      </w:r>
      <w:proofErr w:type="spellEnd"/>
      <w:r w:rsidRPr="007528B0">
        <w:rPr>
          <w:rFonts w:ascii="Arial" w:hAnsi="Arial" w:cs="Arial"/>
          <w:sz w:val="18"/>
          <w:szCs w:val="18"/>
        </w:rPr>
        <w:t xml:space="preserve"> focuses on synthesis of new macromolecules to study transport phenomena within polymeric matrices, with a particular interest in the development of better energy storage, chemical sensors, gene therapy, and novel materials for construction of sustainable buildings. He has published 27 papers in peer-reviewed publications and is listed as an inventor in 3 U.S. Patent applications.</w:t>
      </w:r>
    </w:p>
    <w:p w14:paraId="69A6FA65" w14:textId="342618C7" w:rsidR="00AE3E37" w:rsidRPr="007528B0" w:rsidRDefault="00DD3100" w:rsidP="0094419C">
      <w:pPr>
        <w:spacing w:before="62"/>
        <w:ind w:right="4235"/>
        <w:jc w:val="center"/>
        <w:rPr>
          <w:rFonts w:ascii="Arial" w:hAnsi="Arial" w:cs="Arial"/>
          <w:sz w:val="18"/>
          <w:szCs w:val="18"/>
        </w:rPr>
      </w:pPr>
      <w:r>
        <w:rPr>
          <w:rFonts w:ascii="Arial" w:hAnsi="Arial" w:cs="Arial"/>
          <w:sz w:val="18"/>
          <w:szCs w:val="18"/>
        </w:rPr>
        <w:t xml:space="preserve">                                                                     </w:t>
      </w:r>
      <w:r w:rsidR="00A9710C" w:rsidRPr="007528B0">
        <w:rPr>
          <w:rFonts w:ascii="Arial" w:hAnsi="Arial" w:cs="Arial"/>
          <w:sz w:val="18"/>
          <w:szCs w:val="18"/>
        </w:rPr>
        <w:t xml:space="preserve">Email: </w:t>
      </w:r>
      <w:hyperlink r:id="rId11" w:history="1">
        <w:r w:rsidR="007528B0" w:rsidRPr="007528B0">
          <w:rPr>
            <w:rStyle w:val="Hyperlink"/>
            <w:rFonts w:ascii="Arial" w:hAnsi="Arial" w:cs="Arial"/>
            <w:sz w:val="18"/>
            <w:szCs w:val="18"/>
          </w:rPr>
          <w:t>sgranadosfocil@clarku.edu</w:t>
        </w:r>
      </w:hyperlink>
    </w:p>
    <w:p w14:paraId="71F15295" w14:textId="77777777" w:rsidR="007528B0" w:rsidRDefault="007528B0" w:rsidP="007528B0">
      <w:pPr>
        <w:spacing w:before="62"/>
        <w:ind w:right="4235"/>
      </w:pPr>
    </w:p>
    <w:p w14:paraId="15D0CB00" w14:textId="77777777" w:rsidR="007528B0" w:rsidRDefault="007528B0">
      <w:pPr>
        <w:spacing w:before="62"/>
        <w:ind w:left="4217" w:right="4235"/>
        <w:jc w:val="center"/>
        <w:rPr>
          <w:rFonts w:ascii="Arial"/>
          <w:sz w:val="14"/>
        </w:rPr>
      </w:pPr>
    </w:p>
    <w:p w14:paraId="45E0E5D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66624C7" wp14:editId="479DE37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42AC1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5FDE00DB" w14:textId="77777777" w:rsidR="00AE3E37" w:rsidRDefault="00AE3E37">
      <w:pPr>
        <w:pStyle w:val="BodyText"/>
        <w:rPr>
          <w:rFonts w:ascii="Arial"/>
          <w:sz w:val="20"/>
        </w:rPr>
      </w:pPr>
    </w:p>
    <w:p w14:paraId="62D3C1A6" w14:textId="77777777" w:rsidR="00AE3E37" w:rsidRDefault="00AE3E37">
      <w:pPr>
        <w:pStyle w:val="BodyText"/>
        <w:rPr>
          <w:rFonts w:ascii="Arial"/>
          <w:sz w:val="20"/>
        </w:rPr>
      </w:pPr>
    </w:p>
    <w:p w14:paraId="70B8F350" w14:textId="77777777" w:rsidR="00AE3E37" w:rsidRDefault="00AE3E37">
      <w:pPr>
        <w:pStyle w:val="BodyText"/>
        <w:spacing w:before="7"/>
        <w:rPr>
          <w:rFonts w:ascii="Arial"/>
          <w:sz w:val="29"/>
        </w:rPr>
      </w:pPr>
    </w:p>
    <w:p w14:paraId="025B477E" w14:textId="77777777" w:rsidR="00AE3E37" w:rsidRPr="00B21A57" w:rsidRDefault="00A9710C">
      <w:pPr>
        <w:spacing w:before="39"/>
        <w:ind w:left="100"/>
        <w:rPr>
          <w:rFonts w:ascii="Minion Pro"/>
          <w:b/>
          <w:sz w:val="20"/>
        </w:rPr>
      </w:pPr>
      <w:r w:rsidRPr="00B21A57">
        <w:rPr>
          <w:rFonts w:ascii="Minion Pro"/>
          <w:b/>
          <w:sz w:val="20"/>
        </w:rPr>
        <w:t>Notes/Comments:</w:t>
      </w:r>
    </w:p>
    <w:p w14:paraId="02D250F8"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5978E34E" w14:textId="77777777"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44D062" w14:textId="77777777" w:rsidR="000D01D9" w:rsidRDefault="000D01D9">
      <w:r>
        <w:separator/>
      </w:r>
    </w:p>
  </w:endnote>
  <w:endnote w:type="continuationSeparator" w:id="0">
    <w:p w14:paraId="3489CD81" w14:textId="77777777" w:rsidR="000D01D9" w:rsidRDefault="000D0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F954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095F8E3" wp14:editId="1479BFD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5EE9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39000B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95F8E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Bpb62usQIA&#13;&#10;ALAFAAAOAAAAAAAAAAAAAAAAAC4CAABkcnMvZTJvRG9jLnhtbFBLAQItABQABgAIAAAAIQAFltnu&#13;&#10;5QAAABEBAAAPAAAAAAAAAAAAAAAAAAsFAABkcnMvZG93bnJldi54bWxQSwUGAAAAAAQABADzAAAA&#13;&#10;HQYAAAAA&#13;&#10;" filled="f" stroked="f">
              <v:textbox inset="0,0,0,0">
                <w:txbxContent>
                  <w:p w14:paraId="39B5EE9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39000B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DC11E08" wp14:editId="14A9DB1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271B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D23F1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11E08"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" filled="f" stroked="f">
              <v:textbox inset="0,0,0,0">
                <w:txbxContent>
                  <w:p w14:paraId="720271B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D23F1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34773DC" wp14:editId="7734A75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7DF7E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99CAE1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773D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QxjIsA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" filled="f" stroked="f">
              <v:textbox inset="0,0,0,0">
                <w:txbxContent>
                  <w:p w14:paraId="567DF7E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99CAE1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A388A0" w14:textId="77777777" w:rsidR="000D01D9" w:rsidRDefault="000D01D9">
      <w:r>
        <w:separator/>
      </w:r>
    </w:p>
  </w:footnote>
  <w:footnote w:type="continuationSeparator" w:id="0">
    <w:p w14:paraId="5EB741AC" w14:textId="77777777" w:rsidR="000D01D9" w:rsidRDefault="000D0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01B56" w14:textId="2270A555"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53DCBD3B" wp14:editId="56836BD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309A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B5C7D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DCBD3B"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" filled="f" stroked="f">
              <v:textbox inset="0,0,0,0">
                <w:txbxContent>
                  <w:p w14:paraId="58A309A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B5C7D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0384B"/>
    <w:multiLevelType w:val="hybridMultilevel"/>
    <w:tmpl w:val="8A208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3AA8AF3C"/>
    <w:lvl w:ilvl="0" w:tplc="4028BA48">
      <w:start w:val="1"/>
      <w:numFmt w:val="decimal"/>
      <w:lvlText w:val="%1."/>
      <w:lvlJc w:val="left"/>
      <w:pPr>
        <w:ind w:left="284" w:hanging="284"/>
      </w:pPr>
      <w:rPr>
        <w:rFonts w:ascii="Calibri" w:eastAsia="Calibri" w:hAnsi="Calibri" w:cs="Calibri" w:hint="default"/>
        <w:b w:val="0"/>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1A64B0C"/>
    <w:multiLevelType w:val="hybridMultilevel"/>
    <w:tmpl w:val="3EC0A4E0"/>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c2NDc3MDYzszS0NLVU0lEKTi0uzszPAykwrAUAVQngfCwAAAA="/>
  </w:docVars>
  <w:rsids>
    <w:rsidRoot w:val="00AE3E37"/>
    <w:rsid w:val="000D01D9"/>
    <w:rsid w:val="000E2911"/>
    <w:rsid w:val="001263DF"/>
    <w:rsid w:val="001E3B6A"/>
    <w:rsid w:val="001E752F"/>
    <w:rsid w:val="0023086C"/>
    <w:rsid w:val="00292ED9"/>
    <w:rsid w:val="00404E5B"/>
    <w:rsid w:val="00414F7B"/>
    <w:rsid w:val="004355DC"/>
    <w:rsid w:val="004749B4"/>
    <w:rsid w:val="00494130"/>
    <w:rsid w:val="004F3523"/>
    <w:rsid w:val="0050073C"/>
    <w:rsid w:val="005973B9"/>
    <w:rsid w:val="005B3A56"/>
    <w:rsid w:val="005F59C7"/>
    <w:rsid w:val="006060CE"/>
    <w:rsid w:val="0063497F"/>
    <w:rsid w:val="007528B0"/>
    <w:rsid w:val="00770E30"/>
    <w:rsid w:val="00792714"/>
    <w:rsid w:val="007D3A55"/>
    <w:rsid w:val="00873DF0"/>
    <w:rsid w:val="008756E6"/>
    <w:rsid w:val="008B19DA"/>
    <w:rsid w:val="008D1C52"/>
    <w:rsid w:val="0094419C"/>
    <w:rsid w:val="00983618"/>
    <w:rsid w:val="009B2D44"/>
    <w:rsid w:val="00A07E82"/>
    <w:rsid w:val="00A527E3"/>
    <w:rsid w:val="00A66A6E"/>
    <w:rsid w:val="00A9710C"/>
    <w:rsid w:val="00AE3E37"/>
    <w:rsid w:val="00B142F6"/>
    <w:rsid w:val="00B21A57"/>
    <w:rsid w:val="00B35A0E"/>
    <w:rsid w:val="00C33602"/>
    <w:rsid w:val="00CD6F55"/>
    <w:rsid w:val="00DD3100"/>
    <w:rsid w:val="00DE3104"/>
    <w:rsid w:val="00E42017"/>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AE8E74"/>
  <w15:docId w15:val="{01099A79-653E-7C46-9BC7-28C179101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528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granadosfocil@clarku.edu"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Sergio Granados-Focil</cp:lastModifiedBy>
  <cp:revision>8</cp:revision>
  <dcterms:created xsi:type="dcterms:W3CDTF">2019-08-01T18:55:00Z</dcterms:created>
  <dcterms:modified xsi:type="dcterms:W3CDTF">2019-08-01T20:32:00Z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