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3A3C24" w:rsidP="00494130">
      <w:pPr>
        <w:pStyle w:val="Heading1"/>
        <w:spacing w:before="170"/>
        <w:ind w:left="0"/>
      </w:pPr>
      <w:r w:rsidRPr="003A3C24">
        <w:rPr>
          <w:color w:val="337AB7"/>
        </w:rPr>
        <w:t xml:space="preserve">Corrosion inhibition effect of </w:t>
      </w:r>
      <w:proofErr w:type="spellStart"/>
      <w:r w:rsidRPr="003A3C24">
        <w:rPr>
          <w:color w:val="337AB7"/>
        </w:rPr>
        <w:t>nano</w:t>
      </w:r>
      <w:proofErr w:type="spellEnd"/>
      <w:r w:rsidRPr="003A3C24">
        <w:rPr>
          <w:color w:val="337AB7"/>
        </w:rPr>
        <w:t xml:space="preserve"> hybrid </w:t>
      </w:r>
      <w:proofErr w:type="spellStart"/>
      <w:r w:rsidRPr="003A3C24">
        <w:rPr>
          <w:color w:val="337AB7"/>
        </w:rPr>
        <w:t>hydrotalcite</w:t>
      </w:r>
      <w:proofErr w:type="spellEnd"/>
      <w:r w:rsidRPr="003A3C24">
        <w:rPr>
          <w:color w:val="337AB7"/>
        </w:rPr>
        <w:t>/graphene oxide containing 2-benzothiazolythio-succinic acid on carbon steel</w:t>
      </w:r>
      <w:r>
        <w:rPr>
          <w:color w:val="337AB7"/>
        </w:rPr>
        <w:t xml:space="preserve"> </w:t>
      </w:r>
    </w:p>
    <w:p w:rsidR="005973B9" w:rsidRDefault="003A3C24" w:rsidP="003A3C24">
      <w:pPr>
        <w:pStyle w:val="BodyText"/>
        <w:spacing w:before="73" w:line="198" w:lineRule="exact"/>
        <w:ind w:left="101"/>
        <w:rPr>
          <w:rFonts w:ascii="Arial"/>
        </w:rPr>
      </w:pPr>
      <w:proofErr w:type="spellStart"/>
      <w:r>
        <w:rPr>
          <w:rFonts w:ascii="Arial"/>
        </w:rPr>
        <w:t>Thuy</w:t>
      </w:r>
      <w:proofErr w:type="spellEnd"/>
      <w:r>
        <w:rPr>
          <w:rFonts w:ascii="Arial"/>
        </w:rPr>
        <w:t xml:space="preserve"> Duong Nguyen, </w:t>
      </w:r>
      <w:proofErr w:type="spellStart"/>
      <w:r>
        <w:rPr>
          <w:rFonts w:ascii="Arial"/>
        </w:rPr>
        <w:t>Reseacher</w:t>
      </w:r>
      <w:proofErr w:type="spellEnd"/>
      <w:r>
        <w:rPr>
          <w:rFonts w:ascii="Arial"/>
        </w:rPr>
        <w:t xml:space="preserve">, Institute for Tropical Technology-Vietnam Academy of Science and Technology, Hanoi, Vietnam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bookmarkStart w:id="0" w:name="_GoBack"/>
      <w:bookmarkEnd w:id="0"/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3A3C24">
      <w:pPr>
        <w:pStyle w:val="BodyText"/>
        <w:spacing w:before="90" w:line="280" w:lineRule="auto"/>
        <w:ind w:left="100"/>
        <w:jc w:val="both"/>
      </w:pPr>
      <w:r w:rsidRPr="003A3C24">
        <w:t xml:space="preserve">Nano hybrid </w:t>
      </w:r>
      <w:proofErr w:type="spellStart"/>
      <w:r w:rsidRPr="003A3C24">
        <w:t>hydrotalcite</w:t>
      </w:r>
      <w:proofErr w:type="spellEnd"/>
      <w:r w:rsidRPr="003A3C24">
        <w:t xml:space="preserve">/graphene oxide containing 2-benzothiazolythio-succinic acid (HTC/GO-BSA) was successfully synthesized by co-precipitation method. These obtained HTC/GO-BSA were characterized employing infrared spectroscopy (IR), X-ray diffraction (XRD) and </w:t>
      </w:r>
      <w:r w:rsidR="0033524C">
        <w:t>scanning electron microscopy (S</w:t>
      </w:r>
      <w:r w:rsidRPr="003A3C24">
        <w:t>EM). The release ability of BSA from HTC/GO-BSA was checked by UV-Vis spectroscopy in sodium chloride solution at different concentrations (0 M, 0.1 M and 0.5 M</w:t>
      </w:r>
      <w:r w:rsidRPr="00824F08">
        <w:rPr>
          <w:color w:val="000000" w:themeColor="text1"/>
        </w:rPr>
        <w:t xml:space="preserve">). </w:t>
      </w:r>
      <w:r w:rsidR="00047460" w:rsidRPr="00824F08">
        <w:rPr>
          <w:color w:val="000000" w:themeColor="text1"/>
        </w:rPr>
        <w:t xml:space="preserve">The corrosion inhibition action of HTC/GO-BSA nanoparticles on carbon steel in </w:t>
      </w:r>
      <w:proofErr w:type="spellStart"/>
      <w:r w:rsidR="00047460" w:rsidRPr="00824F08">
        <w:rPr>
          <w:color w:val="000000" w:themeColor="text1"/>
        </w:rPr>
        <w:t>NaCl</w:t>
      </w:r>
      <w:proofErr w:type="spellEnd"/>
      <w:r w:rsidR="00047460" w:rsidRPr="00824F08">
        <w:rPr>
          <w:color w:val="000000" w:themeColor="text1"/>
        </w:rPr>
        <w:t xml:space="preserve"> solution was evaluated by electrochemical measurements (electrochemical impedance spectroscopy (EIS) and </w:t>
      </w:r>
      <w:proofErr w:type="spellStart"/>
      <w:r w:rsidR="00047460" w:rsidRPr="00824F08">
        <w:rPr>
          <w:color w:val="000000" w:themeColor="text1"/>
        </w:rPr>
        <w:t>potentiodynamic</w:t>
      </w:r>
      <w:proofErr w:type="spellEnd"/>
      <w:r w:rsidR="00047460" w:rsidRPr="00824F08">
        <w:rPr>
          <w:color w:val="000000" w:themeColor="text1"/>
        </w:rPr>
        <w:t xml:space="preserve"> polarization). Then the effect of HTC/GO-BSA on the protection properties of solvent free epoxy coatings </w:t>
      </w:r>
      <w:r w:rsidR="00824F08" w:rsidRPr="00824F08">
        <w:rPr>
          <w:color w:val="000000" w:themeColor="text1"/>
        </w:rPr>
        <w:t>(with</w:t>
      </w:r>
      <w:r w:rsidR="00047460" w:rsidRPr="00824F08">
        <w:rPr>
          <w:color w:val="000000" w:themeColor="text1"/>
        </w:rPr>
        <w:t xml:space="preserve"> concentration of 1 </w:t>
      </w:r>
      <w:proofErr w:type="spellStart"/>
      <w:r w:rsidR="00047460" w:rsidRPr="00824F08">
        <w:rPr>
          <w:color w:val="000000" w:themeColor="text1"/>
        </w:rPr>
        <w:t>wt</w:t>
      </w:r>
      <w:proofErr w:type="spellEnd"/>
      <w:r w:rsidR="00047460" w:rsidRPr="00824F08">
        <w:rPr>
          <w:color w:val="000000" w:themeColor="text1"/>
        </w:rPr>
        <w:t>%</w:t>
      </w:r>
      <w:r w:rsidR="00824F08" w:rsidRPr="00824F08">
        <w:rPr>
          <w:color w:val="000000" w:themeColor="text1"/>
        </w:rPr>
        <w:t xml:space="preserve"> powder</w:t>
      </w:r>
      <w:r w:rsidR="00047460" w:rsidRPr="00824F08">
        <w:rPr>
          <w:color w:val="000000" w:themeColor="text1"/>
        </w:rPr>
        <w:t>) d</w:t>
      </w:r>
      <w:r w:rsidR="00824F08" w:rsidRPr="00824F08">
        <w:rPr>
          <w:color w:val="000000" w:themeColor="text1"/>
        </w:rPr>
        <w:t>eposited onto carbon steel substrate</w:t>
      </w:r>
      <w:r w:rsidR="00047460" w:rsidRPr="00824F08">
        <w:rPr>
          <w:color w:val="000000" w:themeColor="text1"/>
        </w:rPr>
        <w:t xml:space="preserve"> was studied by salt spray test </w:t>
      </w:r>
      <w:r w:rsidR="00824F08" w:rsidRPr="00824F08">
        <w:rPr>
          <w:color w:val="000000" w:themeColor="text1"/>
        </w:rPr>
        <w:t xml:space="preserve">and </w:t>
      </w:r>
      <w:r w:rsidRPr="003A3C24">
        <w:t xml:space="preserve">adhesion measurement. It was shown that GO and BSA were intercalated in </w:t>
      </w:r>
      <w:proofErr w:type="spellStart"/>
      <w:r w:rsidRPr="003A3C24">
        <w:t>hydrotalcite</w:t>
      </w:r>
      <w:proofErr w:type="spellEnd"/>
      <w:r w:rsidRPr="003A3C24">
        <w:t xml:space="preserve"> structure and BSA content was about 19.7 </w:t>
      </w:r>
      <w:proofErr w:type="spellStart"/>
      <w:r w:rsidRPr="003A3C24">
        <w:t>wt</w:t>
      </w:r>
      <w:proofErr w:type="spellEnd"/>
      <w:r w:rsidRPr="003A3C24">
        <w:t xml:space="preserve">%. The release of BSA from HTC/GO-BSA was depended on chloride ion concentrations. After 72 h immersion in 0 M, 0.1 M and 0.5 M </w:t>
      </w:r>
      <w:proofErr w:type="spellStart"/>
      <w:r w:rsidRPr="003A3C24">
        <w:t>NaCl</w:t>
      </w:r>
      <w:proofErr w:type="spellEnd"/>
      <w:r w:rsidRPr="003A3C24">
        <w:t xml:space="preserve"> solutions, the BSA release were about 6.4 %, 19.3 % and 61.0 % respectively. </w:t>
      </w:r>
      <w:r w:rsidR="00824F08" w:rsidRPr="00824F08">
        <w:t>The obtained results</w:t>
      </w:r>
      <w:r w:rsidR="00824F08">
        <w:t xml:space="preserve"> by </w:t>
      </w:r>
      <w:r w:rsidR="00824F08" w:rsidRPr="00824F08">
        <w:t xml:space="preserve">electrochemical measurements </w:t>
      </w:r>
      <w:r w:rsidR="00824F08">
        <w:t>showed that HTC/</w:t>
      </w:r>
      <w:r w:rsidR="00824F08" w:rsidRPr="00824F08">
        <w:t>GO</w:t>
      </w:r>
      <w:r w:rsidR="00824F08">
        <w:t>-BSA</w:t>
      </w:r>
      <w:r w:rsidR="00824F08" w:rsidRPr="00824F08">
        <w:t xml:space="preserve"> is an anodic corrosion inhibitor with the inhibition efficiency about 9</w:t>
      </w:r>
      <w:r w:rsidR="00824F08">
        <w:t>4</w:t>
      </w:r>
      <w:r w:rsidR="00824F08" w:rsidRPr="00824F08">
        <w:t xml:space="preserve"> % at 1 g/L concentration</w:t>
      </w:r>
      <w:r w:rsidR="00824F08">
        <w:t>.</w:t>
      </w:r>
      <w:r w:rsidR="00824F08" w:rsidRPr="00824F08">
        <w:t xml:space="preserve"> </w:t>
      </w:r>
      <w:r w:rsidRPr="003A3C24">
        <w:t xml:space="preserve">The addition of HTC/GO-BSA into the solvent free epoxy coatings enhanced their corrosion resistance and adhesion. The corrosion protection performance of coatings containing HTC/GO-BSA was higher in </w:t>
      </w:r>
      <w:r w:rsidR="00824F08" w:rsidRPr="003A3C24">
        <w:t>comparison</w:t>
      </w:r>
      <w:r w:rsidRPr="003A3C24">
        <w:t xml:space="preserve"> to the coating containing HTC-BSA.</w:t>
      </w:r>
    </w:p>
    <w:p w:rsidR="008F585C" w:rsidRDefault="008F585C" w:rsidP="007D3A55">
      <w:pPr>
        <w:pStyle w:val="Heading3"/>
        <w:spacing w:before="74"/>
        <w:ind w:left="0"/>
        <w:rPr>
          <w:color w:val="BF5A14"/>
        </w:rPr>
      </w:pPr>
    </w:p>
    <w:p w:rsidR="007D3A55" w:rsidRDefault="00A9710C" w:rsidP="007D3A55">
      <w:pPr>
        <w:pStyle w:val="Heading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ED3D72" w:rsidRDefault="00ED3D72" w:rsidP="0069173A">
      <w:pPr>
        <w:pStyle w:val="Heading3"/>
        <w:spacing w:before="74"/>
        <w:ind w:left="0"/>
        <w:jc w:val="center"/>
        <w:rPr>
          <w:color w:val="BF5A14"/>
        </w:rPr>
      </w:pPr>
      <w:r w:rsidRPr="00ED3D72">
        <w:drawing>
          <wp:inline distT="0" distB="0" distL="0" distR="0">
            <wp:extent cx="4480560" cy="1362456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136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A55" w:rsidRPr="007D3A55" w:rsidRDefault="007D3A55" w:rsidP="007D3A55">
      <w:pPr>
        <w:pStyle w:val="Heading3"/>
        <w:spacing w:before="74"/>
        <w:ind w:left="0"/>
        <w:rPr>
          <w:color w:val="BF5A14"/>
        </w:rPr>
      </w:pPr>
    </w:p>
    <w:p w:rsidR="00AE3E37" w:rsidRDefault="00AE3E37" w:rsidP="007D3A55">
      <w:pPr>
        <w:pStyle w:val="BodyText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Pr="008F585C" w:rsidRDefault="008F585C" w:rsidP="008F585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8F585C">
        <w:rPr>
          <w:sz w:val="18"/>
        </w:rPr>
        <w:t>Thuy</w:t>
      </w:r>
      <w:proofErr w:type="spellEnd"/>
      <w:r w:rsidRPr="008F585C">
        <w:rPr>
          <w:sz w:val="18"/>
        </w:rPr>
        <w:t xml:space="preserve"> Duong Nguyen</w:t>
      </w:r>
      <w:r>
        <w:rPr>
          <w:sz w:val="18"/>
        </w:rPr>
        <w:t xml:space="preserve">, </w:t>
      </w:r>
      <w:proofErr w:type="spellStart"/>
      <w:r>
        <w:rPr>
          <w:sz w:val="18"/>
        </w:rPr>
        <w:t>Boi</w:t>
      </w:r>
      <w:proofErr w:type="spellEnd"/>
      <w:r>
        <w:rPr>
          <w:sz w:val="18"/>
        </w:rPr>
        <w:t xml:space="preserve"> </w:t>
      </w:r>
      <w:proofErr w:type="gramStart"/>
      <w:r>
        <w:rPr>
          <w:sz w:val="18"/>
        </w:rPr>
        <w:t>An</w:t>
      </w:r>
      <w:proofErr w:type="gramEnd"/>
      <w:r>
        <w:rPr>
          <w:sz w:val="18"/>
        </w:rPr>
        <w:t xml:space="preserve"> </w:t>
      </w:r>
      <w:r w:rsidRPr="008F585C">
        <w:rPr>
          <w:sz w:val="18"/>
        </w:rPr>
        <w:t>Tran</w:t>
      </w:r>
      <w:r>
        <w:rPr>
          <w:sz w:val="18"/>
        </w:rPr>
        <w:t xml:space="preserve">, </w:t>
      </w:r>
      <w:proofErr w:type="spellStart"/>
      <w:r w:rsidRPr="008F585C">
        <w:rPr>
          <w:sz w:val="18"/>
        </w:rPr>
        <w:t>Ke</w:t>
      </w:r>
      <w:proofErr w:type="spellEnd"/>
      <w:r w:rsidRPr="008F585C">
        <w:rPr>
          <w:sz w:val="18"/>
        </w:rPr>
        <w:t xml:space="preserve"> </w:t>
      </w:r>
      <w:proofErr w:type="spellStart"/>
      <w:r w:rsidRPr="008F585C">
        <w:rPr>
          <w:sz w:val="18"/>
        </w:rPr>
        <w:t>Oanh</w:t>
      </w:r>
      <w:proofErr w:type="spellEnd"/>
      <w:r w:rsidRPr="008F585C">
        <w:rPr>
          <w:sz w:val="18"/>
        </w:rPr>
        <w:t xml:space="preserve"> Vu</w:t>
      </w:r>
      <w:r>
        <w:rPr>
          <w:sz w:val="18"/>
        </w:rPr>
        <w:t xml:space="preserve">, </w:t>
      </w:r>
      <w:proofErr w:type="spellStart"/>
      <w:r w:rsidRPr="008F585C">
        <w:rPr>
          <w:sz w:val="18"/>
        </w:rPr>
        <w:t>Anh</w:t>
      </w:r>
      <w:proofErr w:type="spellEnd"/>
      <w:r w:rsidRPr="008F585C">
        <w:rPr>
          <w:sz w:val="18"/>
        </w:rPr>
        <w:t xml:space="preserve"> Son Nguyen</w:t>
      </w:r>
      <w:r>
        <w:rPr>
          <w:sz w:val="18"/>
        </w:rPr>
        <w:t xml:space="preserve">, </w:t>
      </w:r>
      <w:proofErr w:type="spellStart"/>
      <w:r w:rsidRPr="008F585C">
        <w:rPr>
          <w:sz w:val="18"/>
        </w:rPr>
        <w:t>Anh</w:t>
      </w:r>
      <w:proofErr w:type="spellEnd"/>
      <w:r w:rsidRPr="008F585C">
        <w:rPr>
          <w:sz w:val="18"/>
        </w:rPr>
        <w:t xml:space="preserve"> </w:t>
      </w:r>
      <w:proofErr w:type="spellStart"/>
      <w:r w:rsidRPr="008F585C">
        <w:rPr>
          <w:sz w:val="18"/>
        </w:rPr>
        <w:t>Truc</w:t>
      </w:r>
      <w:proofErr w:type="spellEnd"/>
      <w:r w:rsidRPr="008F585C">
        <w:rPr>
          <w:sz w:val="18"/>
        </w:rPr>
        <w:t xml:space="preserve"> Trinh</w:t>
      </w:r>
      <w:r>
        <w:rPr>
          <w:sz w:val="18"/>
        </w:rPr>
        <w:t xml:space="preserve">, </w:t>
      </w:r>
      <w:proofErr w:type="spellStart"/>
      <w:r w:rsidRPr="008F585C">
        <w:rPr>
          <w:sz w:val="18"/>
        </w:rPr>
        <w:t>Gia</w:t>
      </w:r>
      <w:proofErr w:type="spellEnd"/>
      <w:r w:rsidRPr="008F585C">
        <w:rPr>
          <w:sz w:val="18"/>
        </w:rPr>
        <w:t xml:space="preserve"> Vu Pham</w:t>
      </w:r>
      <w:r>
        <w:rPr>
          <w:sz w:val="18"/>
        </w:rPr>
        <w:t xml:space="preserve">, </w:t>
      </w:r>
      <w:proofErr w:type="spellStart"/>
      <w:r w:rsidRPr="008F585C">
        <w:rPr>
          <w:sz w:val="18"/>
        </w:rPr>
        <w:t>Thi</w:t>
      </w:r>
      <w:proofErr w:type="spellEnd"/>
      <w:r w:rsidRPr="008F585C">
        <w:rPr>
          <w:sz w:val="18"/>
        </w:rPr>
        <w:t xml:space="preserve"> Xuan Hang To</w:t>
      </w:r>
      <w:r>
        <w:rPr>
          <w:sz w:val="18"/>
        </w:rPr>
        <w:t xml:space="preserve">, </w:t>
      </w:r>
      <w:r w:rsidRPr="008F585C">
        <w:rPr>
          <w:sz w:val="18"/>
        </w:rPr>
        <w:t xml:space="preserve">Minh </w:t>
      </w:r>
      <w:proofErr w:type="spellStart"/>
      <w:r w:rsidRPr="008F585C">
        <w:rPr>
          <w:sz w:val="18"/>
        </w:rPr>
        <w:t>Vuong</w:t>
      </w:r>
      <w:proofErr w:type="spellEnd"/>
      <w:r w:rsidRPr="008F585C">
        <w:rPr>
          <w:sz w:val="18"/>
        </w:rPr>
        <w:t xml:space="preserve"> Phan</w:t>
      </w:r>
      <w:r>
        <w:rPr>
          <w:sz w:val="18"/>
        </w:rPr>
        <w:t xml:space="preserve">, </w:t>
      </w:r>
      <w:proofErr w:type="spellStart"/>
      <w:r w:rsidRPr="008F585C">
        <w:rPr>
          <w:sz w:val="18"/>
        </w:rPr>
        <w:t>Thanh</w:t>
      </w:r>
      <w:proofErr w:type="spellEnd"/>
      <w:r w:rsidRPr="008F585C">
        <w:rPr>
          <w:sz w:val="18"/>
        </w:rPr>
        <w:t xml:space="preserve"> Thao Phan</w:t>
      </w:r>
      <w:r>
        <w:rPr>
          <w:sz w:val="18"/>
        </w:rPr>
        <w:t xml:space="preserve"> (2018) </w:t>
      </w:r>
      <w:r w:rsidRPr="008F585C">
        <w:rPr>
          <w:sz w:val="18"/>
        </w:rPr>
        <w:t xml:space="preserve">Corrosion protection of carbon steel using </w:t>
      </w:r>
      <w:proofErr w:type="spellStart"/>
      <w:r w:rsidRPr="008F585C">
        <w:rPr>
          <w:sz w:val="18"/>
        </w:rPr>
        <w:t>hydrotalcite</w:t>
      </w:r>
      <w:proofErr w:type="spellEnd"/>
      <w:r w:rsidRPr="008F585C">
        <w:rPr>
          <w:sz w:val="18"/>
        </w:rPr>
        <w:t>/graphene</w:t>
      </w:r>
      <w:r>
        <w:rPr>
          <w:sz w:val="18"/>
        </w:rPr>
        <w:t xml:space="preserve"> </w:t>
      </w:r>
      <w:r w:rsidRPr="008F585C">
        <w:rPr>
          <w:sz w:val="18"/>
        </w:rPr>
        <w:t xml:space="preserve">oxide </w:t>
      </w:r>
      <w:proofErr w:type="spellStart"/>
      <w:r w:rsidRPr="008F585C">
        <w:rPr>
          <w:sz w:val="18"/>
        </w:rPr>
        <w:t>nanohybrid</w:t>
      </w:r>
      <w:proofErr w:type="spellEnd"/>
      <w:r>
        <w:rPr>
          <w:sz w:val="18"/>
        </w:rPr>
        <w:t xml:space="preserve">. </w:t>
      </w:r>
      <w:r w:rsidRPr="008F585C">
        <w:rPr>
          <w:sz w:val="18"/>
        </w:rPr>
        <w:t>Journal of Coatings Technology and Research</w:t>
      </w:r>
      <w:r>
        <w:rPr>
          <w:sz w:val="18"/>
        </w:rPr>
        <w:t xml:space="preserve"> 16: 585-595.</w:t>
      </w:r>
    </w:p>
    <w:p w:rsidR="00C36160" w:rsidRPr="00C36160" w:rsidRDefault="008F585C" w:rsidP="007B76A2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2</w:t>
      </w:r>
      <w:r w:rsidR="00C36160" w:rsidRPr="00C36160">
        <w:rPr>
          <w:rFonts w:ascii="Calibri" w:hAnsi="Calibri"/>
        </w:rPr>
        <w:t>.</w:t>
      </w:r>
      <w:r w:rsidR="00C36160" w:rsidRPr="00C36160">
        <w:rPr>
          <w:rFonts w:ascii="Calibri" w:hAnsi="Calibri"/>
        </w:rPr>
        <w:tab/>
        <w:t xml:space="preserve">Nguyen </w:t>
      </w:r>
      <w:proofErr w:type="spellStart"/>
      <w:r w:rsidR="00C36160" w:rsidRPr="00C36160">
        <w:rPr>
          <w:rFonts w:ascii="Calibri" w:hAnsi="Calibri"/>
        </w:rPr>
        <w:t>Thuy</w:t>
      </w:r>
      <w:proofErr w:type="spellEnd"/>
      <w:r w:rsidR="00C36160" w:rsidRPr="00C36160">
        <w:rPr>
          <w:rFonts w:ascii="Calibri" w:hAnsi="Calibri"/>
        </w:rPr>
        <w:t xml:space="preserve"> Duong, To </w:t>
      </w:r>
      <w:proofErr w:type="spellStart"/>
      <w:r w:rsidR="00C36160" w:rsidRPr="00C36160">
        <w:rPr>
          <w:rFonts w:ascii="Calibri" w:hAnsi="Calibri"/>
        </w:rPr>
        <w:t>Thi</w:t>
      </w:r>
      <w:proofErr w:type="spellEnd"/>
      <w:r w:rsidR="00C36160" w:rsidRPr="00C36160">
        <w:rPr>
          <w:rFonts w:ascii="Calibri" w:hAnsi="Calibri"/>
        </w:rPr>
        <w:t xml:space="preserve"> Xuan Hang, </w:t>
      </w:r>
      <w:proofErr w:type="spellStart"/>
      <w:r w:rsidR="00C36160" w:rsidRPr="00C36160">
        <w:rPr>
          <w:rFonts w:ascii="Calibri" w:hAnsi="Calibri"/>
        </w:rPr>
        <w:t>Gervasi</w:t>
      </w:r>
      <w:proofErr w:type="spellEnd"/>
      <w:r w:rsidR="00C36160" w:rsidRPr="00C36160">
        <w:rPr>
          <w:rFonts w:ascii="Calibri" w:hAnsi="Calibri"/>
        </w:rPr>
        <w:t xml:space="preserve"> Julien, Paint </w:t>
      </w:r>
      <w:proofErr w:type="spellStart"/>
      <w:r w:rsidR="00C36160" w:rsidRPr="00C36160">
        <w:rPr>
          <w:rFonts w:ascii="Calibri" w:hAnsi="Calibri"/>
        </w:rPr>
        <w:t>Yoann</w:t>
      </w:r>
      <w:proofErr w:type="spellEnd"/>
      <w:r w:rsidR="00C36160" w:rsidRPr="00C36160">
        <w:rPr>
          <w:rFonts w:ascii="Calibri" w:hAnsi="Calibri"/>
        </w:rPr>
        <w:t xml:space="preserve">, </w:t>
      </w:r>
      <w:proofErr w:type="spellStart"/>
      <w:r w:rsidR="00C36160" w:rsidRPr="00C36160">
        <w:rPr>
          <w:rFonts w:ascii="Calibri" w:hAnsi="Calibri"/>
        </w:rPr>
        <w:t>Gonon</w:t>
      </w:r>
      <w:proofErr w:type="spellEnd"/>
      <w:r w:rsidR="00C36160">
        <w:rPr>
          <w:rFonts w:ascii="Calibri" w:hAnsi="Calibri"/>
        </w:rPr>
        <w:t xml:space="preserve"> Maurice, Olivier Marie-Georges (2018)</w:t>
      </w:r>
      <w:r w:rsidR="00C36160" w:rsidRPr="00C36160">
        <w:rPr>
          <w:rFonts w:ascii="Calibri" w:hAnsi="Calibri"/>
        </w:rPr>
        <w:t xml:space="preserve"> Corrosion inhibition of carbon steel by </w:t>
      </w:r>
      <w:proofErr w:type="spellStart"/>
      <w:r w:rsidR="00C36160" w:rsidRPr="00C36160">
        <w:rPr>
          <w:rFonts w:ascii="Calibri" w:hAnsi="Calibri"/>
        </w:rPr>
        <w:t>hydrotalcites</w:t>
      </w:r>
      <w:proofErr w:type="spellEnd"/>
      <w:r w:rsidR="00C36160" w:rsidRPr="00C36160">
        <w:rPr>
          <w:rFonts w:ascii="Calibri" w:hAnsi="Calibri"/>
        </w:rPr>
        <w:t xml:space="preserve"> modified with different organic carbox</w:t>
      </w:r>
      <w:r w:rsidR="00C36160">
        <w:rPr>
          <w:rFonts w:ascii="Calibri" w:hAnsi="Calibri"/>
        </w:rPr>
        <w:t>ylic acids for organic coatings.</w:t>
      </w:r>
      <w:r w:rsidR="00C36160" w:rsidRPr="00C36160">
        <w:rPr>
          <w:rFonts w:ascii="Calibri" w:hAnsi="Calibri"/>
        </w:rPr>
        <w:t xml:space="preserve"> Progress in Organic Coatings</w:t>
      </w:r>
      <w:r w:rsidR="00C36160">
        <w:rPr>
          <w:rFonts w:ascii="Calibri" w:hAnsi="Calibri"/>
        </w:rPr>
        <w:t xml:space="preserve"> 124: 256-266</w:t>
      </w:r>
      <w:r w:rsidR="00C36160" w:rsidRPr="00C36160">
        <w:rPr>
          <w:rFonts w:ascii="Calibri" w:hAnsi="Calibri"/>
        </w:rPr>
        <w:t>.</w:t>
      </w:r>
    </w:p>
    <w:p w:rsidR="00C36160" w:rsidRPr="00C36160" w:rsidRDefault="008F585C" w:rsidP="00C36160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3</w:t>
      </w:r>
      <w:r w:rsidR="00C36160" w:rsidRPr="00C36160">
        <w:rPr>
          <w:rFonts w:ascii="Calibri" w:hAnsi="Calibri"/>
        </w:rPr>
        <w:t>.</w:t>
      </w:r>
      <w:r w:rsidR="00C36160" w:rsidRPr="00C36160">
        <w:rPr>
          <w:rFonts w:ascii="Calibri" w:hAnsi="Calibri"/>
        </w:rPr>
        <w:tab/>
        <w:t xml:space="preserve">Nguyen </w:t>
      </w:r>
      <w:proofErr w:type="spellStart"/>
      <w:r w:rsidR="00C36160" w:rsidRPr="00C36160">
        <w:rPr>
          <w:rFonts w:ascii="Calibri" w:hAnsi="Calibri"/>
        </w:rPr>
        <w:t>Thuy</w:t>
      </w:r>
      <w:proofErr w:type="spellEnd"/>
      <w:r w:rsidR="00C36160" w:rsidRPr="00C36160">
        <w:rPr>
          <w:rFonts w:ascii="Calibri" w:hAnsi="Calibri"/>
        </w:rPr>
        <w:t xml:space="preserve"> Duong, To </w:t>
      </w:r>
      <w:proofErr w:type="spellStart"/>
      <w:r w:rsidR="00C36160" w:rsidRPr="00C36160">
        <w:rPr>
          <w:rFonts w:ascii="Calibri" w:hAnsi="Calibri"/>
        </w:rPr>
        <w:t>Thi</w:t>
      </w:r>
      <w:proofErr w:type="spellEnd"/>
      <w:r w:rsidR="00C36160" w:rsidRPr="00C36160">
        <w:rPr>
          <w:rFonts w:ascii="Calibri" w:hAnsi="Calibri"/>
        </w:rPr>
        <w:t xml:space="preserve"> Xuan Hang, Arnaud Nicolay, </w:t>
      </w:r>
      <w:proofErr w:type="spellStart"/>
      <w:r w:rsidR="00C36160" w:rsidRPr="00C36160">
        <w:rPr>
          <w:rFonts w:ascii="Calibri" w:hAnsi="Calibri"/>
        </w:rPr>
        <w:t>Yoa</w:t>
      </w:r>
      <w:r w:rsidR="00C36160">
        <w:rPr>
          <w:rFonts w:ascii="Calibri" w:hAnsi="Calibri"/>
        </w:rPr>
        <w:t>nn</w:t>
      </w:r>
      <w:proofErr w:type="spellEnd"/>
      <w:r w:rsidR="00C36160">
        <w:rPr>
          <w:rFonts w:ascii="Calibri" w:hAnsi="Calibri"/>
        </w:rPr>
        <w:t xml:space="preserve"> Paint, Marie-Georges Olivier (2016)</w:t>
      </w:r>
      <w:r w:rsidR="00C36160" w:rsidRPr="00C36160">
        <w:rPr>
          <w:rFonts w:ascii="Calibri" w:hAnsi="Calibri"/>
        </w:rPr>
        <w:t xml:space="preserve"> Corrosion protection of carbon steel by solvent free epoxy coating containing </w:t>
      </w:r>
      <w:proofErr w:type="spellStart"/>
      <w:r w:rsidR="00C36160" w:rsidRPr="00C36160">
        <w:rPr>
          <w:rFonts w:ascii="Calibri" w:hAnsi="Calibri"/>
        </w:rPr>
        <w:t>hydrotalcites</w:t>
      </w:r>
      <w:proofErr w:type="spellEnd"/>
      <w:r w:rsidR="00C36160" w:rsidRPr="00C36160">
        <w:rPr>
          <w:rFonts w:ascii="Calibri" w:hAnsi="Calibri"/>
        </w:rPr>
        <w:t xml:space="preserve"> intercalated with differe</w:t>
      </w:r>
      <w:r w:rsidR="00C36160">
        <w:rPr>
          <w:rFonts w:ascii="Calibri" w:hAnsi="Calibri"/>
        </w:rPr>
        <w:t>nt organic corrosion inhibitors.</w:t>
      </w:r>
      <w:r w:rsidR="00C36160" w:rsidRPr="00C36160">
        <w:rPr>
          <w:rFonts w:ascii="Calibri" w:hAnsi="Calibri"/>
        </w:rPr>
        <w:t xml:space="preserve"> P</w:t>
      </w:r>
      <w:r w:rsidR="00C36160">
        <w:rPr>
          <w:rFonts w:ascii="Calibri" w:hAnsi="Calibri"/>
        </w:rPr>
        <w:t>rogress in Organic Coatings 101: 331-341</w:t>
      </w:r>
      <w:r w:rsidR="00C36160" w:rsidRPr="00C36160">
        <w:rPr>
          <w:rFonts w:ascii="Calibri" w:hAnsi="Calibri"/>
        </w:rPr>
        <w:t>.</w:t>
      </w:r>
    </w:p>
    <w:p w:rsidR="00C36160" w:rsidRPr="00C36160" w:rsidRDefault="008F585C" w:rsidP="00C36160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4</w:t>
      </w:r>
      <w:r w:rsidR="00C36160" w:rsidRPr="00C36160">
        <w:rPr>
          <w:rFonts w:ascii="Calibri" w:hAnsi="Calibri"/>
        </w:rPr>
        <w:t>.</w:t>
      </w:r>
      <w:r w:rsidR="00C36160" w:rsidRPr="00C36160">
        <w:rPr>
          <w:rFonts w:ascii="Calibri" w:hAnsi="Calibri"/>
        </w:rPr>
        <w:tab/>
        <w:t xml:space="preserve">To </w:t>
      </w:r>
      <w:proofErr w:type="spellStart"/>
      <w:r w:rsidR="00C36160" w:rsidRPr="00C36160">
        <w:rPr>
          <w:rFonts w:ascii="Calibri" w:hAnsi="Calibri"/>
        </w:rPr>
        <w:t>Thi</w:t>
      </w:r>
      <w:proofErr w:type="spellEnd"/>
      <w:r w:rsidR="00C36160" w:rsidRPr="00C36160">
        <w:rPr>
          <w:rFonts w:ascii="Calibri" w:hAnsi="Calibri"/>
        </w:rPr>
        <w:t xml:space="preserve"> Xuan Hang, Nguyen </w:t>
      </w:r>
      <w:proofErr w:type="spellStart"/>
      <w:r w:rsidR="00C36160" w:rsidRPr="00C36160">
        <w:rPr>
          <w:rFonts w:ascii="Calibri" w:hAnsi="Calibri"/>
        </w:rPr>
        <w:t>Thuy</w:t>
      </w:r>
      <w:proofErr w:type="spellEnd"/>
      <w:r w:rsidR="00C36160" w:rsidRPr="00C36160">
        <w:rPr>
          <w:rFonts w:ascii="Calibri" w:hAnsi="Calibri"/>
        </w:rPr>
        <w:t xml:space="preserve"> Duong, Trinh </w:t>
      </w:r>
      <w:proofErr w:type="spellStart"/>
      <w:r w:rsidR="00C36160" w:rsidRPr="00C36160">
        <w:rPr>
          <w:rFonts w:ascii="Calibri" w:hAnsi="Calibri"/>
        </w:rPr>
        <w:t>Anh</w:t>
      </w:r>
      <w:proofErr w:type="spellEnd"/>
      <w:r w:rsidR="00C36160" w:rsidRPr="00C36160">
        <w:rPr>
          <w:rFonts w:ascii="Calibri" w:hAnsi="Calibri"/>
        </w:rPr>
        <w:t xml:space="preserve"> </w:t>
      </w:r>
      <w:proofErr w:type="spellStart"/>
      <w:r w:rsidR="00C36160" w:rsidRPr="00C36160">
        <w:rPr>
          <w:rFonts w:ascii="Calibri" w:hAnsi="Calibri"/>
        </w:rPr>
        <w:t>Truc</w:t>
      </w:r>
      <w:proofErr w:type="spellEnd"/>
      <w:r w:rsidR="00C36160" w:rsidRPr="00C36160">
        <w:rPr>
          <w:rFonts w:ascii="Calibri" w:hAnsi="Calibri"/>
        </w:rPr>
        <w:t xml:space="preserve">, Thai Hoang, </w:t>
      </w:r>
      <w:proofErr w:type="spellStart"/>
      <w:r w:rsidR="00C36160" w:rsidRPr="00C36160">
        <w:rPr>
          <w:rFonts w:ascii="Calibri" w:hAnsi="Calibri"/>
        </w:rPr>
        <w:t>Dinh</w:t>
      </w:r>
      <w:proofErr w:type="spellEnd"/>
      <w:r w:rsidR="00C36160" w:rsidRPr="00C36160">
        <w:rPr>
          <w:rFonts w:ascii="Calibri" w:hAnsi="Calibri"/>
        </w:rPr>
        <w:t xml:space="preserve"> </w:t>
      </w:r>
      <w:proofErr w:type="spellStart"/>
      <w:r w:rsidR="00C36160" w:rsidRPr="00C36160">
        <w:rPr>
          <w:rFonts w:ascii="Calibri" w:hAnsi="Calibri"/>
        </w:rPr>
        <w:t>Thi</w:t>
      </w:r>
      <w:proofErr w:type="spellEnd"/>
      <w:r w:rsidR="00C36160" w:rsidRPr="00C36160">
        <w:rPr>
          <w:rFonts w:ascii="Calibri" w:hAnsi="Calibri"/>
        </w:rPr>
        <w:t xml:space="preserve"> Mai </w:t>
      </w:r>
      <w:proofErr w:type="spellStart"/>
      <w:r w:rsidR="00C36160" w:rsidRPr="00C36160">
        <w:rPr>
          <w:rFonts w:ascii="Calibri" w:hAnsi="Calibri"/>
        </w:rPr>
        <w:t>Thanh</w:t>
      </w:r>
      <w:proofErr w:type="spellEnd"/>
      <w:r w:rsidR="00C36160" w:rsidRPr="00C36160">
        <w:rPr>
          <w:rFonts w:ascii="Calibri" w:hAnsi="Calibri"/>
        </w:rPr>
        <w:t xml:space="preserve">, </w:t>
      </w:r>
      <w:proofErr w:type="spellStart"/>
      <w:r w:rsidR="00C36160" w:rsidRPr="00C36160">
        <w:rPr>
          <w:rFonts w:ascii="Calibri" w:hAnsi="Calibri"/>
        </w:rPr>
        <w:t>Sirip</w:t>
      </w:r>
      <w:r w:rsidR="00C36160">
        <w:rPr>
          <w:rFonts w:ascii="Calibri" w:hAnsi="Calibri"/>
        </w:rPr>
        <w:t>orn</w:t>
      </w:r>
      <w:proofErr w:type="spellEnd"/>
      <w:r w:rsidR="00C36160">
        <w:rPr>
          <w:rFonts w:ascii="Calibri" w:hAnsi="Calibri"/>
        </w:rPr>
        <w:t xml:space="preserve"> </w:t>
      </w:r>
      <w:proofErr w:type="spellStart"/>
      <w:r w:rsidR="00C36160">
        <w:rPr>
          <w:rFonts w:ascii="Calibri" w:hAnsi="Calibri"/>
        </w:rPr>
        <w:t>Daopiset</w:t>
      </w:r>
      <w:proofErr w:type="spellEnd"/>
      <w:r w:rsidR="00C36160">
        <w:rPr>
          <w:rFonts w:ascii="Calibri" w:hAnsi="Calibri"/>
        </w:rPr>
        <w:t xml:space="preserve">, </w:t>
      </w:r>
      <w:proofErr w:type="spellStart"/>
      <w:r w:rsidR="00C36160">
        <w:rPr>
          <w:rFonts w:ascii="Calibri" w:hAnsi="Calibri"/>
        </w:rPr>
        <w:t>Anothai</w:t>
      </w:r>
      <w:proofErr w:type="spellEnd"/>
      <w:r w:rsidR="00C36160">
        <w:rPr>
          <w:rFonts w:ascii="Calibri" w:hAnsi="Calibri"/>
        </w:rPr>
        <w:t xml:space="preserve"> </w:t>
      </w:r>
      <w:proofErr w:type="spellStart"/>
      <w:r w:rsidR="00C36160">
        <w:rPr>
          <w:rFonts w:ascii="Calibri" w:hAnsi="Calibri"/>
        </w:rPr>
        <w:t>Boonplean</w:t>
      </w:r>
      <w:proofErr w:type="spellEnd"/>
      <w:r w:rsidR="00C36160">
        <w:rPr>
          <w:rFonts w:ascii="Calibri" w:hAnsi="Calibri"/>
        </w:rPr>
        <w:t xml:space="preserve"> (2015)</w:t>
      </w:r>
      <w:r w:rsidR="00C36160" w:rsidRPr="00C36160">
        <w:rPr>
          <w:rFonts w:ascii="Calibri" w:hAnsi="Calibri"/>
        </w:rPr>
        <w:t xml:space="preserve"> Effects of </w:t>
      </w:r>
      <w:proofErr w:type="spellStart"/>
      <w:r w:rsidR="00C36160" w:rsidRPr="00C36160">
        <w:rPr>
          <w:rFonts w:ascii="Calibri" w:hAnsi="Calibri"/>
        </w:rPr>
        <w:t>hydrotalcite</w:t>
      </w:r>
      <w:proofErr w:type="spellEnd"/>
      <w:r w:rsidR="00C36160" w:rsidRPr="00C36160">
        <w:rPr>
          <w:rFonts w:ascii="Calibri" w:hAnsi="Calibri"/>
        </w:rPr>
        <w:t xml:space="preserve"> intercalated with corrosion inhibitor on </w:t>
      </w:r>
      <w:proofErr w:type="spellStart"/>
      <w:r w:rsidR="00C36160" w:rsidRPr="00C36160">
        <w:rPr>
          <w:rFonts w:ascii="Calibri" w:hAnsi="Calibri"/>
        </w:rPr>
        <w:t>cathod</w:t>
      </w:r>
      <w:r w:rsidR="00C36160">
        <w:rPr>
          <w:rFonts w:ascii="Calibri" w:hAnsi="Calibri"/>
        </w:rPr>
        <w:t>ic</w:t>
      </w:r>
      <w:proofErr w:type="spellEnd"/>
      <w:r w:rsidR="00C36160">
        <w:rPr>
          <w:rFonts w:ascii="Calibri" w:hAnsi="Calibri"/>
        </w:rPr>
        <w:t xml:space="preserve"> </w:t>
      </w:r>
      <w:proofErr w:type="spellStart"/>
      <w:r w:rsidR="00C36160">
        <w:rPr>
          <w:rFonts w:ascii="Calibri" w:hAnsi="Calibri"/>
        </w:rPr>
        <w:t>disbonding</w:t>
      </w:r>
      <w:proofErr w:type="spellEnd"/>
      <w:r w:rsidR="00C36160">
        <w:rPr>
          <w:rFonts w:ascii="Calibri" w:hAnsi="Calibri"/>
        </w:rPr>
        <w:t xml:space="preserve"> of epoxy coatings.</w:t>
      </w:r>
      <w:r w:rsidR="00C36160" w:rsidRPr="00C36160">
        <w:rPr>
          <w:rFonts w:ascii="Calibri" w:hAnsi="Calibri"/>
        </w:rPr>
        <w:t xml:space="preserve"> Journal of C</w:t>
      </w:r>
      <w:r w:rsidR="00C36160">
        <w:rPr>
          <w:rFonts w:ascii="Calibri" w:hAnsi="Calibri"/>
        </w:rPr>
        <w:t>oatings Technology and Research 12: 375-383</w:t>
      </w:r>
      <w:r w:rsidR="00C36160" w:rsidRPr="00C36160">
        <w:rPr>
          <w:rFonts w:ascii="Calibri" w:hAnsi="Calibri"/>
        </w:rPr>
        <w:t>.</w:t>
      </w:r>
    </w:p>
    <w:p w:rsidR="00C36160" w:rsidRDefault="008F585C" w:rsidP="008F585C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5</w:t>
      </w:r>
      <w:r w:rsidR="00C36160" w:rsidRPr="00C36160">
        <w:rPr>
          <w:rFonts w:ascii="Calibri" w:hAnsi="Calibri"/>
        </w:rPr>
        <w:t>.</w:t>
      </w:r>
      <w:r w:rsidR="00C36160" w:rsidRPr="00C36160">
        <w:rPr>
          <w:rFonts w:ascii="Calibri" w:hAnsi="Calibri"/>
        </w:rPr>
        <w:tab/>
        <w:t xml:space="preserve">To </w:t>
      </w:r>
      <w:proofErr w:type="spellStart"/>
      <w:r w:rsidR="00C36160" w:rsidRPr="00C36160">
        <w:rPr>
          <w:rFonts w:ascii="Calibri" w:hAnsi="Calibri"/>
        </w:rPr>
        <w:t>Thi</w:t>
      </w:r>
      <w:proofErr w:type="spellEnd"/>
      <w:r w:rsidR="00C36160" w:rsidRPr="00C36160">
        <w:rPr>
          <w:rFonts w:ascii="Calibri" w:hAnsi="Calibri"/>
        </w:rPr>
        <w:t xml:space="preserve"> Xuan Hang, Ngo </w:t>
      </w:r>
      <w:proofErr w:type="spellStart"/>
      <w:r w:rsidR="00C36160" w:rsidRPr="00C36160">
        <w:rPr>
          <w:rFonts w:ascii="Calibri" w:hAnsi="Calibri"/>
        </w:rPr>
        <w:t>Thanh</w:t>
      </w:r>
      <w:proofErr w:type="spellEnd"/>
      <w:r w:rsidR="00C36160" w:rsidRPr="00C36160">
        <w:rPr>
          <w:rFonts w:ascii="Calibri" w:hAnsi="Calibri"/>
        </w:rPr>
        <w:t xml:space="preserve"> Dung, Trinh </w:t>
      </w:r>
      <w:proofErr w:type="spellStart"/>
      <w:r w:rsidR="00C36160" w:rsidRPr="00C36160">
        <w:rPr>
          <w:rFonts w:ascii="Calibri" w:hAnsi="Calibri"/>
        </w:rPr>
        <w:t>Anh</w:t>
      </w:r>
      <w:proofErr w:type="spellEnd"/>
      <w:r w:rsidR="00C36160" w:rsidRPr="00C36160">
        <w:rPr>
          <w:rFonts w:ascii="Calibri" w:hAnsi="Calibri"/>
        </w:rPr>
        <w:t xml:space="preserve"> </w:t>
      </w:r>
      <w:proofErr w:type="spellStart"/>
      <w:r w:rsidR="00C36160" w:rsidRPr="00C36160">
        <w:rPr>
          <w:rFonts w:ascii="Calibri" w:hAnsi="Calibri"/>
        </w:rPr>
        <w:t>Truc</w:t>
      </w:r>
      <w:proofErr w:type="spellEnd"/>
      <w:r w:rsidR="00C36160" w:rsidRPr="00C36160">
        <w:rPr>
          <w:rFonts w:ascii="Calibri" w:hAnsi="Calibri"/>
        </w:rPr>
        <w:t xml:space="preserve">, Nguyen </w:t>
      </w:r>
      <w:proofErr w:type="spellStart"/>
      <w:r w:rsidR="00C36160" w:rsidRPr="00C36160">
        <w:rPr>
          <w:rFonts w:ascii="Calibri" w:hAnsi="Calibri"/>
        </w:rPr>
        <w:t>Thuy</w:t>
      </w:r>
      <w:proofErr w:type="spellEnd"/>
      <w:r w:rsidR="00C36160" w:rsidRPr="00C36160">
        <w:rPr>
          <w:rFonts w:ascii="Calibri" w:hAnsi="Calibri"/>
        </w:rPr>
        <w:t xml:space="preserve"> Duong, Bui Van </w:t>
      </w:r>
      <w:proofErr w:type="spellStart"/>
      <w:r w:rsidR="00C36160" w:rsidRPr="00C36160">
        <w:rPr>
          <w:rFonts w:ascii="Calibri" w:hAnsi="Calibri"/>
        </w:rPr>
        <w:t>Truoc</w:t>
      </w:r>
      <w:proofErr w:type="spellEnd"/>
      <w:r w:rsidR="00C36160" w:rsidRPr="00C36160">
        <w:rPr>
          <w:rFonts w:ascii="Calibri" w:hAnsi="Calibri"/>
        </w:rPr>
        <w:t xml:space="preserve">, Pham </w:t>
      </w:r>
      <w:proofErr w:type="spellStart"/>
      <w:r w:rsidR="00C36160" w:rsidRPr="00C36160">
        <w:rPr>
          <w:rFonts w:ascii="Calibri" w:hAnsi="Calibri"/>
        </w:rPr>
        <w:t>Gia</w:t>
      </w:r>
      <w:proofErr w:type="spellEnd"/>
      <w:r w:rsidR="00C36160" w:rsidRPr="00C36160">
        <w:rPr>
          <w:rFonts w:ascii="Calibri" w:hAnsi="Calibri"/>
        </w:rPr>
        <w:t xml:space="preserve"> Vu, Thai Hoang, </w:t>
      </w:r>
      <w:proofErr w:type="spellStart"/>
      <w:r w:rsidR="00C36160" w:rsidRPr="00C36160">
        <w:rPr>
          <w:rFonts w:ascii="Calibri" w:hAnsi="Calibri"/>
        </w:rPr>
        <w:t>Dinh</w:t>
      </w:r>
      <w:proofErr w:type="spellEnd"/>
      <w:r w:rsidR="00C36160" w:rsidRPr="00C36160">
        <w:rPr>
          <w:rFonts w:ascii="Calibri" w:hAnsi="Calibri"/>
        </w:rPr>
        <w:t xml:space="preserve"> </w:t>
      </w:r>
      <w:proofErr w:type="spellStart"/>
      <w:r w:rsidR="00C36160" w:rsidRPr="00C36160">
        <w:rPr>
          <w:rFonts w:ascii="Calibri" w:hAnsi="Calibri"/>
        </w:rPr>
        <w:t>Thi</w:t>
      </w:r>
      <w:proofErr w:type="spellEnd"/>
      <w:r w:rsidR="00C36160" w:rsidRPr="00C36160">
        <w:rPr>
          <w:rFonts w:ascii="Calibri" w:hAnsi="Calibri"/>
        </w:rPr>
        <w:t xml:space="preserve"> Mai </w:t>
      </w:r>
      <w:proofErr w:type="spellStart"/>
      <w:r w:rsidR="00C36160" w:rsidRPr="00C36160">
        <w:rPr>
          <w:rFonts w:ascii="Calibri" w:hAnsi="Calibri"/>
        </w:rPr>
        <w:t>Thanh</w:t>
      </w:r>
      <w:proofErr w:type="spellEnd"/>
      <w:r w:rsidR="00C36160" w:rsidRPr="00C36160">
        <w:rPr>
          <w:rFonts w:ascii="Calibri" w:hAnsi="Calibri"/>
        </w:rPr>
        <w:t>, Marie-Georges Olivier</w:t>
      </w:r>
      <w:r w:rsidR="00C36160">
        <w:rPr>
          <w:rFonts w:ascii="Calibri" w:hAnsi="Calibri"/>
        </w:rPr>
        <w:t xml:space="preserve"> (2015)</w:t>
      </w:r>
      <w:r w:rsidR="00C36160" w:rsidRPr="00C36160">
        <w:rPr>
          <w:rFonts w:ascii="Calibri" w:hAnsi="Calibri"/>
        </w:rPr>
        <w:t xml:space="preserve"> Effect of </w:t>
      </w:r>
      <w:proofErr w:type="spellStart"/>
      <w:r w:rsidR="00C36160" w:rsidRPr="00C36160">
        <w:rPr>
          <w:rFonts w:ascii="Calibri" w:hAnsi="Calibri"/>
        </w:rPr>
        <w:t>silane</w:t>
      </w:r>
      <w:proofErr w:type="spellEnd"/>
      <w:r w:rsidR="00C36160" w:rsidRPr="00C36160">
        <w:rPr>
          <w:rFonts w:ascii="Calibri" w:hAnsi="Calibri"/>
        </w:rPr>
        <w:t xml:space="preserve"> modified </w:t>
      </w:r>
      <w:proofErr w:type="spellStart"/>
      <w:r w:rsidR="00C36160" w:rsidRPr="00C36160">
        <w:rPr>
          <w:rFonts w:ascii="Calibri" w:hAnsi="Calibri"/>
        </w:rPr>
        <w:t>nano</w:t>
      </w:r>
      <w:proofErr w:type="spellEnd"/>
      <w:r w:rsidR="00C36160" w:rsidRPr="00C36160">
        <w:rPr>
          <w:rFonts w:ascii="Calibri" w:hAnsi="Calibri"/>
        </w:rPr>
        <w:t xml:space="preserve"> </w:t>
      </w:r>
      <w:proofErr w:type="spellStart"/>
      <w:r w:rsidR="00C36160" w:rsidRPr="00C36160">
        <w:rPr>
          <w:rFonts w:ascii="Calibri" w:hAnsi="Calibri"/>
        </w:rPr>
        <w:t>ZnO</w:t>
      </w:r>
      <w:proofErr w:type="spellEnd"/>
      <w:r w:rsidR="00C36160" w:rsidRPr="00C36160">
        <w:rPr>
          <w:rFonts w:ascii="Calibri" w:hAnsi="Calibri"/>
        </w:rPr>
        <w:t xml:space="preserve"> on UV degra</w:t>
      </w:r>
      <w:r w:rsidR="00C36160">
        <w:rPr>
          <w:rFonts w:ascii="Calibri" w:hAnsi="Calibri"/>
        </w:rPr>
        <w:t>dation of polyurethane coatings.</w:t>
      </w:r>
      <w:r w:rsidR="00C36160" w:rsidRPr="00C36160">
        <w:rPr>
          <w:rFonts w:ascii="Calibri" w:hAnsi="Calibri"/>
        </w:rPr>
        <w:t xml:space="preserve"> Pr</w:t>
      </w:r>
      <w:r w:rsidR="00C36160">
        <w:rPr>
          <w:rFonts w:ascii="Calibri" w:hAnsi="Calibri"/>
        </w:rPr>
        <w:t>ogress in Organic Coatings 79: 68–74</w:t>
      </w:r>
      <w:r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8F585C" w:rsidRDefault="008F585C">
      <w:pPr>
        <w:spacing w:line="200" w:lineRule="exact"/>
        <w:jc w:val="both"/>
        <w:rPr>
          <w:rFonts w:ascii="Calibri" w:hAnsi="Calibri"/>
        </w:rPr>
      </w:pPr>
    </w:p>
    <w:p w:rsidR="008F585C" w:rsidRDefault="008F585C">
      <w:pPr>
        <w:spacing w:line="200" w:lineRule="exact"/>
        <w:jc w:val="both"/>
        <w:rPr>
          <w:rFonts w:ascii="Calibri" w:hAnsi="Calibri"/>
        </w:rPr>
      </w:pPr>
    </w:p>
    <w:p w:rsidR="008F585C" w:rsidRDefault="008F585C">
      <w:pPr>
        <w:spacing w:line="200" w:lineRule="exact"/>
        <w:jc w:val="both"/>
        <w:rPr>
          <w:rFonts w:ascii="Calibri" w:hAnsi="Calibri"/>
        </w:rPr>
      </w:pPr>
    </w:p>
    <w:p w:rsidR="008F585C" w:rsidRDefault="008F585C">
      <w:pPr>
        <w:spacing w:line="200" w:lineRule="exact"/>
        <w:jc w:val="both"/>
        <w:rPr>
          <w:rFonts w:ascii="Calibri" w:hAnsi="Calibri"/>
        </w:rPr>
      </w:pPr>
    </w:p>
    <w:p w:rsidR="008F585C" w:rsidRDefault="008F585C">
      <w:pPr>
        <w:spacing w:line="200" w:lineRule="exact"/>
        <w:jc w:val="both"/>
        <w:rPr>
          <w:rFonts w:ascii="Calibri" w:hAnsi="Calibri"/>
        </w:rPr>
      </w:pPr>
    </w:p>
    <w:p w:rsidR="008F585C" w:rsidRDefault="008F585C">
      <w:pPr>
        <w:spacing w:line="200" w:lineRule="exact"/>
        <w:jc w:val="both"/>
        <w:rPr>
          <w:rFonts w:ascii="Calibri" w:hAnsi="Calibri"/>
        </w:rPr>
      </w:pPr>
    </w:p>
    <w:p w:rsidR="008F585C" w:rsidRDefault="008F585C">
      <w:pPr>
        <w:spacing w:line="200" w:lineRule="exact"/>
        <w:jc w:val="both"/>
        <w:rPr>
          <w:rFonts w:ascii="Calibri" w:hAnsi="Calibri"/>
        </w:rPr>
      </w:pPr>
    </w:p>
    <w:p w:rsidR="008F585C" w:rsidRDefault="008F585C">
      <w:pPr>
        <w:spacing w:line="200" w:lineRule="exact"/>
        <w:jc w:val="both"/>
        <w:rPr>
          <w:rFonts w:ascii="Calibri" w:hAnsi="Calibri"/>
        </w:rPr>
        <w:sectPr w:rsidR="008F585C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8F585C" w:rsidRDefault="008F585C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C20AD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3F1333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8756E6">
        <w:rPr>
          <w:noProof/>
        </w:rPr>
        <w:t xml:space="preserve"> </w:t>
      </w:r>
      <w:r w:rsidRPr="003F1333">
        <w:rPr>
          <w:rFonts w:ascii="Calibri" w:eastAsia="Calibri" w:hAnsi="Calibri" w:cs="Calibri"/>
          <w:b/>
          <w:noProof/>
        </w:rPr>
        <w:drawing>
          <wp:inline distT="0" distB="0" distL="0" distR="0">
            <wp:extent cx="731520" cy="658368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5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 xml:space="preserve"> </w:t>
      </w:r>
    </w:p>
    <w:p w:rsidR="00AE3E37" w:rsidRDefault="003F133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3F1333">
        <w:rPr>
          <w:rFonts w:ascii="Arial"/>
          <w:sz w:val="14"/>
        </w:rPr>
        <w:t>Thuy</w:t>
      </w:r>
      <w:proofErr w:type="spellEnd"/>
      <w:r w:rsidRPr="003F1333">
        <w:rPr>
          <w:rFonts w:ascii="Arial"/>
          <w:sz w:val="14"/>
        </w:rPr>
        <w:t xml:space="preserve"> Duong Nguyen was born in Vietnam. She received Doctor of Materials Science in 2018 from University of Mons (Belgium). She performed her doctor thesis in the framework of ARES-CUD project between University of Mons (Belgium) and Institute for Tropical Technology (Vietnam) with the main topic concerning to the synthesis of </w:t>
      </w:r>
      <w:proofErr w:type="spellStart"/>
      <w:r w:rsidRPr="003F1333">
        <w:rPr>
          <w:rFonts w:ascii="Arial"/>
          <w:sz w:val="14"/>
        </w:rPr>
        <w:t>hydrotalcite</w:t>
      </w:r>
      <w:proofErr w:type="spellEnd"/>
      <w:r w:rsidRPr="003F1333">
        <w:rPr>
          <w:rFonts w:ascii="Arial"/>
          <w:sz w:val="14"/>
        </w:rPr>
        <w:t xml:space="preserve"> containing corrosion inhibitors and their application in the solvent free epoxy coatings for corrosion protection of carbon steel. Since 2009, she has worked as a researcher at Department of Protective coatings - Institute for Tropical Technology, Vietnam Academy of Science and Technology, Hanoi, Vietnam. She works mainly on polymer nanocomposite coatings system based on the nanoparticles containing corrosion inhibitors for carbon steel.</w:t>
      </w:r>
    </w:p>
    <w:p w:rsidR="00AE3E37" w:rsidRPr="003F1333" w:rsidRDefault="00A9710C" w:rsidP="003F1333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F1333">
        <w:rPr>
          <w:rStyle w:val="Hyperlink"/>
          <w:rFonts w:ascii="Arial"/>
          <w:sz w:val="14"/>
        </w:rPr>
        <w:t>ntduong@itt.vast.vn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5CB2D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D18" w:rsidRDefault="00103D18">
      <w:r>
        <w:separator/>
      </w:r>
    </w:p>
  </w:endnote>
  <w:endnote w:type="continuationSeparator" w:id="0">
    <w:p w:rsidR="00103D18" w:rsidRDefault="00103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D18" w:rsidRDefault="00103D18">
      <w:r>
        <w:separator/>
      </w:r>
    </w:p>
  </w:footnote>
  <w:footnote w:type="continuationSeparator" w:id="0">
    <w:p w:rsidR="00103D18" w:rsidRDefault="00103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47460"/>
    <w:rsid w:val="000E2911"/>
    <w:rsid w:val="00103D18"/>
    <w:rsid w:val="001263DF"/>
    <w:rsid w:val="001E752F"/>
    <w:rsid w:val="0023086C"/>
    <w:rsid w:val="00292ED9"/>
    <w:rsid w:val="0033524C"/>
    <w:rsid w:val="003A3C24"/>
    <w:rsid w:val="003F1333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173A"/>
    <w:rsid w:val="00770E30"/>
    <w:rsid w:val="007B76A2"/>
    <w:rsid w:val="007D3A55"/>
    <w:rsid w:val="00824F08"/>
    <w:rsid w:val="00873DF0"/>
    <w:rsid w:val="008756E6"/>
    <w:rsid w:val="008F585C"/>
    <w:rsid w:val="00983618"/>
    <w:rsid w:val="009B2D44"/>
    <w:rsid w:val="00A07E82"/>
    <w:rsid w:val="00A527E3"/>
    <w:rsid w:val="00A9710C"/>
    <w:rsid w:val="00AE3E37"/>
    <w:rsid w:val="00B21A57"/>
    <w:rsid w:val="00C33602"/>
    <w:rsid w:val="00C36160"/>
    <w:rsid w:val="00CD6F55"/>
    <w:rsid w:val="00DE3104"/>
    <w:rsid w:val="00E92544"/>
    <w:rsid w:val="00ED3D72"/>
    <w:rsid w:val="00F07D91"/>
    <w:rsid w:val="00F2380B"/>
    <w:rsid w:val="00F72EEA"/>
    <w:rsid w:val="00F84CAE"/>
    <w:rsid w:val="00FE5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F35AE9"/>
  <w15:docId w15:val="{4B6786B6-E1DB-45D3-AAD3-9813AF19F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7</cp:revision>
  <dcterms:created xsi:type="dcterms:W3CDTF">2019-07-26T01:54:00Z</dcterms:created>
  <dcterms:modified xsi:type="dcterms:W3CDTF">2019-07-26T14:22:00Z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