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5CE217E" w14:textId="77777777" w:rsidR="0099429C" w:rsidRPr="00505AB7" w:rsidRDefault="0099429C" w:rsidP="00E62490">
      <w:pPr>
        <w:rPr>
          <w:rFonts w:asciiTheme="majorEastAsia" w:eastAsiaTheme="majorEastAsia" w:hAnsiTheme="majorEastAsia" w:cs="Times New Roman"/>
          <w:b/>
          <w:sz w:val="36"/>
          <w:szCs w:val="36"/>
          <w:lang w:eastAsia="zh-TW"/>
        </w:rPr>
      </w:pPr>
      <w:proofErr w:type="spellStart"/>
      <w:r w:rsidRPr="00505AB7">
        <w:rPr>
          <w:rFonts w:asciiTheme="majorEastAsia" w:eastAsiaTheme="majorEastAsia" w:hAnsiTheme="majorEastAsia" w:cs="Times New Roman"/>
          <w:b/>
          <w:color w:val="00B0F0"/>
          <w:sz w:val="36"/>
          <w:szCs w:val="36"/>
        </w:rPr>
        <w:t>Superhydrophbic</w:t>
      </w:r>
      <w:proofErr w:type="spellEnd"/>
      <w:r w:rsidRPr="00505AB7">
        <w:rPr>
          <w:rFonts w:asciiTheme="majorEastAsia" w:eastAsiaTheme="majorEastAsia" w:hAnsiTheme="majorEastAsia" w:cs="Times New Roman"/>
          <w:b/>
          <w:color w:val="00B0F0"/>
          <w:sz w:val="36"/>
          <w:szCs w:val="36"/>
        </w:rPr>
        <w:t xml:space="preserve"> melamine sponge derived from </w:t>
      </w:r>
      <w:proofErr w:type="gramStart"/>
      <w:r w:rsidRPr="00505AB7">
        <w:rPr>
          <w:rFonts w:asciiTheme="majorEastAsia" w:eastAsiaTheme="majorEastAsia" w:hAnsiTheme="majorEastAsia" w:cs="Times New Roman"/>
          <w:b/>
          <w:color w:val="00B0F0"/>
          <w:sz w:val="36"/>
          <w:szCs w:val="36"/>
        </w:rPr>
        <w:t>poly(</w:t>
      </w:r>
      <w:proofErr w:type="gramEnd"/>
      <w:r w:rsidRPr="00505AB7">
        <w:rPr>
          <w:rFonts w:asciiTheme="majorEastAsia" w:eastAsiaTheme="majorEastAsia" w:hAnsiTheme="majorEastAsia" w:cs="Times New Roman"/>
          <w:b/>
          <w:color w:val="00B0F0"/>
          <w:sz w:val="36"/>
          <w:szCs w:val="36"/>
        </w:rPr>
        <w:t>dimethyl siloxane)-modified crosslinked polyurea</w:t>
      </w:r>
      <w:bookmarkStart w:id="0" w:name="_GoBack"/>
      <w:bookmarkEnd w:id="0"/>
    </w:p>
    <w:p w14:paraId="7FE7D096" w14:textId="77777777" w:rsidR="0099429C" w:rsidRPr="0099429C" w:rsidRDefault="0099429C" w:rsidP="0099429C">
      <w:pPr>
        <w:jc w:val="center"/>
        <w:rPr>
          <w:rFonts w:ascii="Times New Roman" w:eastAsiaTheme="minorEastAsia" w:hAnsi="Times New Roman" w:cs="Times New Roman"/>
          <w:b/>
          <w:sz w:val="28"/>
          <w:szCs w:val="28"/>
          <w:lang w:eastAsia="zh-TW"/>
        </w:rPr>
      </w:pPr>
    </w:p>
    <w:p w14:paraId="7B3A0765" w14:textId="4DF8B604" w:rsidR="00AE3E37" w:rsidRPr="00E62490" w:rsidRDefault="0099429C" w:rsidP="0099429C">
      <w:pPr>
        <w:pStyle w:val="a3"/>
        <w:rPr>
          <w:rFonts w:ascii="Arial Unicode MS" w:eastAsia="Arial Unicode MS" w:hAnsi="Arial Unicode MS" w:cs="Arial Unicode MS"/>
          <w:lang w:eastAsia="zh-TW"/>
        </w:rPr>
      </w:pPr>
      <w:r w:rsidRPr="00E62490">
        <w:rPr>
          <w:rFonts w:ascii="Arial Unicode MS" w:eastAsia="Arial Unicode MS" w:hAnsi="Arial Unicode MS" w:cs="Arial Unicode MS"/>
        </w:rPr>
        <w:t>Chin-Hsiang Chung</w:t>
      </w:r>
      <w:r w:rsidRPr="00E62490">
        <w:rPr>
          <w:rFonts w:ascii="Arial Unicode MS" w:eastAsia="Arial Unicode MS" w:hAnsi="Arial Unicode MS" w:cs="Arial Unicode MS"/>
          <w:lang w:eastAsia="zh-TW"/>
        </w:rPr>
        <w:t xml:space="preserve">, M.S., </w:t>
      </w:r>
      <w:r w:rsidRPr="00E62490">
        <w:rPr>
          <w:rFonts w:ascii="Arial Unicode MS" w:eastAsia="Arial Unicode MS" w:hAnsi="Arial Unicode MS" w:cs="Arial Unicode MS"/>
        </w:rPr>
        <w:t xml:space="preserve">Department of Materials and Optoelectronic Science, National Sun </w:t>
      </w:r>
      <w:proofErr w:type="spellStart"/>
      <w:r w:rsidRPr="00E62490">
        <w:rPr>
          <w:rFonts w:ascii="Arial Unicode MS" w:eastAsia="Arial Unicode MS" w:hAnsi="Arial Unicode MS" w:cs="Arial Unicode MS"/>
        </w:rPr>
        <w:t>Yat-sen</w:t>
      </w:r>
      <w:proofErr w:type="spellEnd"/>
      <w:r w:rsidRPr="00E62490">
        <w:rPr>
          <w:rFonts w:ascii="Arial Unicode MS" w:eastAsia="Arial Unicode MS" w:hAnsi="Arial Unicode MS" w:cs="Arial Unicode MS"/>
        </w:rPr>
        <w:t xml:space="preserve"> University, Kaohsiung, Taiwan 80424</w:t>
      </w:r>
      <w:r w:rsidR="00E62490" w:rsidRPr="00E62490">
        <w:rPr>
          <w:rFonts w:ascii="Arial Unicode MS" w:eastAsia="Arial Unicode MS" w:hAnsi="Arial Unicode MS" w:cs="Arial Unicode MS"/>
        </w:rPr>
        <w:t>, ROC</w:t>
      </w:r>
    </w:p>
    <w:p w14:paraId="7C3AA619" w14:textId="77777777" w:rsidR="00AE3E37" w:rsidRDefault="00AE3E37">
      <w:pPr>
        <w:pStyle w:val="a3"/>
        <w:spacing w:before="3"/>
        <w:rPr>
          <w:rFonts w:ascii="Arial"/>
          <w:sz w:val="21"/>
        </w:rPr>
      </w:pPr>
    </w:p>
    <w:p w14:paraId="71030963" w14:textId="77777777" w:rsidR="00AE3E37" w:rsidRDefault="00AE3E37">
      <w:pPr>
        <w:rPr>
          <w:rFonts w:ascii="Arial"/>
          <w:sz w:val="21"/>
        </w:rPr>
        <w:sectPr w:rsidR="00AE3E37" w:rsidSect="007D3A55">
          <w:headerReference w:type="default" r:id="rId9"/>
          <w:footerReference w:type="default" r:id="rId10"/>
          <w:type w:val="continuous"/>
          <w:pgSz w:w="11910" w:h="16840"/>
          <w:pgMar w:top="1740" w:right="600" w:bottom="840" w:left="620" w:header="541" w:footer="642" w:gutter="0"/>
          <w:cols w:space="720"/>
        </w:sectPr>
      </w:pPr>
    </w:p>
    <w:p w14:paraId="1C8C01FE" w14:textId="77777777" w:rsidR="00AE3E37" w:rsidRPr="0099429C" w:rsidRDefault="00A9710C">
      <w:pPr>
        <w:pStyle w:val="3"/>
        <w:spacing w:before="147"/>
        <w:jc w:val="both"/>
        <w:rPr>
          <w:rFonts w:eastAsiaTheme="minorEastAsia"/>
          <w:lang w:eastAsia="zh-TW"/>
        </w:rPr>
      </w:pPr>
      <w:r>
        <w:rPr>
          <w:color w:val="BF5A14"/>
        </w:rPr>
        <w:lastRenderedPageBreak/>
        <w:t>Abstract</w:t>
      </w:r>
    </w:p>
    <w:p w14:paraId="42353DD2" w14:textId="77777777" w:rsidR="0099429C" w:rsidRDefault="0099429C" w:rsidP="008F1CF1">
      <w:pPr>
        <w:pStyle w:val="3"/>
        <w:spacing w:before="74"/>
        <w:ind w:left="0"/>
        <w:rPr>
          <w:rFonts w:ascii="Times New Roman" w:eastAsiaTheme="minorEastAsia" w:hAnsi="Times New Roman" w:cs="Times New Roman"/>
          <w:b w:val="0"/>
          <w:lang w:eastAsia="zh-TW"/>
        </w:rPr>
      </w:pPr>
      <w:proofErr w:type="gramStart"/>
      <w:r w:rsidRPr="0099429C">
        <w:rPr>
          <w:rFonts w:ascii="Times New Roman" w:hAnsi="Times New Roman" w:cs="Times New Roman"/>
          <w:b w:val="0"/>
        </w:rPr>
        <w:t>Poly(</w:t>
      </w:r>
      <w:proofErr w:type="gramEnd"/>
      <w:r w:rsidRPr="0099429C">
        <w:rPr>
          <w:rFonts w:ascii="Times New Roman" w:hAnsi="Times New Roman" w:cs="Times New Roman"/>
          <w:b w:val="0"/>
        </w:rPr>
        <w:t xml:space="preserve">dimethyl siloxane) (PDMS)-based crosslinked networks have attracted considerable attention for the superior hydrophobic properties. To prepare PDMS-based crosslinked network, a one-step preparation route was developed by us, by heating </w:t>
      </w:r>
      <w:proofErr w:type="spellStart"/>
      <w:r w:rsidRPr="0099429C">
        <w:rPr>
          <w:rFonts w:ascii="Times New Roman" w:hAnsi="Times New Roman" w:cs="Times New Roman"/>
          <w:b w:val="0"/>
        </w:rPr>
        <w:t>isocyanate</w:t>
      </w:r>
      <w:proofErr w:type="spellEnd"/>
      <w:r w:rsidRPr="0099429C">
        <w:rPr>
          <w:rFonts w:ascii="Times New Roman" w:hAnsi="Times New Roman" w:cs="Times New Roman"/>
          <w:b w:val="0"/>
        </w:rPr>
        <w:t xml:space="preserve">-terminated PDMS (i-PDMS) at ambient temperature, to result in well-qualified, polyurea films with good hydrophobicity. Among three </w:t>
      </w:r>
      <w:proofErr w:type="spellStart"/>
      <w:r w:rsidRPr="0099429C">
        <w:rPr>
          <w:rFonts w:ascii="Times New Roman" w:hAnsi="Times New Roman" w:cs="Times New Roman"/>
          <w:b w:val="0"/>
        </w:rPr>
        <w:t>hexamethylene</w:t>
      </w:r>
      <w:proofErr w:type="spellEnd"/>
      <w:r w:rsidRPr="0099429C">
        <w:rPr>
          <w:rFonts w:ascii="Times New Roman" w:hAnsi="Times New Roman" w:cs="Times New Roman"/>
          <w:b w:val="0"/>
        </w:rPr>
        <w:t xml:space="preserve">, </w:t>
      </w:r>
      <w:proofErr w:type="spellStart"/>
      <w:r w:rsidRPr="0099429C">
        <w:rPr>
          <w:rFonts w:ascii="Times New Roman" w:hAnsi="Times New Roman" w:cs="Times New Roman"/>
          <w:b w:val="0"/>
        </w:rPr>
        <w:t>isophorone</w:t>
      </w:r>
      <w:proofErr w:type="spellEnd"/>
      <w:r w:rsidRPr="0099429C">
        <w:rPr>
          <w:rFonts w:ascii="Times New Roman" w:hAnsi="Times New Roman" w:cs="Times New Roman"/>
          <w:b w:val="0"/>
        </w:rPr>
        <w:t xml:space="preserve"> and </w:t>
      </w:r>
      <w:proofErr w:type="spellStart"/>
      <w:r w:rsidRPr="0099429C">
        <w:rPr>
          <w:rFonts w:ascii="Times New Roman" w:hAnsi="Times New Roman" w:cs="Times New Roman"/>
          <w:b w:val="0"/>
        </w:rPr>
        <w:t>methylenediphenyl</w:t>
      </w:r>
      <w:proofErr w:type="spellEnd"/>
      <w:r w:rsidRPr="0099429C">
        <w:rPr>
          <w:rFonts w:ascii="Times New Roman" w:hAnsi="Times New Roman" w:cs="Times New Roman"/>
          <w:b w:val="0"/>
        </w:rPr>
        <w:t xml:space="preserve"> </w:t>
      </w:r>
      <w:proofErr w:type="spellStart"/>
      <w:r w:rsidRPr="0099429C">
        <w:rPr>
          <w:rFonts w:ascii="Times New Roman" w:hAnsi="Times New Roman" w:cs="Times New Roman"/>
          <w:b w:val="0"/>
        </w:rPr>
        <w:t>diisocyanates</w:t>
      </w:r>
      <w:proofErr w:type="spellEnd"/>
      <w:r w:rsidRPr="0099429C">
        <w:rPr>
          <w:rFonts w:ascii="Times New Roman" w:hAnsi="Times New Roman" w:cs="Times New Roman"/>
          <w:b w:val="0"/>
        </w:rPr>
        <w:t xml:space="preserve"> (HDI, TDI and MDI) used, MDI-based networks are the best products superior in oil and solvent absorptions. We therefore fabricated superhydrophobic melamine sponges (</w:t>
      </w:r>
      <w:proofErr w:type="spellStart"/>
      <w:r w:rsidRPr="0099429C">
        <w:rPr>
          <w:rFonts w:ascii="Times New Roman" w:hAnsi="Times New Roman" w:cs="Times New Roman"/>
          <w:b w:val="0"/>
        </w:rPr>
        <w:t>sMS</w:t>
      </w:r>
      <w:proofErr w:type="spellEnd"/>
      <w:r w:rsidRPr="0099429C">
        <w:rPr>
          <w:rFonts w:ascii="Times New Roman" w:hAnsi="Times New Roman" w:cs="Times New Roman"/>
          <w:b w:val="0"/>
        </w:rPr>
        <w:t xml:space="preserve">) by coating and heating the MDI-based i-PDMS on the surface of the sponge skeleton. The resultant </w:t>
      </w:r>
      <w:proofErr w:type="spellStart"/>
      <w:r w:rsidRPr="0099429C">
        <w:rPr>
          <w:rFonts w:ascii="Times New Roman" w:hAnsi="Times New Roman" w:cs="Times New Roman"/>
          <w:b w:val="0"/>
        </w:rPr>
        <w:t>sMS</w:t>
      </w:r>
      <w:proofErr w:type="spellEnd"/>
      <w:r w:rsidRPr="0099429C">
        <w:rPr>
          <w:rFonts w:ascii="Times New Roman" w:hAnsi="Times New Roman" w:cs="Times New Roman"/>
          <w:b w:val="0"/>
        </w:rPr>
        <w:t xml:space="preserve"> is </w:t>
      </w:r>
      <w:proofErr w:type="spellStart"/>
      <w:r w:rsidRPr="0099429C">
        <w:rPr>
          <w:rFonts w:ascii="Times New Roman" w:hAnsi="Times New Roman" w:cs="Times New Roman"/>
          <w:b w:val="0"/>
        </w:rPr>
        <w:t>superhydrophobic</w:t>
      </w:r>
      <w:proofErr w:type="spellEnd"/>
      <w:r w:rsidRPr="0099429C">
        <w:rPr>
          <w:rFonts w:ascii="Times New Roman" w:hAnsi="Times New Roman" w:cs="Times New Roman"/>
          <w:b w:val="0"/>
        </w:rPr>
        <w:t xml:space="preserve"> with a detected water contact angle of 152 </w:t>
      </w:r>
      <w:proofErr w:type="spellStart"/>
      <w:r w:rsidRPr="0099429C">
        <w:rPr>
          <w:rFonts w:ascii="Times New Roman" w:hAnsi="Times New Roman" w:cs="Times New Roman"/>
          <w:b w:val="0"/>
          <w:vertAlign w:val="superscript"/>
        </w:rPr>
        <w:t>o</w:t>
      </w:r>
      <w:r w:rsidRPr="0099429C">
        <w:rPr>
          <w:rFonts w:ascii="Times New Roman" w:hAnsi="Times New Roman" w:cs="Times New Roman"/>
          <w:b w:val="0"/>
        </w:rPr>
        <w:t>C.</w:t>
      </w:r>
      <w:proofErr w:type="spellEnd"/>
      <w:r w:rsidRPr="0099429C">
        <w:rPr>
          <w:rFonts w:ascii="Times New Roman" w:hAnsi="Times New Roman" w:cs="Times New Roman"/>
          <w:b w:val="0"/>
        </w:rPr>
        <w:t xml:space="preserve"> Moreover, </w:t>
      </w:r>
      <w:proofErr w:type="spellStart"/>
      <w:r w:rsidRPr="0099429C">
        <w:rPr>
          <w:rFonts w:ascii="Times New Roman" w:hAnsi="Times New Roman" w:cs="Times New Roman"/>
          <w:b w:val="0"/>
        </w:rPr>
        <w:t>sMS</w:t>
      </w:r>
      <w:proofErr w:type="spellEnd"/>
      <w:r w:rsidRPr="0099429C">
        <w:rPr>
          <w:rFonts w:ascii="Times New Roman" w:hAnsi="Times New Roman" w:cs="Times New Roman"/>
          <w:b w:val="0"/>
        </w:rPr>
        <w:t xml:space="preserve"> can selectively remove wide varieties of organic solvents and oils from water. The resultant gravimetric sorption capabilities of chloroform, used motor oil, lubricant oil and edible oil are superior in comparison to the reported values and are 191, 102, 94 and 106 g/g, respectively.</w:t>
      </w:r>
    </w:p>
    <w:p w14:paraId="0F91853F" w14:textId="20B3E2A0" w:rsidR="007D3A55" w:rsidRDefault="007D3A55" w:rsidP="00E62490">
      <w:pPr>
        <w:pStyle w:val="3"/>
        <w:spacing w:before="74"/>
        <w:ind w:left="0"/>
        <w:rPr>
          <w:color w:val="BF5A14"/>
        </w:rPr>
      </w:pPr>
    </w:p>
    <w:p w14:paraId="5CB18133" w14:textId="0A6B2F71" w:rsidR="007D3A55" w:rsidRPr="007D3A55" w:rsidRDefault="00E62490" w:rsidP="007D3A55">
      <w:pPr>
        <w:pStyle w:val="3"/>
        <w:spacing w:before="74"/>
        <w:ind w:left="0"/>
        <w:rPr>
          <w:color w:val="BF5A14"/>
        </w:rPr>
      </w:pPr>
      <w:r w:rsidRPr="0099429C">
        <w:rPr>
          <w:rFonts w:ascii="Calibri" w:eastAsia="新細明體" w:hAnsi="Calibri" w:cs="Times New Roman"/>
          <w:b w:val="0"/>
          <w:bCs w:val="0"/>
          <w:sz w:val="24"/>
          <w:szCs w:val="22"/>
          <w:lang w:eastAsia="zh-TW"/>
        </w:rPr>
        <w:object w:dxaOrig="8304" w:dyaOrig="3048" w14:anchorId="75624D5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3.6pt;height:122.4pt" o:ole="">
            <v:imagedata r:id="rId11" o:title=""/>
          </v:shape>
          <o:OLEObject Type="Embed" ProgID="ChemDraw.Document.6.0" ShapeID="_x0000_i1025" DrawAspect="Content" ObjectID="_1620888519" r:id="rId12"/>
        </w:object>
      </w:r>
    </w:p>
    <w:p w14:paraId="20B66E07" w14:textId="77777777" w:rsidR="00AE3E37" w:rsidRDefault="00AE3E37" w:rsidP="007D3A55">
      <w:pPr>
        <w:pStyle w:val="a3"/>
        <w:spacing w:before="2"/>
        <w:jc w:val="center"/>
        <w:rPr>
          <w:rFonts w:ascii="Arial"/>
          <w:b/>
          <w:sz w:val="16"/>
        </w:rPr>
      </w:pPr>
    </w:p>
    <w:p w14:paraId="11A7B69F" w14:textId="77777777" w:rsidR="007D3A55" w:rsidRDefault="007D3A55" w:rsidP="005973B9">
      <w:pPr>
        <w:spacing w:line="204" w:lineRule="exact"/>
        <w:rPr>
          <w:rFonts w:ascii="Arial"/>
          <w:b/>
          <w:color w:val="BF5A14"/>
          <w:sz w:val="20"/>
        </w:rPr>
      </w:pPr>
    </w:p>
    <w:p w14:paraId="6A15AE74" w14:textId="39115965" w:rsidR="005973B9" w:rsidRPr="00FE509F" w:rsidRDefault="005973B9" w:rsidP="00FE509F">
      <w:pPr>
        <w:spacing w:line="204" w:lineRule="exact"/>
        <w:ind w:firstLine="383"/>
        <w:rPr>
          <w:rFonts w:ascii="Calibri" w:hAnsi="Calibri" w:cs="Calibri"/>
          <w:b/>
          <w:sz w:val="18"/>
          <w:szCs w:val="18"/>
        </w:rPr>
      </w:pPr>
      <w:r>
        <w:rPr>
          <w:rFonts w:ascii="Arial"/>
          <w:b/>
          <w:color w:val="BF5A14"/>
          <w:sz w:val="20"/>
        </w:rPr>
        <w:t>Recent Publications</w:t>
      </w:r>
    </w:p>
    <w:p w14:paraId="5CD276EC" w14:textId="35E61310" w:rsidR="005973B9" w:rsidRPr="00FE509F" w:rsidRDefault="0056216F" w:rsidP="001E6C5A">
      <w:pPr>
        <w:widowControl/>
        <w:ind w:left="383"/>
        <w:rPr>
          <w:rFonts w:ascii="Calibri" w:hAnsi="Calibri" w:cs="Calibri"/>
          <w:color w:val="000000"/>
          <w:sz w:val="18"/>
          <w:szCs w:val="18"/>
        </w:rPr>
      </w:pPr>
      <w:r w:rsidRPr="00FE509F">
        <w:rPr>
          <w:rStyle w:val="hlfld-contribauthor"/>
          <w:rFonts w:ascii="Calibri" w:eastAsiaTheme="minorEastAsia" w:hAnsi="Calibri" w:cs="Calibri"/>
          <w:color w:val="000000"/>
          <w:sz w:val="18"/>
          <w:szCs w:val="18"/>
          <w:lang w:eastAsia="zh-TW"/>
        </w:rPr>
        <w:t>1.</w:t>
      </w:r>
      <w:r w:rsidR="008F4459" w:rsidRPr="00FE509F">
        <w:rPr>
          <w:rStyle w:val="hlfld-contribauthor"/>
          <w:rFonts w:ascii="Calibri" w:eastAsiaTheme="minorEastAsia" w:hAnsi="Calibri" w:cs="Calibri"/>
          <w:color w:val="000000"/>
          <w:sz w:val="18"/>
          <w:szCs w:val="18"/>
          <w:lang w:eastAsia="zh-TW"/>
        </w:rPr>
        <w:t xml:space="preserve"> </w:t>
      </w:r>
      <w:proofErr w:type="spellStart"/>
      <w:r w:rsidR="00FE509F" w:rsidRPr="00FE509F">
        <w:rPr>
          <w:rFonts w:ascii="Calibri" w:hAnsi="Calibri" w:cs="Calibri"/>
          <w:sz w:val="18"/>
          <w:szCs w:val="18"/>
        </w:rPr>
        <w:t>Chih</w:t>
      </w:r>
      <w:proofErr w:type="spellEnd"/>
      <w:r w:rsidR="00FE509F" w:rsidRPr="00FE509F">
        <w:rPr>
          <w:rFonts w:ascii="Calibri" w:hAnsi="Calibri" w:cs="Calibri"/>
          <w:sz w:val="18"/>
          <w:szCs w:val="18"/>
        </w:rPr>
        <w:t>-Hsiang Chung and Wan-Chen Liu (</w:t>
      </w:r>
      <w:r w:rsidR="00FE509F" w:rsidRPr="00FE509F">
        <w:rPr>
          <w:rFonts w:ascii="Calibri" w:eastAsiaTheme="minorEastAsia" w:hAnsi="Calibri" w:cs="Calibri"/>
          <w:sz w:val="18"/>
          <w:szCs w:val="18"/>
          <w:lang w:eastAsia="zh-TW"/>
        </w:rPr>
        <w:t>2018</w:t>
      </w:r>
      <w:r w:rsidR="00FE509F" w:rsidRPr="00FE509F">
        <w:rPr>
          <w:rFonts w:ascii="Calibri" w:hAnsi="Calibri" w:cs="Calibri"/>
          <w:sz w:val="18"/>
          <w:szCs w:val="18"/>
        </w:rPr>
        <w:t>)</w:t>
      </w:r>
      <w:r w:rsidR="00FE509F" w:rsidRPr="00FE509F">
        <w:rPr>
          <w:rFonts w:ascii="Calibri" w:eastAsiaTheme="minorEastAsia" w:hAnsi="Calibri" w:cs="Calibri"/>
          <w:sz w:val="18"/>
          <w:szCs w:val="18"/>
          <w:lang w:eastAsia="zh-TW"/>
        </w:rPr>
        <w:t xml:space="preserve"> </w:t>
      </w:r>
      <w:r w:rsidR="00FE509F" w:rsidRPr="00FE509F">
        <w:rPr>
          <w:rFonts w:ascii="Calibri" w:hAnsi="Calibri" w:cs="Calibri"/>
          <w:sz w:val="18"/>
          <w:szCs w:val="18"/>
        </w:rPr>
        <w:t>Superhydrophobic Melamine Sponge Modified by Cross-Linked Urea Network as Recyclable Oil Absorbent Materials</w:t>
      </w:r>
      <w:r w:rsidR="00FE509F" w:rsidRPr="00FE509F">
        <w:rPr>
          <w:rFonts w:ascii="Calibri" w:eastAsiaTheme="minorEastAsia" w:hAnsi="Calibri" w:cs="Calibri"/>
          <w:sz w:val="18"/>
          <w:szCs w:val="18"/>
          <w:lang w:eastAsia="zh-TW"/>
        </w:rPr>
        <w:t>, Ind. Eng. Chem. Res. 57, 8449.</w:t>
      </w:r>
    </w:p>
    <w:p w14:paraId="11293353" w14:textId="3C718158" w:rsidR="0056216F" w:rsidRPr="00FE509F" w:rsidRDefault="0056216F" w:rsidP="001E6C5A">
      <w:pPr>
        <w:pStyle w:val="a5"/>
        <w:tabs>
          <w:tab w:val="left" w:pos="384"/>
        </w:tabs>
        <w:spacing w:line="240" w:lineRule="auto"/>
        <w:ind w:right="137" w:firstLine="0"/>
        <w:rPr>
          <w:rFonts w:eastAsiaTheme="minorEastAsia"/>
          <w:sz w:val="18"/>
          <w:szCs w:val="18"/>
          <w:lang w:eastAsia="zh-TW"/>
        </w:rPr>
      </w:pPr>
      <w:r w:rsidRPr="00FE509F">
        <w:rPr>
          <w:rFonts w:eastAsiaTheme="minorEastAsia"/>
          <w:sz w:val="18"/>
          <w:szCs w:val="18"/>
          <w:lang w:eastAsia="zh-TW"/>
        </w:rPr>
        <w:t>2.</w:t>
      </w:r>
      <w:r w:rsidRPr="00FE509F">
        <w:rPr>
          <w:sz w:val="18"/>
          <w:szCs w:val="18"/>
        </w:rPr>
        <w:t xml:space="preserve"> </w:t>
      </w:r>
      <w:r w:rsidR="00FE509F" w:rsidRPr="00FE509F">
        <w:rPr>
          <w:rStyle w:val="hlfld-contribauthor"/>
          <w:color w:val="000000"/>
          <w:sz w:val="18"/>
          <w:szCs w:val="18"/>
        </w:rPr>
        <w:t>Chun-Yi</w:t>
      </w:r>
      <w:r w:rsidR="00FE509F" w:rsidRPr="00FE509F">
        <w:rPr>
          <w:rStyle w:val="hlfld-contribauthor"/>
          <w:rFonts w:eastAsiaTheme="minorEastAsia"/>
          <w:color w:val="000000"/>
          <w:sz w:val="18"/>
          <w:szCs w:val="18"/>
          <w:lang w:eastAsia="zh-TW"/>
        </w:rPr>
        <w:t xml:space="preserve"> </w:t>
      </w:r>
      <w:r w:rsidR="00FE509F" w:rsidRPr="00FE509F">
        <w:rPr>
          <w:rStyle w:val="hlfld-contribauthor"/>
          <w:color w:val="000000"/>
          <w:sz w:val="18"/>
          <w:szCs w:val="18"/>
        </w:rPr>
        <w:t>Tsai</w:t>
      </w:r>
      <w:r w:rsidR="00FE509F" w:rsidRPr="00FE509F">
        <w:rPr>
          <w:rFonts w:eastAsiaTheme="minorEastAsia"/>
          <w:color w:val="000000"/>
          <w:sz w:val="18"/>
          <w:szCs w:val="18"/>
          <w:lang w:eastAsia="zh-TW"/>
        </w:rPr>
        <w:t xml:space="preserve"> and </w:t>
      </w:r>
      <w:r w:rsidR="00FE509F" w:rsidRPr="00FE509F">
        <w:rPr>
          <w:rStyle w:val="hlfld-contribauthor"/>
          <w:color w:val="000000"/>
          <w:sz w:val="18"/>
          <w:szCs w:val="18"/>
        </w:rPr>
        <w:t>Chin-Hsiang Chung</w:t>
      </w:r>
      <w:r w:rsidR="00FE509F" w:rsidRPr="00FE509F">
        <w:rPr>
          <w:rFonts w:eastAsiaTheme="minorEastAsia"/>
          <w:color w:val="000000"/>
          <w:sz w:val="18"/>
          <w:szCs w:val="18"/>
          <w:lang w:eastAsia="zh-TW"/>
        </w:rPr>
        <w:t xml:space="preserve"> </w:t>
      </w:r>
      <w:r w:rsidR="00FE509F" w:rsidRPr="00FE509F">
        <w:rPr>
          <w:sz w:val="18"/>
          <w:szCs w:val="18"/>
        </w:rPr>
        <w:t>(</w:t>
      </w:r>
      <w:r w:rsidR="00FE509F" w:rsidRPr="00FE509F">
        <w:rPr>
          <w:color w:val="000000"/>
          <w:sz w:val="18"/>
          <w:szCs w:val="18"/>
        </w:rPr>
        <w:t>2018</w:t>
      </w:r>
      <w:r w:rsidR="00FE509F" w:rsidRPr="00FE509F">
        <w:rPr>
          <w:sz w:val="18"/>
          <w:szCs w:val="18"/>
        </w:rPr>
        <w:t>)</w:t>
      </w:r>
      <w:r w:rsidR="00FE509F" w:rsidRPr="00FE509F">
        <w:rPr>
          <w:rFonts w:eastAsiaTheme="minorEastAsia"/>
          <w:sz w:val="18"/>
          <w:szCs w:val="18"/>
          <w:lang w:eastAsia="zh-TW"/>
        </w:rPr>
        <w:t xml:space="preserve"> </w:t>
      </w:r>
      <w:r w:rsidR="00FE509F" w:rsidRPr="00FE509F">
        <w:rPr>
          <w:sz w:val="18"/>
          <w:szCs w:val="18"/>
        </w:rPr>
        <w:t>Pyrene-Terminated, Amphiphilic Polypeptide and Its Hydrogen-Bonded Interpolymer Complex as Delivery Systems of Doxorubicin</w:t>
      </w:r>
      <w:r w:rsidR="00FE509F" w:rsidRPr="00FE509F">
        <w:rPr>
          <w:rFonts w:eastAsiaTheme="minorEastAsia"/>
          <w:sz w:val="18"/>
          <w:szCs w:val="18"/>
          <w:lang w:eastAsia="zh-TW"/>
        </w:rPr>
        <w:t xml:space="preserve">, </w:t>
      </w:r>
      <w:r w:rsidR="00FE509F" w:rsidRPr="00FE509F">
        <w:rPr>
          <w:i/>
          <w:iCs/>
          <w:color w:val="000000"/>
          <w:sz w:val="18"/>
          <w:szCs w:val="18"/>
        </w:rPr>
        <w:t xml:space="preserve">ACS Omega </w:t>
      </w:r>
      <w:r w:rsidR="00FE509F" w:rsidRPr="00FE509F">
        <w:rPr>
          <w:color w:val="000000"/>
          <w:sz w:val="18"/>
          <w:szCs w:val="18"/>
        </w:rPr>
        <w:t>34, 4423</w:t>
      </w:r>
      <w:r w:rsidR="00FE509F" w:rsidRPr="00FE509F">
        <w:rPr>
          <w:rFonts w:eastAsiaTheme="minorEastAsia"/>
          <w:color w:val="000000"/>
          <w:sz w:val="18"/>
          <w:szCs w:val="18"/>
          <w:lang w:eastAsia="zh-TW"/>
        </w:rPr>
        <w:t>.</w:t>
      </w:r>
    </w:p>
    <w:p w14:paraId="74A2A6BB" w14:textId="3890A62D" w:rsidR="008F4459" w:rsidRPr="00FE509F" w:rsidRDefault="0056216F" w:rsidP="001E6C5A">
      <w:pPr>
        <w:pStyle w:val="1"/>
        <w:spacing w:before="0" w:after="135" w:line="240" w:lineRule="auto"/>
        <w:ind w:left="383"/>
        <w:rPr>
          <w:rFonts w:ascii="Calibri" w:eastAsiaTheme="minorEastAsia" w:hAnsi="Calibri" w:cs="Calibri"/>
          <w:color w:val="000000"/>
          <w:sz w:val="18"/>
          <w:szCs w:val="18"/>
          <w:lang w:eastAsia="zh-TW"/>
        </w:rPr>
      </w:pPr>
      <w:r w:rsidRPr="00FE509F">
        <w:rPr>
          <w:rFonts w:ascii="Calibri" w:eastAsiaTheme="minorEastAsia" w:hAnsi="Calibri" w:cs="Calibri"/>
          <w:b w:val="0"/>
          <w:sz w:val="18"/>
          <w:szCs w:val="18"/>
          <w:lang w:eastAsia="zh-TW"/>
        </w:rPr>
        <w:t>3.</w:t>
      </w:r>
      <w:r w:rsidR="008F4459" w:rsidRPr="00FE509F">
        <w:rPr>
          <w:rFonts w:ascii="Calibri" w:hAnsi="Calibri" w:cs="Calibri"/>
          <w:b w:val="0"/>
          <w:sz w:val="18"/>
          <w:szCs w:val="18"/>
        </w:rPr>
        <w:t xml:space="preserve"> </w:t>
      </w:r>
      <w:r w:rsidR="008F4459" w:rsidRPr="00FE509F">
        <w:rPr>
          <w:rFonts w:ascii="Calibri" w:eastAsiaTheme="minorEastAsia" w:hAnsi="Calibri" w:cs="Calibri"/>
          <w:sz w:val="18"/>
          <w:szCs w:val="18"/>
          <w:lang w:eastAsia="zh-TW"/>
        </w:rPr>
        <w:t xml:space="preserve"> </w:t>
      </w:r>
      <w:r w:rsidR="008F4459" w:rsidRPr="00FE509F">
        <w:rPr>
          <w:rFonts w:ascii="Calibri" w:hAnsi="Calibri" w:cs="Calibri"/>
          <w:b w:val="0"/>
          <w:sz w:val="18"/>
          <w:szCs w:val="18"/>
        </w:rPr>
        <w:t>Wan-Chen Liu</w:t>
      </w:r>
      <w:r w:rsidR="008F4459" w:rsidRPr="00FE509F">
        <w:rPr>
          <w:rFonts w:ascii="Calibri" w:eastAsiaTheme="minorEastAsia" w:hAnsi="Calibri" w:cs="Calibri"/>
          <w:b w:val="0"/>
          <w:sz w:val="18"/>
          <w:szCs w:val="18"/>
          <w:lang w:eastAsia="zh-TW"/>
        </w:rPr>
        <w:t>,</w:t>
      </w:r>
      <w:r w:rsidR="008F4459" w:rsidRPr="00FE509F">
        <w:rPr>
          <w:rFonts w:ascii="Calibri" w:hAnsi="Calibri" w:cs="Calibri"/>
          <w:b w:val="0"/>
          <w:sz w:val="18"/>
          <w:szCs w:val="18"/>
        </w:rPr>
        <w:t xml:space="preserve"> </w:t>
      </w:r>
      <w:proofErr w:type="spellStart"/>
      <w:r w:rsidR="008F4459" w:rsidRPr="00FE509F">
        <w:rPr>
          <w:rFonts w:ascii="Calibri" w:hAnsi="Calibri" w:cs="Calibri"/>
          <w:b w:val="0"/>
          <w:sz w:val="18"/>
          <w:szCs w:val="18"/>
        </w:rPr>
        <w:t>Chih</w:t>
      </w:r>
      <w:proofErr w:type="spellEnd"/>
      <w:r w:rsidR="008F4459" w:rsidRPr="00FE509F">
        <w:rPr>
          <w:rFonts w:ascii="Calibri" w:hAnsi="Calibri" w:cs="Calibri"/>
          <w:b w:val="0"/>
          <w:sz w:val="18"/>
          <w:szCs w:val="18"/>
        </w:rPr>
        <w:t xml:space="preserve">-Hsiang Chung, and Jin-Long </w:t>
      </w:r>
      <w:proofErr w:type="gramStart"/>
      <w:r w:rsidR="008F4459" w:rsidRPr="00FE509F">
        <w:rPr>
          <w:rFonts w:ascii="Calibri" w:hAnsi="Calibri" w:cs="Calibri"/>
          <w:b w:val="0"/>
          <w:sz w:val="18"/>
          <w:szCs w:val="18"/>
        </w:rPr>
        <w:t xml:space="preserve">Hong </w:t>
      </w:r>
      <w:r w:rsidR="008F4459" w:rsidRPr="00FE509F">
        <w:rPr>
          <w:rFonts w:ascii="Calibri" w:eastAsiaTheme="minorEastAsia" w:hAnsi="Calibri" w:cs="Calibri"/>
          <w:b w:val="0"/>
          <w:sz w:val="18"/>
          <w:szCs w:val="18"/>
          <w:lang w:eastAsia="zh-TW"/>
        </w:rPr>
        <w:t xml:space="preserve"> </w:t>
      </w:r>
      <w:r w:rsidR="008F4459" w:rsidRPr="00FE509F">
        <w:rPr>
          <w:rFonts w:ascii="Calibri" w:hAnsi="Calibri" w:cs="Calibri"/>
          <w:b w:val="0"/>
          <w:sz w:val="18"/>
          <w:szCs w:val="18"/>
        </w:rPr>
        <w:t>(</w:t>
      </w:r>
      <w:proofErr w:type="gramEnd"/>
      <w:r w:rsidR="008F4459" w:rsidRPr="00FE509F">
        <w:rPr>
          <w:rFonts w:ascii="Calibri" w:eastAsiaTheme="minorEastAsia" w:hAnsi="Calibri" w:cs="Calibri"/>
          <w:b w:val="0"/>
          <w:sz w:val="18"/>
          <w:szCs w:val="18"/>
          <w:lang w:eastAsia="zh-TW"/>
        </w:rPr>
        <w:t>2018</w:t>
      </w:r>
      <w:r w:rsidR="008F4459" w:rsidRPr="00FE509F">
        <w:rPr>
          <w:rFonts w:ascii="Calibri" w:hAnsi="Calibri" w:cs="Calibri"/>
          <w:b w:val="0"/>
          <w:sz w:val="18"/>
          <w:szCs w:val="18"/>
        </w:rPr>
        <w:t>)</w:t>
      </w:r>
      <w:r w:rsidR="008F4459" w:rsidRPr="00FE509F">
        <w:rPr>
          <w:rFonts w:ascii="Calibri" w:hAnsi="Calibri" w:cs="Calibri"/>
          <w:color w:val="000000"/>
          <w:sz w:val="18"/>
          <w:szCs w:val="18"/>
        </w:rPr>
        <w:t xml:space="preserve"> </w:t>
      </w:r>
      <w:r w:rsidR="008F4459" w:rsidRPr="00FE509F">
        <w:rPr>
          <w:rFonts w:ascii="Calibri" w:eastAsia="Calibri" w:hAnsi="Calibri" w:cs="Calibri"/>
          <w:b w:val="0"/>
          <w:bCs w:val="0"/>
          <w:sz w:val="18"/>
          <w:szCs w:val="18"/>
        </w:rPr>
        <w:t>Highly Stretchable, Self-Healable Elastomers from Hydrogen-Bonded Interpolymer Complex (HIPC) and Their Use as Sensitive, Stable Electric Skin</w:t>
      </w:r>
      <w:r w:rsidR="008F4459" w:rsidRPr="00FE509F">
        <w:rPr>
          <w:rFonts w:ascii="Calibri" w:eastAsiaTheme="minorEastAsia" w:hAnsi="Calibri" w:cs="Calibri"/>
          <w:b w:val="0"/>
          <w:bCs w:val="0"/>
          <w:sz w:val="18"/>
          <w:szCs w:val="18"/>
          <w:lang w:eastAsia="zh-TW"/>
        </w:rPr>
        <w:t>, ACS Omega</w:t>
      </w:r>
      <w:r w:rsidR="00FE509F" w:rsidRPr="00FE509F">
        <w:rPr>
          <w:rFonts w:ascii="Calibri" w:eastAsiaTheme="minorEastAsia" w:hAnsi="Calibri" w:cs="Calibri"/>
          <w:b w:val="0"/>
          <w:bCs w:val="0"/>
          <w:sz w:val="18"/>
          <w:szCs w:val="18"/>
          <w:lang w:eastAsia="zh-TW"/>
        </w:rPr>
        <w:t xml:space="preserve"> 3, </w:t>
      </w:r>
      <w:r w:rsidR="008F4459" w:rsidRPr="00FE509F">
        <w:rPr>
          <w:rFonts w:ascii="Calibri" w:eastAsiaTheme="minorEastAsia" w:hAnsi="Calibri" w:cs="Calibri"/>
          <w:b w:val="0"/>
          <w:bCs w:val="0"/>
          <w:sz w:val="18"/>
          <w:szCs w:val="18"/>
          <w:lang w:eastAsia="zh-TW"/>
        </w:rPr>
        <w:t>11368.</w:t>
      </w:r>
    </w:p>
    <w:p w14:paraId="1EE33AE3" w14:textId="009574DE" w:rsidR="005973B9" w:rsidRPr="00FE509F" w:rsidRDefault="001E6C5A" w:rsidP="001E6C5A">
      <w:pPr>
        <w:tabs>
          <w:tab w:val="left" w:pos="384"/>
        </w:tabs>
        <w:ind w:left="383" w:right="137"/>
        <w:rPr>
          <w:rFonts w:ascii="Calibri" w:eastAsiaTheme="minorEastAsia" w:hAnsi="Calibri" w:cs="Calibri"/>
          <w:sz w:val="18"/>
          <w:szCs w:val="18"/>
          <w:lang w:eastAsia="zh-TW"/>
        </w:rPr>
      </w:pPr>
      <w:r w:rsidRPr="00FE509F">
        <w:rPr>
          <w:rFonts w:ascii="Calibri" w:eastAsiaTheme="minorEastAsia" w:hAnsi="Calibri" w:cs="Calibri"/>
          <w:sz w:val="18"/>
          <w:szCs w:val="18"/>
          <w:lang w:eastAsia="zh-TW"/>
        </w:rPr>
        <w:tab/>
      </w:r>
      <w:r w:rsidR="008F4459" w:rsidRPr="00FE509F">
        <w:rPr>
          <w:rFonts w:ascii="Calibri" w:eastAsiaTheme="minorEastAsia" w:hAnsi="Calibri" w:cs="Calibri"/>
          <w:sz w:val="18"/>
          <w:szCs w:val="18"/>
          <w:lang w:eastAsia="zh-TW"/>
        </w:rPr>
        <w:t xml:space="preserve">4. </w:t>
      </w:r>
      <w:proofErr w:type="spellStart"/>
      <w:r w:rsidR="008F4459" w:rsidRPr="00FE509F">
        <w:rPr>
          <w:rFonts w:ascii="Calibri" w:eastAsiaTheme="minorEastAsia" w:hAnsi="Calibri" w:cs="Calibri"/>
          <w:sz w:val="18"/>
          <w:szCs w:val="18"/>
          <w:lang w:eastAsia="zh-TW"/>
        </w:rPr>
        <w:t>Jhen</w:t>
      </w:r>
      <w:proofErr w:type="spellEnd"/>
      <w:r w:rsidR="008F4459" w:rsidRPr="00FE509F">
        <w:rPr>
          <w:rFonts w:ascii="Calibri" w:eastAsiaTheme="minorEastAsia" w:hAnsi="Calibri" w:cs="Calibri"/>
          <w:sz w:val="18"/>
          <w:szCs w:val="18"/>
          <w:lang w:eastAsia="zh-TW"/>
        </w:rPr>
        <w:t xml:space="preserve">-Yan </w:t>
      </w:r>
      <w:proofErr w:type="spellStart"/>
      <w:r w:rsidR="008F4459" w:rsidRPr="00FE509F">
        <w:rPr>
          <w:rFonts w:ascii="Calibri" w:eastAsiaTheme="minorEastAsia" w:hAnsi="Calibri" w:cs="Calibri"/>
          <w:sz w:val="18"/>
          <w:szCs w:val="18"/>
          <w:lang w:eastAsia="zh-TW"/>
        </w:rPr>
        <w:t>Gao</w:t>
      </w:r>
      <w:proofErr w:type="spellEnd"/>
      <w:r w:rsidR="008F4459" w:rsidRPr="00FE509F">
        <w:rPr>
          <w:rFonts w:ascii="Calibri" w:eastAsiaTheme="minorEastAsia" w:hAnsi="Calibri" w:cs="Calibri"/>
          <w:sz w:val="18"/>
          <w:szCs w:val="18"/>
          <w:lang w:eastAsia="zh-TW"/>
        </w:rPr>
        <w:t>, Wen-</w:t>
      </w:r>
      <w:proofErr w:type="spellStart"/>
      <w:r w:rsidR="008F4459" w:rsidRPr="00FE509F">
        <w:rPr>
          <w:rFonts w:ascii="Calibri" w:eastAsiaTheme="minorEastAsia" w:hAnsi="Calibri" w:cs="Calibri"/>
          <w:sz w:val="18"/>
          <w:szCs w:val="18"/>
          <w:lang w:eastAsia="zh-TW"/>
        </w:rPr>
        <w:t>Chih</w:t>
      </w:r>
      <w:proofErr w:type="spellEnd"/>
      <w:r w:rsidR="008F4459" w:rsidRPr="00FE509F">
        <w:rPr>
          <w:rFonts w:ascii="Calibri" w:eastAsiaTheme="minorEastAsia" w:hAnsi="Calibri" w:cs="Calibri"/>
          <w:sz w:val="18"/>
          <w:szCs w:val="18"/>
          <w:lang w:eastAsia="zh-TW"/>
        </w:rPr>
        <w:t xml:space="preserve"> Huang, Pei-Yi Huang</w:t>
      </w:r>
      <w:r w:rsidR="008F1CF1" w:rsidRPr="00FE509F">
        <w:rPr>
          <w:rFonts w:ascii="Calibri" w:eastAsiaTheme="minorEastAsia" w:hAnsi="Calibri" w:cs="Calibri"/>
          <w:sz w:val="18"/>
          <w:szCs w:val="18"/>
          <w:lang w:eastAsia="zh-TW"/>
        </w:rPr>
        <w:t xml:space="preserve"> and</w:t>
      </w:r>
      <w:r w:rsidR="008F4459" w:rsidRPr="00FE509F">
        <w:rPr>
          <w:rFonts w:ascii="Calibri" w:eastAsiaTheme="minorEastAsia" w:hAnsi="Calibri" w:cs="Calibri"/>
          <w:sz w:val="18"/>
          <w:szCs w:val="18"/>
          <w:lang w:eastAsia="zh-TW"/>
        </w:rPr>
        <w:t xml:space="preserve"> Cheng-Yu Song (2017)</w:t>
      </w:r>
      <w:r w:rsidR="008F4459" w:rsidRPr="00FE509F">
        <w:rPr>
          <w:rFonts w:ascii="Calibri" w:hAnsi="Calibri" w:cs="Calibri"/>
          <w:sz w:val="18"/>
          <w:szCs w:val="18"/>
        </w:rPr>
        <w:t xml:space="preserve"> </w:t>
      </w:r>
      <w:r w:rsidR="008F4459" w:rsidRPr="00FE509F">
        <w:rPr>
          <w:rFonts w:ascii="Calibri" w:eastAsiaTheme="minorEastAsia" w:hAnsi="Calibri" w:cs="Calibri"/>
          <w:sz w:val="18"/>
          <w:szCs w:val="18"/>
          <w:lang w:eastAsia="zh-TW"/>
        </w:rPr>
        <w:t>Light-Up of Rhodamine Hydrazide to Generate Emissive Initiator for Polymerization and to Afford Photochromic Polypeptide Metal Complex, Polymers 9</w:t>
      </w:r>
      <w:r w:rsidR="00FE509F" w:rsidRPr="00FE509F">
        <w:rPr>
          <w:rFonts w:ascii="Calibri" w:eastAsiaTheme="minorEastAsia" w:hAnsi="Calibri" w:cs="Calibri"/>
          <w:sz w:val="18"/>
          <w:szCs w:val="18"/>
          <w:lang w:eastAsia="zh-TW"/>
        </w:rPr>
        <w:t>, 419.</w:t>
      </w:r>
    </w:p>
    <w:p w14:paraId="0E56E01F" w14:textId="33C21AEC" w:rsidR="00AE3E37" w:rsidRPr="00FE509F" w:rsidRDefault="008F4459" w:rsidP="001E6C5A">
      <w:pPr>
        <w:tabs>
          <w:tab w:val="left" w:pos="384"/>
        </w:tabs>
        <w:ind w:left="383" w:right="117"/>
        <w:rPr>
          <w:rFonts w:ascii="Calibri" w:eastAsiaTheme="minorEastAsia" w:hAnsi="Calibri" w:cs="Calibri"/>
          <w:sz w:val="18"/>
          <w:szCs w:val="18"/>
          <w:lang w:eastAsia="zh-TW"/>
        </w:rPr>
      </w:pPr>
      <w:r w:rsidRPr="00FE509F">
        <w:rPr>
          <w:rFonts w:ascii="Calibri" w:eastAsiaTheme="minorEastAsia" w:hAnsi="Calibri" w:cs="Calibri"/>
          <w:sz w:val="18"/>
          <w:szCs w:val="18"/>
          <w:lang w:eastAsia="zh-TW"/>
        </w:rPr>
        <w:tab/>
        <w:t>5.</w:t>
      </w:r>
      <w:r w:rsidR="001E6C5A" w:rsidRPr="00FE509F">
        <w:rPr>
          <w:rFonts w:ascii="Calibri" w:hAnsi="Calibri" w:cs="Calibri"/>
          <w:sz w:val="18"/>
          <w:szCs w:val="18"/>
        </w:rPr>
        <w:t xml:space="preserve"> </w:t>
      </w:r>
      <w:r w:rsidR="001E6C5A" w:rsidRPr="00FE509F">
        <w:rPr>
          <w:rFonts w:ascii="Calibri" w:eastAsiaTheme="minorEastAsia" w:hAnsi="Calibri" w:cs="Calibri"/>
          <w:sz w:val="18"/>
          <w:szCs w:val="18"/>
          <w:lang w:eastAsia="zh-TW"/>
        </w:rPr>
        <w:t xml:space="preserve">Pei-Yi Huang, </w:t>
      </w:r>
      <w:proofErr w:type="spellStart"/>
      <w:r w:rsidR="001E6C5A" w:rsidRPr="00FE509F">
        <w:rPr>
          <w:rFonts w:ascii="Calibri" w:eastAsiaTheme="minorEastAsia" w:hAnsi="Calibri" w:cs="Calibri"/>
          <w:sz w:val="18"/>
          <w:szCs w:val="18"/>
          <w:lang w:eastAsia="zh-TW"/>
        </w:rPr>
        <w:t>Jhen</w:t>
      </w:r>
      <w:proofErr w:type="spellEnd"/>
      <w:r w:rsidR="001E6C5A" w:rsidRPr="00FE509F">
        <w:rPr>
          <w:rFonts w:ascii="Calibri" w:eastAsiaTheme="minorEastAsia" w:hAnsi="Calibri" w:cs="Calibri"/>
          <w:sz w:val="18"/>
          <w:szCs w:val="18"/>
          <w:lang w:eastAsia="zh-TW"/>
        </w:rPr>
        <w:t xml:space="preserve">-Yan </w:t>
      </w:r>
      <w:proofErr w:type="spellStart"/>
      <w:r w:rsidR="001E6C5A" w:rsidRPr="00FE509F">
        <w:rPr>
          <w:rFonts w:ascii="Calibri" w:eastAsiaTheme="minorEastAsia" w:hAnsi="Calibri" w:cs="Calibri"/>
          <w:sz w:val="18"/>
          <w:szCs w:val="18"/>
          <w:lang w:eastAsia="zh-TW"/>
        </w:rPr>
        <w:t>Gao</w:t>
      </w:r>
      <w:proofErr w:type="spellEnd"/>
      <w:r w:rsidR="008F1CF1" w:rsidRPr="00FE509F">
        <w:rPr>
          <w:rFonts w:ascii="Calibri" w:eastAsiaTheme="minorEastAsia" w:hAnsi="Calibri" w:cs="Calibri"/>
          <w:sz w:val="18"/>
          <w:szCs w:val="18"/>
          <w:lang w:eastAsia="zh-TW"/>
        </w:rPr>
        <w:t xml:space="preserve"> and </w:t>
      </w:r>
      <w:r w:rsidR="001E6C5A" w:rsidRPr="00FE509F">
        <w:rPr>
          <w:rFonts w:ascii="Calibri" w:eastAsiaTheme="minorEastAsia" w:hAnsi="Calibri" w:cs="Calibri"/>
          <w:sz w:val="18"/>
          <w:szCs w:val="18"/>
          <w:lang w:eastAsia="zh-TW"/>
        </w:rPr>
        <w:t>Cheng-Yu Song</w:t>
      </w:r>
      <w:r w:rsidR="008F1CF1" w:rsidRPr="00FE509F">
        <w:rPr>
          <w:rFonts w:ascii="Calibri" w:eastAsiaTheme="minorEastAsia" w:hAnsi="Calibri" w:cs="Calibri"/>
          <w:sz w:val="18"/>
          <w:szCs w:val="18"/>
          <w:lang w:eastAsia="zh-TW"/>
        </w:rPr>
        <w:t xml:space="preserve"> </w:t>
      </w:r>
      <w:r w:rsidR="001E6C5A" w:rsidRPr="00FE509F">
        <w:rPr>
          <w:rFonts w:ascii="Calibri" w:eastAsiaTheme="minorEastAsia" w:hAnsi="Calibri" w:cs="Calibri"/>
          <w:sz w:val="18"/>
          <w:szCs w:val="18"/>
          <w:lang w:eastAsia="zh-TW"/>
        </w:rPr>
        <w:t>(2017) Ionic complex of a rhodamine dye with aggregation-induced emission properties, Faraday Discuss. 196, 177.</w:t>
      </w:r>
    </w:p>
    <w:p w14:paraId="35E0CDF1" w14:textId="77777777" w:rsidR="00AE3E37" w:rsidRDefault="008756E6">
      <w:pPr>
        <w:spacing w:line="200" w:lineRule="exact"/>
        <w:jc w:val="both"/>
        <w:rPr>
          <w:rFonts w:ascii="Calibri" w:hAnsi="Calibri"/>
        </w:rPr>
        <w:sectPr w:rsidR="00AE3E37" w:rsidSect="007D3A55">
          <w:type w:val="continuous"/>
          <w:pgSz w:w="11910" w:h="16840"/>
          <w:pgMar w:top="1740" w:right="600" w:bottom="840" w:left="620" w:header="720" w:footer="720" w:gutter="0"/>
          <w:cols w:space="720"/>
        </w:sectPr>
      </w:pPr>
      <w:r>
        <w:rPr>
          <w:rFonts w:ascii="Calibri" w:hAnsi="Calibri"/>
        </w:rPr>
        <w:t xml:space="preserve">   </w:t>
      </w:r>
    </w:p>
    <w:p w14:paraId="0C4977BC" w14:textId="77777777" w:rsidR="00AE3E37" w:rsidRDefault="00AE3E37">
      <w:pPr>
        <w:pStyle w:val="a3"/>
        <w:rPr>
          <w:rFonts w:ascii="Calibri" w:eastAsiaTheme="minorEastAsia"/>
          <w:sz w:val="20"/>
          <w:lang w:eastAsia="zh-TW"/>
        </w:rPr>
      </w:pPr>
    </w:p>
    <w:p w14:paraId="79833153" w14:textId="74C501EA" w:rsidR="00BE0DE3" w:rsidRPr="00BE0DE3" w:rsidRDefault="008F1CF1">
      <w:pPr>
        <w:pStyle w:val="a3"/>
        <w:rPr>
          <w:rFonts w:ascii="Calibri" w:eastAsiaTheme="minorEastAsia"/>
          <w:sz w:val="20"/>
          <w:lang w:eastAsia="zh-TW"/>
        </w:rPr>
      </w:pPr>
      <w:r>
        <w:rPr>
          <w:rFonts w:ascii="Arial"/>
          <w:noProof/>
          <w:color w:val="BF5A14"/>
          <w:lang w:eastAsia="zh-TW"/>
        </w:rPr>
        <w:drawing>
          <wp:inline distT="0" distB="0" distL="0" distR="0" wp14:anchorId="44E75C4D" wp14:editId="2B66CB8B">
            <wp:extent cx="482600" cy="672293"/>
            <wp:effectExtent l="0" t="0" r="0" b="0"/>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6621948_1789477197811791_3126067173022236672_n.jpg"/>
                    <pic:cNvPicPr/>
                  </pic:nvPicPr>
                  <pic:blipFill rotWithShape="1">
                    <a:blip r:embed="rId13" cstate="print">
                      <a:extLst>
                        <a:ext uri="{28A0092B-C50C-407E-A947-70E740481C1C}">
                          <a14:useLocalDpi xmlns:a14="http://schemas.microsoft.com/office/drawing/2010/main" val="0"/>
                        </a:ext>
                      </a:extLst>
                    </a:blip>
                    <a:srcRect l="20148" t="4530" r="40018" b="64272"/>
                    <a:stretch/>
                  </pic:blipFill>
                  <pic:spPr bwMode="auto">
                    <a:xfrm>
                      <a:off x="0" y="0"/>
                      <a:ext cx="484684" cy="675196"/>
                    </a:xfrm>
                    <a:prstGeom prst="rect">
                      <a:avLst/>
                    </a:prstGeom>
                    <a:ln>
                      <a:noFill/>
                    </a:ln>
                    <a:extLst>
                      <a:ext uri="{53640926-AAD7-44D8-BBD7-CCE9431645EC}">
                        <a14:shadowObscured xmlns:a14="http://schemas.microsoft.com/office/drawing/2010/main"/>
                      </a:ext>
                    </a:extLst>
                  </pic:spPr>
                </pic:pic>
              </a:graphicData>
            </a:graphic>
          </wp:inline>
        </w:drawing>
      </w:r>
    </w:p>
    <w:p w14:paraId="390828AD" w14:textId="77777777" w:rsidR="00AE3E37" w:rsidRDefault="00292ED9">
      <w:pPr>
        <w:pStyle w:val="a3"/>
        <w:spacing w:line="40" w:lineRule="exact"/>
        <w:ind w:left="2202"/>
        <w:rPr>
          <w:rFonts w:ascii="Calibri"/>
          <w:sz w:val="4"/>
        </w:rPr>
      </w:pPr>
      <w:r>
        <w:rPr>
          <w:rFonts w:ascii="Calibri"/>
          <w:noProof/>
          <w:sz w:val="4"/>
          <w:lang w:eastAsia="zh-TW"/>
        </w:rPr>
        <mc:AlternateContent>
          <mc:Choice Requires="wpg">
            <w:drawing>
              <wp:inline distT="0" distB="0" distL="0" distR="0" wp14:anchorId="573E1EAE" wp14:editId="052BE0D7">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5BBBC12"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3F82215A" w14:textId="5E07BC6C" w:rsidR="001E6C5A" w:rsidRPr="00FE509F" w:rsidRDefault="008756E6" w:rsidP="00E62490">
      <w:pPr>
        <w:spacing w:before="92"/>
        <w:ind w:right="4234"/>
        <w:rPr>
          <w:rFonts w:ascii="Arial Unicode MS" w:eastAsia="Arial Unicode MS" w:hAnsi="Arial Unicode MS" w:cs="Arial Unicode MS"/>
          <w:noProof/>
          <w:sz w:val="14"/>
          <w:szCs w:val="14"/>
          <w:lang w:eastAsia="zh-TW"/>
        </w:rPr>
      </w:pPr>
      <w:r>
        <w:rPr>
          <w:noProof/>
        </w:rPr>
        <w:t xml:space="preserve">              </w:t>
      </w:r>
      <w:r w:rsidR="008F1CF1">
        <w:rPr>
          <w:noProof/>
        </w:rPr>
        <w:t xml:space="preserve"> </w:t>
      </w:r>
      <w:r w:rsidR="00BE0DE3" w:rsidRPr="00FE509F">
        <w:rPr>
          <w:rFonts w:ascii="Arial Unicode MS" w:eastAsia="Arial Unicode MS" w:hAnsi="Arial Unicode MS" w:cs="Arial Unicode MS"/>
          <w:sz w:val="14"/>
          <w:szCs w:val="14"/>
          <w:lang w:eastAsia="zh-TW"/>
        </w:rPr>
        <w:t>Chin-Hsiang Chung completed a M.S. in</w:t>
      </w:r>
      <w:r w:rsidR="008F1CF1" w:rsidRPr="00FE509F">
        <w:rPr>
          <w:rFonts w:ascii="Arial Unicode MS" w:eastAsia="Arial Unicode MS" w:hAnsi="Arial Unicode MS" w:cs="Arial Unicode MS"/>
          <w:sz w:val="14"/>
          <w:szCs w:val="14"/>
          <w:lang w:eastAsia="zh-TW"/>
        </w:rPr>
        <w:t xml:space="preserve"> </w:t>
      </w:r>
      <w:r w:rsidR="00BE0DE3" w:rsidRPr="00FE509F">
        <w:rPr>
          <w:rFonts w:ascii="Arial Unicode MS" w:eastAsia="Arial Unicode MS" w:hAnsi="Arial Unicode MS" w:cs="Arial Unicode MS"/>
          <w:sz w:val="14"/>
          <w:szCs w:val="14"/>
          <w:lang w:eastAsia="zh-TW"/>
        </w:rPr>
        <w:t>Department of Materials and Optoelectronic at</w:t>
      </w:r>
      <w:r w:rsidR="00FE509F">
        <w:rPr>
          <w:rFonts w:ascii="Arial Unicode MS" w:eastAsia="Arial Unicode MS" w:hAnsi="Arial Unicode MS" w:cs="Arial Unicode MS"/>
          <w:sz w:val="14"/>
          <w:szCs w:val="14"/>
          <w:lang w:eastAsia="zh-TW"/>
        </w:rPr>
        <w:t xml:space="preserve"> </w:t>
      </w:r>
      <w:r w:rsidR="00BE0DE3" w:rsidRPr="00FE509F">
        <w:rPr>
          <w:rFonts w:ascii="Arial Unicode MS" w:eastAsia="Arial Unicode MS" w:hAnsi="Arial Unicode MS" w:cs="Arial Unicode MS"/>
          <w:sz w:val="14"/>
          <w:szCs w:val="14"/>
          <w:lang w:eastAsia="zh-TW"/>
        </w:rPr>
        <w:t xml:space="preserve">the National Sun </w:t>
      </w:r>
      <w:proofErr w:type="spellStart"/>
      <w:r w:rsidR="00BE0DE3" w:rsidRPr="00FE509F">
        <w:rPr>
          <w:rFonts w:ascii="Arial Unicode MS" w:eastAsia="Arial Unicode MS" w:hAnsi="Arial Unicode MS" w:cs="Arial Unicode MS"/>
          <w:sz w:val="14"/>
          <w:szCs w:val="14"/>
          <w:lang w:eastAsia="zh-TW"/>
        </w:rPr>
        <w:t>Yat-Sen</w:t>
      </w:r>
      <w:proofErr w:type="spellEnd"/>
      <w:r w:rsidR="00BE0DE3" w:rsidRPr="00FE509F">
        <w:rPr>
          <w:rFonts w:ascii="Arial Unicode MS" w:eastAsia="Arial Unicode MS" w:hAnsi="Arial Unicode MS" w:cs="Arial Unicode MS"/>
          <w:sz w:val="14"/>
          <w:szCs w:val="14"/>
          <w:lang w:eastAsia="zh-TW"/>
        </w:rPr>
        <w:t xml:space="preserve"> University (NSYSU)</w:t>
      </w:r>
      <w:r w:rsidR="00C01F80" w:rsidRPr="00FE509F">
        <w:rPr>
          <w:rFonts w:ascii="Arial Unicode MS" w:eastAsia="Arial Unicode MS" w:hAnsi="Arial Unicode MS" w:cs="Arial Unicode MS"/>
          <w:sz w:val="14"/>
          <w:szCs w:val="14"/>
          <w:lang w:eastAsia="zh-TW"/>
        </w:rPr>
        <w:t xml:space="preserve"> and currently, he joints the PhD program of NSYSU. </w:t>
      </w:r>
      <w:r w:rsidR="00BE0DE3" w:rsidRPr="00FE509F">
        <w:rPr>
          <w:rFonts w:ascii="Arial Unicode MS" w:eastAsia="Arial Unicode MS" w:hAnsi="Arial Unicode MS" w:cs="Arial Unicode MS"/>
          <w:sz w:val="14"/>
          <w:szCs w:val="14"/>
          <w:lang w:eastAsia="zh-TW"/>
        </w:rPr>
        <w:t xml:space="preserve">Before </w:t>
      </w:r>
      <w:r w:rsidR="00C01F80" w:rsidRPr="00FE509F">
        <w:rPr>
          <w:rFonts w:ascii="Arial Unicode MS" w:eastAsia="Arial Unicode MS" w:hAnsi="Arial Unicode MS" w:cs="Arial Unicode MS"/>
          <w:sz w:val="14"/>
          <w:szCs w:val="14"/>
          <w:lang w:eastAsia="zh-TW"/>
        </w:rPr>
        <w:t xml:space="preserve">the completion of his </w:t>
      </w:r>
      <w:r w:rsidR="00BE0DE3" w:rsidRPr="00FE509F">
        <w:rPr>
          <w:rFonts w:ascii="Arial Unicode MS" w:eastAsia="Arial Unicode MS" w:hAnsi="Arial Unicode MS" w:cs="Arial Unicode MS"/>
          <w:sz w:val="14"/>
          <w:szCs w:val="14"/>
          <w:lang w:eastAsia="zh-TW"/>
        </w:rPr>
        <w:t xml:space="preserve">master degree, </w:t>
      </w:r>
      <w:r w:rsidR="008F1CF1" w:rsidRPr="00FE509F">
        <w:rPr>
          <w:rFonts w:ascii="Arial Unicode MS" w:eastAsia="Arial Unicode MS" w:hAnsi="Arial Unicode MS" w:cs="Arial Unicode MS"/>
          <w:sz w:val="14"/>
          <w:szCs w:val="14"/>
          <w:lang w:eastAsia="zh-TW"/>
        </w:rPr>
        <w:t>he</w:t>
      </w:r>
      <w:r w:rsidR="00BE0DE3" w:rsidRPr="00FE509F">
        <w:rPr>
          <w:rFonts w:ascii="Arial Unicode MS" w:eastAsia="Arial Unicode MS" w:hAnsi="Arial Unicode MS" w:cs="Arial Unicode MS"/>
          <w:sz w:val="14"/>
          <w:szCs w:val="14"/>
          <w:lang w:eastAsia="zh-TW"/>
        </w:rPr>
        <w:t xml:space="preserve"> received</w:t>
      </w:r>
      <w:r w:rsidR="00C01F80" w:rsidRPr="00FE509F">
        <w:rPr>
          <w:rFonts w:ascii="Arial Unicode MS" w:eastAsia="Arial Unicode MS" w:hAnsi="Arial Unicode MS" w:cs="Arial Unicode MS"/>
          <w:sz w:val="14"/>
          <w:szCs w:val="14"/>
          <w:lang w:eastAsia="zh-TW"/>
        </w:rPr>
        <w:t xml:space="preserve"> the Bachelor degree in </w:t>
      </w:r>
      <w:r w:rsidR="00BE0DE3" w:rsidRPr="00FE509F">
        <w:rPr>
          <w:rFonts w:ascii="Arial Unicode MS" w:eastAsia="Arial Unicode MS" w:hAnsi="Arial Unicode MS" w:cs="Arial Unicode MS"/>
          <w:sz w:val="14"/>
          <w:szCs w:val="14"/>
          <w:lang w:eastAsia="zh-TW"/>
        </w:rPr>
        <w:t>Fiber and Composites Department of Feng</w:t>
      </w:r>
      <w:r w:rsidR="00B6035F" w:rsidRPr="00FE509F">
        <w:rPr>
          <w:rFonts w:ascii="Arial Unicode MS" w:eastAsia="Arial Unicode MS" w:hAnsi="Arial Unicode MS" w:cs="Arial Unicode MS" w:hint="eastAsia"/>
          <w:sz w:val="14"/>
          <w:szCs w:val="14"/>
          <w:lang w:eastAsia="zh-TW"/>
        </w:rPr>
        <w:t xml:space="preserve"> ch</w:t>
      </w:r>
      <w:r w:rsidR="00BE0DE3" w:rsidRPr="00FE509F">
        <w:rPr>
          <w:rFonts w:ascii="Arial Unicode MS" w:eastAsia="Arial Unicode MS" w:hAnsi="Arial Unicode MS" w:cs="Arial Unicode MS"/>
          <w:sz w:val="14"/>
          <w:szCs w:val="14"/>
          <w:lang w:eastAsia="zh-TW"/>
        </w:rPr>
        <w:t>ia University.</w:t>
      </w:r>
      <w:r w:rsidR="00B6035F" w:rsidRPr="00FE509F">
        <w:rPr>
          <w:rFonts w:ascii="Arial Unicode MS" w:eastAsia="Arial Unicode MS" w:hAnsi="Arial Unicode MS" w:cs="Arial Unicode MS" w:hint="eastAsia"/>
          <w:sz w:val="14"/>
          <w:szCs w:val="14"/>
          <w:lang w:eastAsia="zh-TW"/>
        </w:rPr>
        <w:t xml:space="preserve"> </w:t>
      </w:r>
      <w:r w:rsidR="00BE0DE3" w:rsidRPr="00FE509F">
        <w:rPr>
          <w:rFonts w:ascii="Arial Unicode MS" w:eastAsia="Arial Unicode MS" w:hAnsi="Arial Unicode MS" w:cs="Arial Unicode MS"/>
          <w:sz w:val="14"/>
          <w:szCs w:val="14"/>
          <w:lang w:eastAsia="zh-TW"/>
        </w:rPr>
        <w:t xml:space="preserve">His main expertise is on </w:t>
      </w:r>
      <w:proofErr w:type="gramStart"/>
      <w:r w:rsidR="00BE0DE3" w:rsidRPr="00FE509F">
        <w:rPr>
          <w:rFonts w:ascii="Arial Unicode MS" w:eastAsia="Arial Unicode MS" w:hAnsi="Arial Unicode MS" w:cs="Arial Unicode MS"/>
          <w:sz w:val="14"/>
          <w:szCs w:val="14"/>
          <w:lang w:eastAsia="zh-TW"/>
        </w:rPr>
        <w:t xml:space="preserve">the </w:t>
      </w:r>
      <w:r w:rsidR="00C01F80" w:rsidRPr="00FE509F">
        <w:rPr>
          <w:rFonts w:ascii="Arial Unicode MS" w:eastAsia="Arial Unicode MS" w:hAnsi="Arial Unicode MS" w:cs="Arial Unicode MS"/>
          <w:sz w:val="14"/>
          <w:szCs w:val="14"/>
          <w:lang w:eastAsia="zh-TW"/>
        </w:rPr>
        <w:t xml:space="preserve"> polymers</w:t>
      </w:r>
      <w:proofErr w:type="gramEnd"/>
      <w:r w:rsidR="00C01F80" w:rsidRPr="00FE509F">
        <w:rPr>
          <w:rFonts w:ascii="Arial Unicode MS" w:eastAsia="Arial Unicode MS" w:hAnsi="Arial Unicode MS" w:cs="Arial Unicode MS"/>
          <w:sz w:val="14"/>
          <w:szCs w:val="14"/>
          <w:lang w:eastAsia="zh-TW"/>
        </w:rPr>
        <w:t xml:space="preserve"> and composites, from which several research fields including </w:t>
      </w:r>
      <w:r w:rsidR="00BE0DE3" w:rsidRPr="00FE509F">
        <w:rPr>
          <w:rFonts w:ascii="Arial Unicode MS" w:eastAsia="Arial Unicode MS" w:hAnsi="Arial Unicode MS" w:cs="Arial Unicode MS"/>
          <w:sz w:val="14"/>
          <w:szCs w:val="14"/>
          <w:lang w:eastAsia="zh-TW"/>
        </w:rPr>
        <w:t>hydrophobic/hydrophilic materials</w:t>
      </w:r>
      <w:r w:rsidR="00C01F80" w:rsidRPr="00FE509F">
        <w:rPr>
          <w:rFonts w:ascii="Arial Unicode MS" w:eastAsia="Arial Unicode MS" w:hAnsi="Arial Unicode MS" w:cs="Arial Unicode MS"/>
          <w:sz w:val="14"/>
          <w:szCs w:val="14"/>
          <w:lang w:eastAsia="zh-TW"/>
        </w:rPr>
        <w:t xml:space="preserve">, tri-block copolymer, </w:t>
      </w:r>
      <w:r w:rsidR="00BE0DE3" w:rsidRPr="00FE509F">
        <w:rPr>
          <w:rFonts w:ascii="Arial Unicode MS" w:eastAsia="Arial Unicode MS" w:hAnsi="Arial Unicode MS" w:cs="Arial Unicode MS"/>
          <w:sz w:val="14"/>
          <w:szCs w:val="14"/>
          <w:lang w:eastAsia="zh-TW"/>
        </w:rPr>
        <w:t xml:space="preserve">biomass materials, </w:t>
      </w:r>
      <w:r w:rsidR="00C01F80" w:rsidRPr="00FE509F">
        <w:rPr>
          <w:rFonts w:ascii="Arial Unicode MS" w:eastAsia="Arial Unicode MS" w:hAnsi="Arial Unicode MS" w:cs="Arial Unicode MS"/>
          <w:sz w:val="14"/>
          <w:szCs w:val="14"/>
          <w:lang w:eastAsia="zh-TW"/>
        </w:rPr>
        <w:t>carbon/nanocomposites, porous materials for CO</w:t>
      </w:r>
      <w:r w:rsidR="00C01F80" w:rsidRPr="00FE509F">
        <w:rPr>
          <w:rFonts w:ascii="Arial Unicode MS" w:eastAsia="Arial Unicode MS" w:hAnsi="Arial Unicode MS" w:cs="Arial Unicode MS"/>
          <w:sz w:val="14"/>
          <w:szCs w:val="14"/>
          <w:vertAlign w:val="subscript"/>
          <w:lang w:eastAsia="zh-TW"/>
        </w:rPr>
        <w:t>2</w:t>
      </w:r>
      <w:r w:rsidR="00C01F80" w:rsidRPr="00FE509F">
        <w:rPr>
          <w:rFonts w:ascii="Arial Unicode MS" w:eastAsia="Arial Unicode MS" w:hAnsi="Arial Unicode MS" w:cs="Arial Unicode MS"/>
          <w:sz w:val="14"/>
          <w:szCs w:val="14"/>
          <w:lang w:eastAsia="zh-TW"/>
        </w:rPr>
        <w:t xml:space="preserve"> absorption and supercapacitor and recently,</w:t>
      </w:r>
      <w:r w:rsidR="00BE0DE3" w:rsidRPr="00FE509F">
        <w:rPr>
          <w:rFonts w:ascii="Arial Unicode MS" w:eastAsia="Arial Unicode MS" w:hAnsi="Arial Unicode MS" w:cs="Arial Unicode MS"/>
          <w:sz w:val="14"/>
          <w:szCs w:val="14"/>
          <w:lang w:eastAsia="zh-TW"/>
        </w:rPr>
        <w:t xml:space="preserve"> magnetic material used in Military equipment</w:t>
      </w:r>
      <w:r w:rsidR="00C01F80" w:rsidRPr="00FE509F">
        <w:rPr>
          <w:rFonts w:ascii="Arial Unicode MS" w:eastAsia="Arial Unicode MS" w:hAnsi="Arial Unicode MS" w:cs="Arial Unicode MS"/>
          <w:sz w:val="14"/>
          <w:szCs w:val="14"/>
          <w:lang w:eastAsia="zh-TW"/>
        </w:rPr>
        <w:t xml:space="preserve"> had been developed. </w:t>
      </w:r>
    </w:p>
    <w:p w14:paraId="21AC987A" w14:textId="3ACA9B65" w:rsidR="00AE3E37" w:rsidRPr="00FE509F" w:rsidRDefault="00BE0DE3" w:rsidP="00FE509F">
      <w:pPr>
        <w:spacing w:before="62"/>
        <w:ind w:right="4235"/>
        <w:jc w:val="center"/>
        <w:rPr>
          <w:rFonts w:ascii="Arial Unicode MS" w:eastAsia="Arial Unicode MS" w:hAnsi="Arial Unicode MS" w:cs="Arial Unicode MS"/>
          <w:sz w:val="14"/>
          <w:szCs w:val="14"/>
        </w:rPr>
      </w:pPr>
      <w:r w:rsidRPr="00FE509F">
        <w:rPr>
          <w:rFonts w:ascii="Arial Unicode MS" w:eastAsia="Arial Unicode MS" w:hAnsi="Arial Unicode MS" w:cs="Arial Unicode MS" w:hint="eastAsia"/>
          <w:sz w:val="14"/>
          <w:szCs w:val="14"/>
          <w:lang w:eastAsia="zh-TW"/>
        </w:rPr>
        <w:lastRenderedPageBreak/>
        <w:t xml:space="preserve">                                                  </w:t>
      </w:r>
      <w:r w:rsidR="00A9710C" w:rsidRPr="00FE509F">
        <w:rPr>
          <w:rFonts w:ascii="Arial Unicode MS" w:eastAsia="Arial Unicode MS" w:hAnsi="Arial Unicode MS" w:cs="Arial Unicode MS"/>
          <w:sz w:val="14"/>
          <w:szCs w:val="14"/>
        </w:rPr>
        <w:t xml:space="preserve">Email: </w:t>
      </w:r>
      <w:r w:rsidR="0099429C" w:rsidRPr="00FE509F">
        <w:rPr>
          <w:rFonts w:ascii="Arial Unicode MS" w:eastAsia="Arial Unicode MS" w:hAnsi="Arial Unicode MS" w:cs="Arial Unicode MS"/>
          <w:sz w:val="14"/>
          <w:szCs w:val="14"/>
          <w:lang w:eastAsia="zh-TW"/>
        </w:rPr>
        <w:t>sky200450123@gmail.co</w:t>
      </w:r>
      <w:r w:rsidR="00292ED9">
        <w:rPr>
          <w:noProof/>
          <w:lang w:eastAsia="zh-TW"/>
        </w:rPr>
        <mc:AlternateContent>
          <mc:Choice Requires="wps">
            <w:drawing>
              <wp:anchor distT="0" distB="0" distL="0" distR="0" simplePos="0" relativeHeight="1072" behindDoc="0" locked="0" layoutInCell="1" allowOverlap="1" wp14:anchorId="1B7B283E" wp14:editId="5EC38313">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9C389F0"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r w:rsidR="00FE509F">
        <w:rPr>
          <w:rFonts w:ascii="Arial Unicode MS" w:eastAsia="Arial Unicode MS" w:hAnsi="Arial Unicode MS" w:cs="Arial Unicode MS"/>
          <w:sz w:val="14"/>
          <w:szCs w:val="14"/>
          <w:lang w:eastAsia="zh-TW"/>
        </w:rPr>
        <w:t>m</w:t>
      </w:r>
    </w:p>
    <w:sectPr w:rsidR="00AE3E37" w:rsidRPr="00FE509F" w:rsidSect="007D3A55">
      <w:type w:val="continuous"/>
      <w:pgSz w:w="11910" w:h="16840"/>
      <w:pgMar w:top="1740" w:right="58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DD3D1D9" w14:textId="77777777" w:rsidR="00B1605F" w:rsidRDefault="00B1605F">
      <w:r>
        <w:separator/>
      </w:r>
    </w:p>
  </w:endnote>
  <w:endnote w:type="continuationSeparator" w:id="0">
    <w:p w14:paraId="25C6CDE7" w14:textId="77777777" w:rsidR="00B1605F" w:rsidRDefault="00B160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8"/>
    <w:family w:val="swiss"/>
    <w:pitch w:val="variable"/>
    <w:sig w:usb0="F7FFAFFF" w:usb1="E9DFFFFF" w:usb2="0000003F" w:usb3="00000000" w:csb0="003F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8E0DFB" w14:textId="77777777" w:rsidR="00AE3E37" w:rsidRDefault="00292ED9">
    <w:pPr>
      <w:pStyle w:val="a3"/>
      <w:spacing w:line="14" w:lineRule="auto"/>
      <w:rPr>
        <w:sz w:val="20"/>
      </w:rPr>
    </w:pPr>
    <w:r>
      <w:rPr>
        <w:noProof/>
        <w:lang w:eastAsia="zh-TW"/>
      </w:rPr>
      <mc:AlternateContent>
        <mc:Choice Requires="wps">
          <w:drawing>
            <wp:anchor distT="0" distB="0" distL="114300" distR="114300" simplePos="0" relativeHeight="503311928" behindDoc="1" locked="0" layoutInCell="1" allowOverlap="1" wp14:anchorId="25835D29" wp14:editId="3B99C603">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B77BE7"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9192F4D"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5835D29"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3BB77BE7"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9192F4D"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zh-TW"/>
      </w:rPr>
      <mc:AlternateContent>
        <mc:Choice Requires="wps">
          <w:drawing>
            <wp:anchor distT="0" distB="0" distL="114300" distR="114300" simplePos="0" relativeHeight="503311952" behindDoc="1" locked="0" layoutInCell="1" allowOverlap="1" wp14:anchorId="154E2BF2" wp14:editId="72F8A7FF">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4A5CBA"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BD44482"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54E2BF2"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5C4A5CBA"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BD44482"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TW"/>
      </w:rPr>
      <mc:AlternateContent>
        <mc:Choice Requires="wps">
          <w:drawing>
            <wp:anchor distT="0" distB="0" distL="114300" distR="114300" simplePos="0" relativeHeight="503311976" behindDoc="1" locked="0" layoutInCell="1" allowOverlap="1" wp14:anchorId="4851CD9C" wp14:editId="0549A9C6">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8119F1"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8CD02CD"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851CD9C"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198119F1"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8CD02CD"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A586432" w14:textId="77777777" w:rsidR="00B1605F" w:rsidRDefault="00B1605F">
      <w:r>
        <w:separator/>
      </w:r>
    </w:p>
  </w:footnote>
  <w:footnote w:type="continuationSeparator" w:id="0">
    <w:p w14:paraId="43DB129D" w14:textId="77777777" w:rsidR="00B1605F" w:rsidRDefault="00B1605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AA9C22" w14:textId="77777777" w:rsidR="00AE3E37" w:rsidRDefault="00292ED9">
    <w:pPr>
      <w:pStyle w:val="a3"/>
      <w:spacing w:line="14" w:lineRule="auto"/>
      <w:rPr>
        <w:sz w:val="20"/>
      </w:rPr>
    </w:pPr>
    <w:r>
      <w:rPr>
        <w:noProof/>
        <w:lang w:eastAsia="zh-TW"/>
      </w:rPr>
      <mc:AlternateContent>
        <mc:Choice Requires="wps">
          <w:drawing>
            <wp:anchor distT="0" distB="0" distL="114300" distR="114300" simplePos="0" relativeHeight="503311880" behindDoc="1" locked="0" layoutInCell="1" allowOverlap="1" wp14:anchorId="2C492747" wp14:editId="0D748D70">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02CB12"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C492747"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7602CB12"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zh-TW"/>
      </w:rPr>
      <mc:AlternateContent>
        <mc:Choice Requires="wps">
          <w:drawing>
            <wp:anchor distT="0" distB="0" distL="114300" distR="114300" simplePos="0" relativeHeight="503311904" behindDoc="1" locked="0" layoutInCell="1" allowOverlap="1" wp14:anchorId="4B62AF78" wp14:editId="23F267C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145ADF" w14:textId="77777777"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4EF138D"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B62AF78"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71145ADF" w14:textId="77777777"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4EF138D"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3A952742"/>
    <w:multiLevelType w:val="multilevel"/>
    <w:tmpl w:val="9E524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zc2NDc3MDYzszS0NLVU0lEKTi0uzszPAykwrAUAVQngfCwAAAA="/>
  </w:docVars>
  <w:rsids>
    <w:rsidRoot w:val="00AE3E37"/>
    <w:rsid w:val="000E2911"/>
    <w:rsid w:val="001263DF"/>
    <w:rsid w:val="001E6C5A"/>
    <w:rsid w:val="001E752F"/>
    <w:rsid w:val="0023086C"/>
    <w:rsid w:val="00292ED9"/>
    <w:rsid w:val="00404E5B"/>
    <w:rsid w:val="00414F7B"/>
    <w:rsid w:val="004355DC"/>
    <w:rsid w:val="004749B4"/>
    <w:rsid w:val="00494130"/>
    <w:rsid w:val="004F3523"/>
    <w:rsid w:val="00505AB7"/>
    <w:rsid w:val="0056216F"/>
    <w:rsid w:val="005973B9"/>
    <w:rsid w:val="005B3A56"/>
    <w:rsid w:val="006060CE"/>
    <w:rsid w:val="0063497F"/>
    <w:rsid w:val="006B5541"/>
    <w:rsid w:val="00770E30"/>
    <w:rsid w:val="007D3A55"/>
    <w:rsid w:val="00873DF0"/>
    <w:rsid w:val="008756E6"/>
    <w:rsid w:val="008F1CF1"/>
    <w:rsid w:val="008F4459"/>
    <w:rsid w:val="00983618"/>
    <w:rsid w:val="0099429C"/>
    <w:rsid w:val="009B2D44"/>
    <w:rsid w:val="00A07E82"/>
    <w:rsid w:val="00A527E3"/>
    <w:rsid w:val="00A9710C"/>
    <w:rsid w:val="00AE3E37"/>
    <w:rsid w:val="00B1605F"/>
    <w:rsid w:val="00B21A57"/>
    <w:rsid w:val="00B6035F"/>
    <w:rsid w:val="00BE0DE3"/>
    <w:rsid w:val="00C01F80"/>
    <w:rsid w:val="00C33602"/>
    <w:rsid w:val="00CD6F55"/>
    <w:rsid w:val="00D07D36"/>
    <w:rsid w:val="00D909CB"/>
    <w:rsid w:val="00DE3104"/>
    <w:rsid w:val="00E542F1"/>
    <w:rsid w:val="00E62490"/>
    <w:rsid w:val="00E92544"/>
    <w:rsid w:val="00F07D91"/>
    <w:rsid w:val="00F2380B"/>
    <w:rsid w:val="00F72EEA"/>
    <w:rsid w:val="00F84CAE"/>
    <w:rsid w:val="00FE509F"/>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CBF9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頁首 字元"/>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頁尾 字元"/>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註解方塊文字 字元"/>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本文 字元"/>
    <w:basedOn w:val="a0"/>
    <w:link w:val="a3"/>
    <w:uiPriority w:val="1"/>
    <w:rsid w:val="005973B9"/>
    <w:rPr>
      <w:rFonts w:ascii="Tw Cen MT" w:eastAsia="Tw Cen MT" w:hAnsi="Tw Cen MT" w:cs="Tw Cen MT"/>
      <w:sz w:val="18"/>
      <w:szCs w:val="18"/>
    </w:rPr>
  </w:style>
  <w:style w:type="character" w:customStyle="1" w:styleId="hlfld-contribauthor">
    <w:name w:val="hlfld-contribauthor"/>
    <w:basedOn w:val="a0"/>
    <w:rsid w:val="0056216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頁首 字元"/>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頁尾 字元"/>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註解方塊文字 字元"/>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本文 字元"/>
    <w:basedOn w:val="a0"/>
    <w:link w:val="a3"/>
    <w:uiPriority w:val="1"/>
    <w:rsid w:val="005973B9"/>
    <w:rPr>
      <w:rFonts w:ascii="Tw Cen MT" w:eastAsia="Tw Cen MT" w:hAnsi="Tw Cen MT" w:cs="Tw Cen MT"/>
      <w:sz w:val="18"/>
      <w:szCs w:val="18"/>
    </w:rPr>
  </w:style>
  <w:style w:type="character" w:customStyle="1" w:styleId="hlfld-contribauthor">
    <w:name w:val="hlfld-contribauthor"/>
    <w:basedOn w:val="a0"/>
    <w:rsid w:val="005621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642788">
      <w:bodyDiv w:val="1"/>
      <w:marLeft w:val="0"/>
      <w:marRight w:val="0"/>
      <w:marTop w:val="0"/>
      <w:marBottom w:val="0"/>
      <w:divBdr>
        <w:top w:val="none" w:sz="0" w:space="0" w:color="auto"/>
        <w:left w:val="none" w:sz="0" w:space="0" w:color="auto"/>
        <w:bottom w:val="none" w:sz="0" w:space="0" w:color="auto"/>
        <w:right w:val="none" w:sz="0" w:space="0" w:color="auto"/>
      </w:divBdr>
    </w:div>
    <w:div w:id="379595650">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99740862">
      <w:bodyDiv w:val="1"/>
      <w:marLeft w:val="0"/>
      <w:marRight w:val="0"/>
      <w:marTop w:val="0"/>
      <w:marBottom w:val="0"/>
      <w:divBdr>
        <w:top w:val="none" w:sz="0" w:space="0" w:color="auto"/>
        <w:left w:val="none" w:sz="0" w:space="0" w:color="auto"/>
        <w:bottom w:val="none" w:sz="0" w:space="0" w:color="auto"/>
        <w:right w:val="none" w:sz="0" w:space="0" w:color="auto"/>
      </w:divBdr>
    </w:div>
    <w:div w:id="1190991106">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64334419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jpe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emf"/><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65A952-8874-4089-9E8F-1B21888F19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TotalTime>
  <Pages>2</Pages>
  <Words>467</Words>
  <Characters>2665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5</cp:revision>
  <dcterms:created xsi:type="dcterms:W3CDTF">2019-05-31T09:11:00Z</dcterms:created>
  <dcterms:modified xsi:type="dcterms:W3CDTF">2019-06-01T01:55:00Z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