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E9ED2" w14:textId="22BEBE2D" w:rsidR="0030350E" w:rsidRPr="00C41D54" w:rsidRDefault="0030350E" w:rsidP="0030350E">
      <w:pPr>
        <w:pStyle w:val="Abstract"/>
        <w:jc w:val="both"/>
        <w:rPr>
          <w:b/>
          <w:bCs/>
          <w:lang w:val="en-GB"/>
        </w:rPr>
      </w:pPr>
      <w:r w:rsidRPr="00C41D54">
        <w:t>In recent years, ultra-thin layers of functional materials that are a few atoms thick have been investigated to reveal how their unique physical and chemical characteristics influence their electrical and optical properties</w:t>
      </w:r>
      <w:r>
        <w:t xml:space="preserve">. </w:t>
      </w:r>
      <w:r w:rsidRPr="00C41D54">
        <w:rPr>
          <w:bCs/>
          <w:lang w:val="en-GB"/>
        </w:rPr>
        <w:t>Two-dimensional (2D) molybdenum trioxide has been attracting research interest due to its bandgap tunability and a wide variety of desirable electronic/optoelectronic properties. However, the lack of a reproducible synthesis process for obtaining large coverage 2D MoO</w:t>
      </w:r>
      <w:r w:rsidRPr="00C41D54">
        <w:rPr>
          <w:bCs/>
          <w:vertAlign w:val="subscript"/>
          <w:lang w:val="en-GB"/>
        </w:rPr>
        <w:t>3</w:t>
      </w:r>
      <w:r w:rsidRPr="00C41D54">
        <w:rPr>
          <w:bCs/>
          <w:lang w:val="en-GB"/>
        </w:rPr>
        <w:t xml:space="preserve"> has limited the use of this material.  Here we </w:t>
      </w:r>
      <w:r>
        <w:rPr>
          <w:bCs/>
          <w:lang w:val="en-GB"/>
        </w:rPr>
        <w:t xml:space="preserve">will </w:t>
      </w:r>
      <w:bookmarkStart w:id="0" w:name="_GoBack"/>
      <w:bookmarkEnd w:id="0"/>
      <w:r w:rsidRPr="00C41D54">
        <w:rPr>
          <w:bCs/>
          <w:lang w:val="en-GB"/>
        </w:rPr>
        <w:t>report the synthesis of large area 2D MoO</w:t>
      </w:r>
      <w:r w:rsidRPr="00C41D54">
        <w:rPr>
          <w:bCs/>
          <w:vertAlign w:val="subscript"/>
          <w:lang w:val="en-GB"/>
        </w:rPr>
        <w:t>3-</w:t>
      </w:r>
      <w:r w:rsidRPr="00C41D54">
        <w:rPr>
          <w:bCs/>
          <w:i/>
          <w:iCs/>
          <w:vertAlign w:val="subscript"/>
          <w:lang w:val="en-GB"/>
        </w:rPr>
        <w:t>x</w:t>
      </w:r>
      <w:r w:rsidRPr="00C41D54">
        <w:rPr>
          <w:bCs/>
          <w:lang w:val="en-GB"/>
        </w:rPr>
        <w:t xml:space="preserve"> via physical </w:t>
      </w:r>
      <w:r w:rsidRPr="00EE6641">
        <w:rPr>
          <w:bCs/>
          <w:noProof/>
          <w:lang w:val="en-GB"/>
        </w:rPr>
        <w:t>vapor</w:t>
      </w:r>
      <w:r w:rsidRPr="00C41D54">
        <w:rPr>
          <w:bCs/>
          <w:lang w:val="en-GB"/>
        </w:rPr>
        <w:t xml:space="preserve"> deposition, using MoO</w:t>
      </w:r>
      <w:r w:rsidRPr="00C41D54">
        <w:rPr>
          <w:bCs/>
          <w:vertAlign w:val="subscript"/>
          <w:lang w:val="en-GB"/>
        </w:rPr>
        <w:t>3</w:t>
      </w:r>
      <w:r w:rsidRPr="00C41D54">
        <w:rPr>
          <w:bCs/>
          <w:lang w:val="en-GB"/>
        </w:rPr>
        <w:t xml:space="preserve"> powder as the precursor. The as-grown layers are directly deposited on SiO</w:t>
      </w:r>
      <w:r w:rsidRPr="00C41D54">
        <w:rPr>
          <w:bCs/>
          <w:vertAlign w:val="subscript"/>
          <w:lang w:val="en-GB"/>
        </w:rPr>
        <w:t>2</w:t>
      </w:r>
      <w:r w:rsidRPr="00C41D54">
        <w:rPr>
          <w:bCs/>
          <w:lang w:val="en-GB"/>
        </w:rPr>
        <w:t>/Si, eliminating the necessity for any transfer process. These as-grown MoO</w:t>
      </w:r>
      <w:r w:rsidRPr="00C41D54">
        <w:rPr>
          <w:bCs/>
          <w:vertAlign w:val="subscript"/>
          <w:lang w:val="en-GB"/>
        </w:rPr>
        <w:t>3-</w:t>
      </w:r>
      <w:r w:rsidRPr="00C41D54">
        <w:rPr>
          <w:bCs/>
          <w:i/>
          <w:iCs/>
          <w:vertAlign w:val="subscript"/>
          <w:lang w:val="en-GB"/>
        </w:rPr>
        <w:t>x</w:t>
      </w:r>
      <w:r w:rsidRPr="00C41D54">
        <w:rPr>
          <w:bCs/>
          <w:lang w:val="en-GB"/>
        </w:rPr>
        <w:t xml:space="preserve"> layers allow for the large-scale fabrication of planar device arrays. The applicability of 2D MoO</w:t>
      </w:r>
      <w:r w:rsidRPr="00C41D54">
        <w:rPr>
          <w:bCs/>
          <w:vertAlign w:val="subscript"/>
          <w:lang w:val="en-GB"/>
        </w:rPr>
        <w:t>3-</w:t>
      </w:r>
      <w:r w:rsidRPr="00C41D54">
        <w:rPr>
          <w:bCs/>
          <w:i/>
          <w:iCs/>
          <w:vertAlign w:val="subscript"/>
          <w:lang w:val="en-GB"/>
        </w:rPr>
        <w:t>x</w:t>
      </w:r>
      <w:r w:rsidRPr="00C41D54">
        <w:rPr>
          <w:bCs/>
          <w:lang w:val="en-GB"/>
        </w:rPr>
        <w:t xml:space="preserve"> in optoelectronics </w:t>
      </w:r>
      <w:r w:rsidRPr="00EE6641">
        <w:rPr>
          <w:bCs/>
          <w:noProof/>
          <w:lang w:val="en-GB"/>
        </w:rPr>
        <w:t>is established</w:t>
      </w:r>
      <w:r w:rsidRPr="00C41D54">
        <w:rPr>
          <w:bCs/>
          <w:lang w:val="en-GB"/>
        </w:rPr>
        <w:t xml:space="preserve"> via the demonstration of low-power ultraviolet (UV) sensor arrays, with rapid response times (200 µs) and responsivity up to 54.4 </w:t>
      </w:r>
      <w:proofErr w:type="gramStart"/>
      <w:r w:rsidRPr="00C41D54">
        <w:rPr>
          <w:bCs/>
          <w:lang w:val="en-GB"/>
        </w:rPr>
        <w:t>A.W</w:t>
      </w:r>
      <w:proofErr w:type="gramEnd"/>
      <w:r w:rsidRPr="00C41D54">
        <w:rPr>
          <w:bCs/>
          <w:vertAlign w:val="superscript"/>
          <w:lang w:val="en-GB"/>
        </w:rPr>
        <w:t>-1</w:t>
      </w:r>
      <w:r w:rsidRPr="00C41D54">
        <w:rPr>
          <w:bCs/>
          <w:lang w:val="en-GB"/>
        </w:rPr>
        <w:t>. At a bias voltage of 0.1 V, they are at least 400 times more power efficient than their next best contender</w:t>
      </w:r>
      <w:r w:rsidRPr="00C41D54">
        <w:rPr>
          <w:b/>
          <w:bCs/>
          <w:lang w:val="en-GB"/>
        </w:rPr>
        <w:t>.</w:t>
      </w:r>
    </w:p>
    <w:p w14:paraId="175B5698" w14:textId="77777777" w:rsidR="00BD3C83" w:rsidRDefault="0030350E"/>
    <w:sectPr w:rsidR="00BD3C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wsjQwMTMzMzY2MDFQ0lEKTi0uzszPAykwrAUA8SaCbywAAAA="/>
  </w:docVars>
  <w:rsids>
    <w:rsidRoot w:val="0030350E"/>
    <w:rsid w:val="000F6119"/>
    <w:rsid w:val="0030350E"/>
    <w:rsid w:val="0041059A"/>
    <w:rsid w:val="005400ED"/>
    <w:rsid w:val="006A1440"/>
    <w:rsid w:val="006B6334"/>
    <w:rsid w:val="007C17A3"/>
    <w:rsid w:val="0098441E"/>
    <w:rsid w:val="00DF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4F27"/>
  <w15:chartTrackingRefBased/>
  <w15:docId w15:val="{345A0174-A336-4008-B033-C6701673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autoRedefine/>
    <w:rsid w:val="0030350E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 Arash</dc:creator>
  <cp:keywords/>
  <dc:description/>
  <cp:lastModifiedBy>Aram Arash</cp:lastModifiedBy>
  <cp:revision>1</cp:revision>
  <dcterms:created xsi:type="dcterms:W3CDTF">2019-04-18T02:44:00Z</dcterms:created>
  <dcterms:modified xsi:type="dcterms:W3CDTF">2019-04-18T02:46:00Z</dcterms:modified>
</cp:coreProperties>
</file>