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4DB69" w14:textId="0FAE3F3A" w:rsidR="009E2170" w:rsidRPr="009E2170" w:rsidRDefault="009E2170" w:rsidP="009E2170">
      <w:pPr>
        <w:pStyle w:val="Default"/>
        <w:spacing w:before="120" w:after="120" w:line="360" w:lineRule="auto"/>
        <w:ind w:firstLine="720"/>
        <w:rPr>
          <w:rFonts w:ascii="Minion Pro" w:eastAsia="Minion Pro" w:hAnsi="Minion Pro" w:cs="Minion Pro"/>
          <w:b/>
          <w:bCs/>
          <w:color w:val="337AB7"/>
          <w:sz w:val="36"/>
          <w:szCs w:val="36"/>
        </w:rPr>
      </w:pPr>
      <w:r w:rsidRPr="009E2170">
        <w:rPr>
          <w:rFonts w:ascii="Minion Pro" w:eastAsia="Minion Pro" w:hAnsi="Minion Pro" w:cs="Minion Pro"/>
          <w:b/>
          <w:bCs/>
          <w:color w:val="337AB7"/>
          <w:sz w:val="36"/>
          <w:szCs w:val="36"/>
        </w:rPr>
        <w:t xml:space="preserve">Effect of </w:t>
      </w:r>
      <w:r>
        <w:rPr>
          <w:rFonts w:ascii="Minion Pro" w:eastAsia="Minion Pro" w:hAnsi="Minion Pro" w:cs="Minion Pro"/>
          <w:b/>
          <w:bCs/>
          <w:color w:val="337AB7"/>
          <w:sz w:val="36"/>
          <w:szCs w:val="36"/>
        </w:rPr>
        <w:t>v</w:t>
      </w:r>
      <w:r w:rsidRPr="009E2170">
        <w:rPr>
          <w:rFonts w:ascii="Minion Pro" w:eastAsia="Minion Pro" w:hAnsi="Minion Pro" w:cs="Minion Pro"/>
          <w:b/>
          <w:bCs/>
          <w:color w:val="337AB7"/>
          <w:sz w:val="36"/>
          <w:szCs w:val="36"/>
        </w:rPr>
        <w:t xml:space="preserve">olume </w:t>
      </w:r>
      <w:r>
        <w:rPr>
          <w:rFonts w:ascii="Minion Pro" w:eastAsia="Minion Pro" w:hAnsi="Minion Pro" w:cs="Minion Pro"/>
          <w:b/>
          <w:bCs/>
          <w:color w:val="337AB7"/>
          <w:sz w:val="36"/>
          <w:szCs w:val="36"/>
        </w:rPr>
        <w:t>f</w:t>
      </w:r>
      <w:r w:rsidRPr="009E2170">
        <w:rPr>
          <w:rFonts w:ascii="Minion Pro" w:eastAsia="Minion Pro" w:hAnsi="Minion Pro" w:cs="Minion Pro"/>
          <w:b/>
          <w:bCs/>
          <w:color w:val="337AB7"/>
          <w:sz w:val="36"/>
          <w:szCs w:val="36"/>
        </w:rPr>
        <w:t xml:space="preserve">riction </w:t>
      </w:r>
      <w:proofErr w:type="spellStart"/>
      <w:r w:rsidRPr="009E2170">
        <w:rPr>
          <w:rFonts w:ascii="Minion Pro" w:eastAsia="Minion Pro" w:hAnsi="Minion Pro" w:cs="Minion Pro"/>
          <w:b/>
          <w:bCs/>
          <w:color w:val="337AB7"/>
          <w:sz w:val="36"/>
          <w:szCs w:val="36"/>
        </w:rPr>
        <w:t>SiC</w:t>
      </w:r>
      <w:proofErr w:type="spellEnd"/>
      <w:r w:rsidRPr="009E2170">
        <w:rPr>
          <w:rFonts w:ascii="Minion Pro" w:eastAsia="Minion Pro" w:hAnsi="Minion Pro" w:cs="Minion Pro"/>
          <w:b/>
          <w:bCs/>
          <w:color w:val="337AB7"/>
          <w:sz w:val="36"/>
          <w:szCs w:val="36"/>
        </w:rPr>
        <w:t xml:space="preserve"> </w:t>
      </w:r>
      <w:proofErr w:type="spellStart"/>
      <w:r>
        <w:rPr>
          <w:rFonts w:ascii="Minion Pro" w:eastAsia="Minion Pro" w:hAnsi="Minion Pro" w:cs="Minion Pro"/>
          <w:b/>
          <w:bCs/>
          <w:color w:val="337AB7"/>
          <w:sz w:val="36"/>
          <w:szCs w:val="36"/>
        </w:rPr>
        <w:t>n</w:t>
      </w:r>
      <w:r w:rsidRPr="009E2170">
        <w:rPr>
          <w:rFonts w:ascii="Minion Pro" w:eastAsia="Minion Pro" w:hAnsi="Minion Pro" w:cs="Minion Pro"/>
          <w:b/>
          <w:bCs/>
          <w:color w:val="337AB7"/>
          <w:sz w:val="36"/>
          <w:szCs w:val="36"/>
        </w:rPr>
        <w:t>anoadditives</w:t>
      </w:r>
      <w:proofErr w:type="spellEnd"/>
      <w:r w:rsidRPr="009E2170">
        <w:rPr>
          <w:rFonts w:ascii="Minion Pro" w:eastAsia="Minion Pro" w:hAnsi="Minion Pro" w:cs="Minion Pro"/>
          <w:b/>
          <w:bCs/>
          <w:color w:val="337AB7"/>
          <w:sz w:val="36"/>
          <w:szCs w:val="36"/>
        </w:rPr>
        <w:t xml:space="preserve"> on the </w:t>
      </w:r>
      <w:r>
        <w:rPr>
          <w:rFonts w:ascii="Minion Pro" w:eastAsia="Minion Pro" w:hAnsi="Minion Pro" w:cs="Minion Pro"/>
          <w:b/>
          <w:bCs/>
          <w:color w:val="337AB7"/>
          <w:sz w:val="36"/>
          <w:szCs w:val="36"/>
        </w:rPr>
        <w:t>w</w:t>
      </w:r>
      <w:r w:rsidRPr="009E2170">
        <w:rPr>
          <w:rFonts w:ascii="Minion Pro" w:eastAsia="Minion Pro" w:hAnsi="Minion Pro" w:cs="Minion Pro"/>
          <w:b/>
          <w:bCs/>
          <w:color w:val="337AB7"/>
          <w:sz w:val="36"/>
          <w:szCs w:val="36"/>
        </w:rPr>
        <w:t xml:space="preserve">ear </w:t>
      </w:r>
      <w:r>
        <w:rPr>
          <w:rFonts w:ascii="Minion Pro" w:eastAsia="Minion Pro" w:hAnsi="Minion Pro" w:cs="Minion Pro"/>
          <w:b/>
          <w:bCs/>
          <w:color w:val="337AB7"/>
          <w:sz w:val="36"/>
          <w:szCs w:val="36"/>
        </w:rPr>
        <w:t>r</w:t>
      </w:r>
      <w:r w:rsidRPr="009E2170">
        <w:rPr>
          <w:rFonts w:ascii="Minion Pro" w:eastAsia="Minion Pro" w:hAnsi="Minion Pro" w:cs="Minion Pro"/>
          <w:b/>
          <w:bCs/>
          <w:color w:val="337AB7"/>
          <w:sz w:val="36"/>
          <w:szCs w:val="36"/>
        </w:rPr>
        <w:t xml:space="preserve">esistance of Al-5.4Cu </w:t>
      </w:r>
      <w:r>
        <w:rPr>
          <w:rFonts w:ascii="Minion Pro" w:eastAsia="Minion Pro" w:hAnsi="Minion Pro" w:cs="Minion Pro"/>
          <w:b/>
          <w:bCs/>
          <w:color w:val="337AB7"/>
          <w:sz w:val="36"/>
          <w:szCs w:val="36"/>
        </w:rPr>
        <w:t>a</w:t>
      </w:r>
      <w:r w:rsidRPr="009E2170">
        <w:rPr>
          <w:rFonts w:ascii="Minion Pro" w:eastAsia="Minion Pro" w:hAnsi="Minion Pro" w:cs="Minion Pro"/>
          <w:b/>
          <w:bCs/>
          <w:color w:val="337AB7"/>
          <w:sz w:val="36"/>
          <w:szCs w:val="36"/>
        </w:rPr>
        <w:t xml:space="preserve">lloy </w:t>
      </w:r>
      <w:r>
        <w:rPr>
          <w:rFonts w:ascii="Minion Pro" w:eastAsia="Minion Pro" w:hAnsi="Minion Pro" w:cs="Minion Pro"/>
          <w:b/>
          <w:bCs/>
          <w:color w:val="337AB7"/>
          <w:sz w:val="36"/>
          <w:szCs w:val="36"/>
        </w:rPr>
        <w:t>p</w:t>
      </w:r>
      <w:r w:rsidRPr="009E2170">
        <w:rPr>
          <w:rFonts w:ascii="Minion Pro" w:eastAsia="Minion Pro" w:hAnsi="Minion Pro" w:cs="Minion Pro"/>
          <w:b/>
          <w:bCs/>
          <w:color w:val="337AB7"/>
          <w:sz w:val="36"/>
          <w:szCs w:val="36"/>
        </w:rPr>
        <w:t>repared by Powder Technology Method</w:t>
      </w:r>
    </w:p>
    <w:p w14:paraId="097B1120" w14:textId="6EA5368F" w:rsidR="009E2170" w:rsidRPr="009E2170" w:rsidRDefault="009E2170" w:rsidP="009E2170">
      <w:pPr>
        <w:pStyle w:val="BodyText"/>
        <w:spacing w:before="73" w:line="198" w:lineRule="exact"/>
        <w:ind w:left="100" w:right="5987"/>
        <w:rPr>
          <w:rFonts w:ascii="Arial"/>
        </w:rPr>
      </w:pPr>
      <w:r w:rsidRPr="009E2170">
        <w:rPr>
          <w:rFonts w:ascii="Arial"/>
        </w:rPr>
        <w:t>Aqeel Ali Al-Attar,</w:t>
      </w:r>
      <w:r>
        <w:rPr>
          <w:rFonts w:ascii="Arial"/>
        </w:rPr>
        <w:t xml:space="preserve"> PhD, Researcher at </w:t>
      </w:r>
      <w:r w:rsidRPr="009E2170">
        <w:rPr>
          <w:rFonts w:ascii="Arial"/>
        </w:rPr>
        <w:t>Missouri University of Science and Technology, Materials Science and Engineering Department, 1400 N. Bishop Ave., Rolla, MO, 6540, USA</w:t>
      </w:r>
      <w:r>
        <w:rPr>
          <w:rFonts w:ascii="Arial"/>
        </w:rPr>
        <w:t>,</w:t>
      </w:r>
    </w:p>
    <w:p w14:paraId="514C9CD1" w14:textId="522B32FE" w:rsidR="009E2170" w:rsidRPr="009E2170" w:rsidRDefault="009E2170" w:rsidP="009E2170">
      <w:pPr>
        <w:pStyle w:val="BodyText"/>
        <w:spacing w:before="73" w:line="198" w:lineRule="exact"/>
        <w:ind w:left="100" w:right="5987"/>
        <w:rPr>
          <w:rFonts w:ascii="Arial"/>
        </w:rPr>
      </w:pPr>
      <w:r>
        <w:rPr>
          <w:rFonts w:ascii="Arial"/>
        </w:rPr>
        <w:t xml:space="preserve">Faculty at </w:t>
      </w:r>
      <w:r w:rsidRPr="009E2170">
        <w:rPr>
          <w:rFonts w:ascii="Arial"/>
        </w:rPr>
        <w:t xml:space="preserve">Department of Production &amp; Metallurgical </w:t>
      </w:r>
      <w:bookmarkStart w:id="0" w:name="_GoBack"/>
      <w:bookmarkEnd w:id="0"/>
      <w:r w:rsidRPr="009E2170">
        <w:rPr>
          <w:rFonts w:ascii="Arial"/>
        </w:rPr>
        <w:t>Engineering, University of Technology-</w:t>
      </w:r>
    </w:p>
    <w:p w14:paraId="0328CD81" w14:textId="77777777" w:rsidR="009E2170" w:rsidRPr="009E2170" w:rsidRDefault="009E2170" w:rsidP="009E2170">
      <w:pPr>
        <w:pStyle w:val="BodyText"/>
        <w:spacing w:before="73" w:line="198" w:lineRule="exact"/>
        <w:ind w:left="100" w:right="5987"/>
        <w:rPr>
          <w:rFonts w:ascii="Arial"/>
        </w:rPr>
      </w:pPr>
      <w:r w:rsidRPr="009E2170">
        <w:rPr>
          <w:rFonts w:ascii="Arial"/>
        </w:rPr>
        <w:t xml:space="preserve">Baghdad, </w:t>
      </w:r>
      <w:proofErr w:type="spellStart"/>
      <w:r w:rsidRPr="009E2170">
        <w:rPr>
          <w:rFonts w:ascii="Arial"/>
        </w:rPr>
        <w:t>Alsinaa</w:t>
      </w:r>
      <w:proofErr w:type="spellEnd"/>
      <w:r w:rsidRPr="009E2170">
        <w:rPr>
          <w:rFonts w:ascii="Arial"/>
        </w:rPr>
        <w:t xml:space="preserve"> St. 35010, 011, Iraq</w:t>
      </w:r>
    </w:p>
    <w:p w14:paraId="4F607D98" w14:textId="5E501BD4" w:rsidR="009E2170" w:rsidRDefault="009E2170" w:rsidP="009E2170">
      <w:pPr>
        <w:pStyle w:val="BodyText"/>
        <w:spacing w:before="73" w:line="198" w:lineRule="exact"/>
        <w:ind w:left="100" w:right="5987"/>
        <w:rPr>
          <w:rFonts w:ascii="Arial"/>
        </w:rPr>
      </w:pPr>
      <w:r w:rsidRPr="009E2170">
        <w:rPr>
          <w:rFonts w:ascii="Arial"/>
        </w:rPr>
        <w:t xml:space="preserve">Corresponding Author; A. Al-Attar, Email: </w:t>
      </w:r>
      <w:hyperlink r:id="rId7" w:history="1">
        <w:r w:rsidRPr="009E2170">
          <w:rPr>
            <w:rFonts w:ascii="Arial"/>
          </w:rPr>
          <w:t>alattara@mst.edu.iq</w:t>
        </w:r>
      </w:hyperlink>
      <w:r w:rsidRPr="009E2170">
        <w:rPr>
          <w:rFonts w:ascii="Arial"/>
        </w:rPr>
        <w:t xml:space="preserve">, Phone: +1 (573)465-4065 </w:t>
      </w:r>
    </w:p>
    <w:p w14:paraId="5CFFA66C" w14:textId="77777777" w:rsidR="009E2170" w:rsidRPr="009E2170" w:rsidRDefault="009E2170" w:rsidP="009E2170">
      <w:pPr>
        <w:pStyle w:val="BodyText"/>
        <w:spacing w:before="73" w:line="198" w:lineRule="exact"/>
        <w:ind w:left="100" w:right="5987"/>
        <w:rPr>
          <w:rFonts w:ascii="Arial"/>
        </w:rPr>
      </w:pPr>
      <w:r w:rsidRPr="009E2170">
        <w:rPr>
          <w:rFonts w:ascii="Arial"/>
        </w:rPr>
        <w:t xml:space="preserve">Sami </w:t>
      </w:r>
      <w:proofErr w:type="spellStart"/>
      <w:r w:rsidRPr="009E2170">
        <w:rPr>
          <w:rFonts w:ascii="Arial"/>
        </w:rPr>
        <w:t>Abualnoun</w:t>
      </w:r>
      <w:proofErr w:type="spellEnd"/>
      <w:r w:rsidRPr="009E2170">
        <w:rPr>
          <w:rFonts w:ascii="Arial"/>
        </w:rPr>
        <w:t xml:space="preserve"> </w:t>
      </w:r>
      <w:proofErr w:type="spellStart"/>
      <w:r w:rsidRPr="009E2170">
        <w:rPr>
          <w:rFonts w:ascii="Arial"/>
        </w:rPr>
        <w:t>Ajeel</w:t>
      </w:r>
      <w:proofErr w:type="spellEnd"/>
      <w:r>
        <w:rPr>
          <w:rFonts w:ascii="Arial"/>
        </w:rPr>
        <w:t xml:space="preserve">, PhD, Professor faculty at </w:t>
      </w:r>
      <w:r w:rsidRPr="009E2170">
        <w:rPr>
          <w:rFonts w:ascii="Arial"/>
        </w:rPr>
        <w:t>Department of Production &amp; Metallurgical Engineering, University of Technology-</w:t>
      </w:r>
    </w:p>
    <w:p w14:paraId="56A070EC" w14:textId="77777777" w:rsidR="009E2170" w:rsidRPr="009E2170" w:rsidRDefault="009E2170" w:rsidP="009E2170">
      <w:pPr>
        <w:pStyle w:val="BodyText"/>
        <w:spacing w:before="73" w:line="198" w:lineRule="exact"/>
        <w:ind w:left="100" w:right="5987"/>
        <w:rPr>
          <w:rFonts w:ascii="Arial"/>
        </w:rPr>
      </w:pPr>
      <w:r w:rsidRPr="009E2170">
        <w:rPr>
          <w:rFonts w:ascii="Arial"/>
        </w:rPr>
        <w:t xml:space="preserve">Baghdad, </w:t>
      </w:r>
      <w:proofErr w:type="spellStart"/>
      <w:r w:rsidRPr="009E2170">
        <w:rPr>
          <w:rFonts w:ascii="Arial"/>
        </w:rPr>
        <w:t>Alsinaa</w:t>
      </w:r>
      <w:proofErr w:type="spellEnd"/>
      <w:r w:rsidRPr="009E2170">
        <w:rPr>
          <w:rFonts w:ascii="Arial"/>
        </w:rPr>
        <w:t xml:space="preserve"> St. 35010, 011, Iraq</w:t>
      </w:r>
    </w:p>
    <w:p w14:paraId="3221D569" w14:textId="77777777" w:rsidR="009E2170" w:rsidRDefault="009E2170" w:rsidP="00494130">
      <w:pPr>
        <w:pStyle w:val="Heading1"/>
        <w:spacing w:before="170"/>
        <w:ind w:left="0"/>
      </w:pPr>
    </w:p>
    <w:p w14:paraId="0A9D628C" w14:textId="2D13A612" w:rsidR="00AE3E37" w:rsidRDefault="00A9710C">
      <w:pPr>
        <w:pStyle w:val="Heading3"/>
        <w:spacing w:before="147"/>
        <w:jc w:val="both"/>
      </w:pPr>
      <w:r>
        <w:rPr>
          <w:color w:val="BF5A14"/>
        </w:rPr>
        <w:t>Abstract</w:t>
      </w:r>
      <w:r w:rsidR="00404E5B">
        <w:rPr>
          <w:color w:val="BF5A14"/>
        </w:rPr>
        <w:t xml:space="preserve"> </w:t>
      </w:r>
    </w:p>
    <w:p w14:paraId="6378B051" w14:textId="2C99194F" w:rsidR="009E2170" w:rsidRDefault="009E2170">
      <w:pPr>
        <w:pStyle w:val="BodyText"/>
        <w:spacing w:before="90" w:line="280" w:lineRule="auto"/>
        <w:ind w:left="100"/>
        <w:jc w:val="both"/>
      </w:pPr>
      <w:r w:rsidRPr="009B584D">
        <w:t>In this research, porous alumina</w:t>
      </w:r>
      <w:r>
        <w:t xml:space="preserve"> and 5.4% copper alloy</w:t>
      </w:r>
      <w:r w:rsidRPr="009B584D">
        <w:t xml:space="preserve"> was produced by </w:t>
      </w:r>
      <w:r>
        <w:t>powder metallurgy</w:t>
      </w:r>
      <w:r w:rsidRPr="009B584D">
        <w:t xml:space="preserve"> method. In order to increase the </w:t>
      </w:r>
      <w:r>
        <w:t>wear resistance</w:t>
      </w:r>
      <w:r w:rsidRPr="009B584D">
        <w:t xml:space="preserve"> of th</w:t>
      </w:r>
      <w:r>
        <w:t>is</w:t>
      </w:r>
      <w:r w:rsidRPr="009B584D">
        <w:t xml:space="preserve"> </w:t>
      </w:r>
      <w:r>
        <w:t>alloy</w:t>
      </w:r>
      <w:r w:rsidRPr="009B584D">
        <w:t xml:space="preserve">, different amounts of </w:t>
      </w:r>
      <w:proofErr w:type="spellStart"/>
      <w:r w:rsidRPr="009B584D">
        <w:t>nanoadditives</w:t>
      </w:r>
      <w:proofErr w:type="spellEnd"/>
      <w:r w:rsidRPr="009B584D">
        <w:t xml:space="preserve"> of Silicon-Carbide (</w:t>
      </w:r>
      <w:proofErr w:type="spellStart"/>
      <w:r w:rsidRPr="009B584D">
        <w:t>SiC</w:t>
      </w:r>
      <w:proofErr w:type="spellEnd"/>
      <w:r w:rsidRPr="009B584D">
        <w:t xml:space="preserve">) were added. Water and volatiles materials were removed by preheating, and solid samples were achieved by sintering. The density and porosity of the sintered samples were calculated by the Archimedes method, and up to </w:t>
      </w:r>
      <w:r>
        <w:t>19</w:t>
      </w:r>
      <w:r w:rsidRPr="009B584D">
        <w:t xml:space="preserve">% porosity was achieved when the solid </w:t>
      </w:r>
      <w:r>
        <w:t xml:space="preserve">powder </w:t>
      </w:r>
      <w:r w:rsidRPr="009B584D">
        <w:t xml:space="preserve">load is </w:t>
      </w:r>
      <w:r>
        <w:t>75</w:t>
      </w:r>
      <w:r w:rsidRPr="009B584D">
        <w:t xml:space="preserve">% of the </w:t>
      </w:r>
      <w:r>
        <w:t>bunch</w:t>
      </w:r>
      <w:r w:rsidRPr="009B584D">
        <w:t xml:space="preserve">, while porosity </w:t>
      </w:r>
      <w:r>
        <w:t>reached</w:t>
      </w:r>
      <w:r w:rsidRPr="009B584D">
        <w:t xml:space="preserve"> </w:t>
      </w:r>
      <w:r>
        <w:t>to 11</w:t>
      </w:r>
      <w:r w:rsidRPr="009B584D">
        <w:t xml:space="preserve">% when adding </w:t>
      </w:r>
      <w:proofErr w:type="spellStart"/>
      <w:r w:rsidRPr="009B584D">
        <w:t>SiC</w:t>
      </w:r>
      <w:proofErr w:type="spellEnd"/>
      <w:r w:rsidRPr="009B584D">
        <w:t xml:space="preserve"> nanoparticles. Analysis of </w:t>
      </w:r>
      <w:r>
        <w:t xml:space="preserve">phases and particles </w:t>
      </w:r>
      <w:r w:rsidRPr="009B584D">
        <w:t>morpholog</w:t>
      </w:r>
      <w:r>
        <w:t xml:space="preserve">y and topology </w:t>
      </w:r>
      <w:r w:rsidRPr="009B584D">
        <w:t>using scan electron microscope (SEM) images</w:t>
      </w:r>
      <w:r>
        <w:t xml:space="preserve"> and X-ray diffraction, they</w:t>
      </w:r>
      <w:r w:rsidRPr="009B584D">
        <w:t xml:space="preserve"> showed </w:t>
      </w:r>
      <w:r>
        <w:t>the practical size and shape</w:t>
      </w:r>
      <w:r w:rsidRPr="009B584D">
        <w:t xml:space="preserve"> were more uniform</w:t>
      </w:r>
      <w:r>
        <w:t xml:space="preserve"> semispherical</w:t>
      </w:r>
      <w:r w:rsidRPr="009B584D">
        <w:t xml:space="preserve"> and </w:t>
      </w:r>
      <w:r>
        <w:t>smaller</w:t>
      </w:r>
      <w:r w:rsidRPr="009B584D">
        <w:t xml:space="preserve"> when </w:t>
      </w:r>
      <w:proofErr w:type="spellStart"/>
      <w:r w:rsidRPr="009B584D">
        <w:t>nanoadditives</w:t>
      </w:r>
      <w:proofErr w:type="spellEnd"/>
      <w:r w:rsidRPr="009B584D">
        <w:t xml:space="preserve"> were added. </w:t>
      </w:r>
      <w:r>
        <w:t xml:space="preserve">Acceptable resistance rate of wear that appears when </w:t>
      </w:r>
      <w:proofErr w:type="spellStart"/>
      <w:r>
        <w:t>SiC</w:t>
      </w:r>
      <w:proofErr w:type="spellEnd"/>
      <w:r>
        <w:t xml:space="preserve"> was added</w:t>
      </w:r>
      <w:r w:rsidRPr="009B584D">
        <w:t>.</w:t>
      </w:r>
      <w:r>
        <w:t xml:space="preserve"> That happened due to θ</w:t>
      </w:r>
      <w:r w:rsidRPr="00F07A77">
        <w:t xml:space="preserve">’ </w:t>
      </w:r>
      <w:r>
        <w:t>hard and tough phase was becoming more stable.</w:t>
      </w:r>
    </w:p>
    <w:p w14:paraId="0BF4334B" w14:textId="77777777" w:rsidR="00AE3E37" w:rsidRDefault="00AE3E37" w:rsidP="007D3A55">
      <w:pPr>
        <w:pStyle w:val="BodyText"/>
        <w:spacing w:before="2"/>
        <w:jc w:val="center"/>
        <w:rPr>
          <w:rFonts w:ascii="Arial"/>
          <w:b/>
          <w:sz w:val="16"/>
        </w:rPr>
      </w:pPr>
    </w:p>
    <w:p w14:paraId="32607985" w14:textId="77777777" w:rsidR="007D3A55" w:rsidRDefault="007D3A55" w:rsidP="005973B9">
      <w:pPr>
        <w:spacing w:line="204" w:lineRule="exact"/>
        <w:rPr>
          <w:rFonts w:ascii="Arial"/>
          <w:b/>
          <w:color w:val="BF5A14"/>
          <w:sz w:val="20"/>
        </w:rPr>
      </w:pPr>
    </w:p>
    <w:p w14:paraId="3A22C2C7" w14:textId="7BE1765B" w:rsidR="005973B9" w:rsidRDefault="005973B9" w:rsidP="005973B9">
      <w:pPr>
        <w:spacing w:line="204" w:lineRule="exact"/>
        <w:rPr>
          <w:rFonts w:ascii="Arial"/>
          <w:b/>
          <w:sz w:val="20"/>
        </w:rPr>
      </w:pPr>
      <w:r>
        <w:rPr>
          <w:rFonts w:ascii="Arial"/>
          <w:b/>
          <w:color w:val="BF5A14"/>
          <w:sz w:val="20"/>
        </w:rPr>
        <w:t xml:space="preserve">Recent Publications </w:t>
      </w:r>
    </w:p>
    <w:p w14:paraId="27C169C7" w14:textId="52DA65E2" w:rsidR="004732D6" w:rsidRDefault="004732D6" w:rsidP="005973B9">
      <w:pPr>
        <w:pStyle w:val="ListParagraph"/>
        <w:numPr>
          <w:ilvl w:val="0"/>
          <w:numId w:val="3"/>
        </w:numPr>
        <w:tabs>
          <w:tab w:val="left" w:pos="384"/>
        </w:tabs>
        <w:spacing w:before="103" w:line="216" w:lineRule="exact"/>
        <w:ind w:right="138" w:hanging="283"/>
        <w:rPr>
          <w:sz w:val="18"/>
        </w:rPr>
      </w:pPr>
      <w:r w:rsidRPr="004732D6">
        <w:rPr>
          <w:sz w:val="18"/>
        </w:rPr>
        <w:t xml:space="preserve">Zhang, Y.; Zhang, Z.; </w:t>
      </w:r>
      <w:proofErr w:type="spellStart"/>
      <w:r w:rsidRPr="004732D6">
        <w:rPr>
          <w:sz w:val="18"/>
        </w:rPr>
        <w:t>Medhekar</w:t>
      </w:r>
      <w:proofErr w:type="spellEnd"/>
      <w:r w:rsidRPr="004732D6">
        <w:rPr>
          <w:sz w:val="18"/>
        </w:rPr>
        <w:t>, N.; Bourgeois, L. Vacancy-tuned Precipitation Pathways in Al-1.7 Cu-0.025In-0.025Sb (</w:t>
      </w:r>
      <w:proofErr w:type="gramStart"/>
      <w:r w:rsidRPr="004732D6">
        <w:rPr>
          <w:sz w:val="18"/>
        </w:rPr>
        <w:t>at.%</w:t>
      </w:r>
      <w:proofErr w:type="gramEnd"/>
      <w:r w:rsidRPr="004732D6">
        <w:rPr>
          <w:sz w:val="18"/>
        </w:rPr>
        <w:t>) Alloy. Acta Mater. 2017</w:t>
      </w:r>
      <w:r w:rsidRPr="004732D6">
        <w:rPr>
          <w:sz w:val="18"/>
        </w:rPr>
        <w:t xml:space="preserve"> </w:t>
      </w:r>
      <w:r w:rsidRPr="004732D6">
        <w:rPr>
          <w:sz w:val="18"/>
        </w:rPr>
        <w:t>141, 341–351</w:t>
      </w:r>
      <w:r>
        <w:rPr>
          <w:sz w:val="18"/>
        </w:rPr>
        <w:t>.</w:t>
      </w:r>
    </w:p>
    <w:p w14:paraId="1F836592" w14:textId="19C0F8B8" w:rsidR="004732D6" w:rsidRDefault="004732D6" w:rsidP="005973B9">
      <w:pPr>
        <w:pStyle w:val="ListParagraph"/>
        <w:numPr>
          <w:ilvl w:val="0"/>
          <w:numId w:val="3"/>
        </w:numPr>
        <w:tabs>
          <w:tab w:val="left" w:pos="384"/>
        </w:tabs>
        <w:spacing w:before="103" w:line="216" w:lineRule="exact"/>
        <w:ind w:right="138" w:hanging="283"/>
        <w:rPr>
          <w:sz w:val="18"/>
        </w:rPr>
      </w:pPr>
      <w:r w:rsidRPr="004732D6">
        <w:rPr>
          <w:sz w:val="18"/>
        </w:rPr>
        <w:t xml:space="preserve">Le </w:t>
      </w:r>
      <w:proofErr w:type="spellStart"/>
      <w:r w:rsidRPr="004732D6">
        <w:rPr>
          <w:sz w:val="18"/>
        </w:rPr>
        <w:t>Jolu</w:t>
      </w:r>
      <w:proofErr w:type="spellEnd"/>
      <w:r w:rsidRPr="004732D6">
        <w:rPr>
          <w:sz w:val="18"/>
        </w:rPr>
        <w:t xml:space="preserve">, T.; </w:t>
      </w:r>
      <w:proofErr w:type="spellStart"/>
      <w:r w:rsidRPr="004732D6">
        <w:rPr>
          <w:sz w:val="18"/>
        </w:rPr>
        <w:t>Morgeneyer</w:t>
      </w:r>
      <w:proofErr w:type="spellEnd"/>
      <w:r w:rsidRPr="004732D6">
        <w:rPr>
          <w:sz w:val="18"/>
        </w:rPr>
        <w:t xml:space="preserve">, T.; </w:t>
      </w:r>
      <w:proofErr w:type="spellStart"/>
      <w:r w:rsidRPr="004732D6">
        <w:rPr>
          <w:sz w:val="18"/>
        </w:rPr>
        <w:t>Denquin</w:t>
      </w:r>
      <w:proofErr w:type="spellEnd"/>
      <w:r w:rsidRPr="004732D6">
        <w:rPr>
          <w:sz w:val="18"/>
        </w:rPr>
        <w:t xml:space="preserve">, A.; </w:t>
      </w:r>
      <w:proofErr w:type="spellStart"/>
      <w:r w:rsidRPr="004732D6">
        <w:rPr>
          <w:sz w:val="18"/>
        </w:rPr>
        <w:t>Sennour</w:t>
      </w:r>
      <w:proofErr w:type="spellEnd"/>
      <w:r w:rsidRPr="004732D6">
        <w:rPr>
          <w:sz w:val="18"/>
        </w:rPr>
        <w:t xml:space="preserve">, M.; Laurent, A.; Besson, J.; </w:t>
      </w:r>
      <w:proofErr w:type="spellStart"/>
      <w:r w:rsidRPr="004732D6">
        <w:rPr>
          <w:sz w:val="18"/>
        </w:rPr>
        <w:t>Ourgues-Lorenzon</w:t>
      </w:r>
      <w:proofErr w:type="spellEnd"/>
      <w:r w:rsidRPr="004732D6">
        <w:rPr>
          <w:sz w:val="18"/>
        </w:rPr>
        <w:t xml:space="preserve">, A.F. Microstructural Characterization of Internal Welding Defects and their Effect on the Tensile </w:t>
      </w:r>
      <w:proofErr w:type="spellStart"/>
      <w:r w:rsidRPr="004732D6">
        <w:rPr>
          <w:sz w:val="18"/>
        </w:rPr>
        <w:t>Behaviour</w:t>
      </w:r>
      <w:proofErr w:type="spellEnd"/>
      <w:r w:rsidRPr="004732D6">
        <w:rPr>
          <w:sz w:val="18"/>
        </w:rPr>
        <w:t xml:space="preserve"> of FSW Joints of AA2198 Al-Cu-Li Alloy. Metall. Mater. Trans. A 2014, 45A, 5531–5544.</w:t>
      </w:r>
    </w:p>
    <w:p w14:paraId="1B1273C0" w14:textId="427E7744" w:rsidR="004732D6" w:rsidRDefault="004732D6" w:rsidP="005973B9">
      <w:pPr>
        <w:pStyle w:val="ListParagraph"/>
        <w:numPr>
          <w:ilvl w:val="0"/>
          <w:numId w:val="3"/>
        </w:numPr>
        <w:tabs>
          <w:tab w:val="left" w:pos="384"/>
        </w:tabs>
        <w:spacing w:before="103" w:line="216" w:lineRule="exact"/>
        <w:ind w:right="138" w:hanging="283"/>
        <w:rPr>
          <w:sz w:val="18"/>
        </w:rPr>
      </w:pPr>
      <w:proofErr w:type="spellStart"/>
      <w:r w:rsidRPr="004732D6">
        <w:rPr>
          <w:sz w:val="18"/>
        </w:rPr>
        <w:t>Decreus</w:t>
      </w:r>
      <w:proofErr w:type="spellEnd"/>
      <w:r w:rsidRPr="004732D6">
        <w:rPr>
          <w:sz w:val="18"/>
        </w:rPr>
        <w:t xml:space="preserve">, B.; Deschamps, A.; </w:t>
      </w:r>
      <w:proofErr w:type="spellStart"/>
      <w:r w:rsidRPr="004732D6">
        <w:rPr>
          <w:sz w:val="18"/>
        </w:rPr>
        <w:t>Donnadieu</w:t>
      </w:r>
      <w:proofErr w:type="spellEnd"/>
      <w:r w:rsidRPr="004732D6">
        <w:rPr>
          <w:sz w:val="18"/>
        </w:rPr>
        <w:t xml:space="preserve">, P.; </w:t>
      </w:r>
      <w:proofErr w:type="spellStart"/>
      <w:r w:rsidRPr="004732D6">
        <w:rPr>
          <w:sz w:val="18"/>
        </w:rPr>
        <w:t>Ehrström</w:t>
      </w:r>
      <w:proofErr w:type="spellEnd"/>
      <w:r w:rsidRPr="004732D6">
        <w:rPr>
          <w:sz w:val="18"/>
        </w:rPr>
        <w:t>, J.C. On the Role of Microstructure in Governing Fracture Behavior of an Aluminum-Copper-Lithium Alloy. Mater. Sci. Eng. A 2013, 586, 418–427.</w:t>
      </w:r>
    </w:p>
    <w:p w14:paraId="08B250C9" w14:textId="1E4DB9AE" w:rsidR="004732D6" w:rsidRDefault="004732D6" w:rsidP="005973B9">
      <w:pPr>
        <w:pStyle w:val="ListParagraph"/>
        <w:numPr>
          <w:ilvl w:val="0"/>
          <w:numId w:val="3"/>
        </w:numPr>
        <w:tabs>
          <w:tab w:val="left" w:pos="384"/>
        </w:tabs>
        <w:spacing w:before="103" w:line="216" w:lineRule="exact"/>
        <w:ind w:right="138" w:hanging="283"/>
        <w:rPr>
          <w:sz w:val="18"/>
        </w:rPr>
      </w:pPr>
      <w:r w:rsidRPr="004732D6">
        <w:rPr>
          <w:sz w:val="18"/>
        </w:rPr>
        <w:t xml:space="preserve">De </w:t>
      </w:r>
      <w:proofErr w:type="spellStart"/>
      <w:r w:rsidRPr="004732D6">
        <w:rPr>
          <w:sz w:val="18"/>
        </w:rPr>
        <w:t>Geuser</w:t>
      </w:r>
      <w:proofErr w:type="spellEnd"/>
      <w:r w:rsidRPr="004732D6">
        <w:rPr>
          <w:sz w:val="18"/>
        </w:rPr>
        <w:t xml:space="preserve">, F.; Bley, F.; Deschamps, A. A new method for evaluating the size of plate-like precipitates by small-angle scattering. J. Appl. </w:t>
      </w:r>
      <w:proofErr w:type="spellStart"/>
      <w:r w:rsidRPr="004732D6">
        <w:rPr>
          <w:sz w:val="18"/>
        </w:rPr>
        <w:t>Cryst</w:t>
      </w:r>
      <w:proofErr w:type="spellEnd"/>
      <w:r w:rsidRPr="004732D6">
        <w:rPr>
          <w:sz w:val="18"/>
        </w:rPr>
        <w:t>. 2012, 45, 1208–1218.</w:t>
      </w:r>
    </w:p>
    <w:p w14:paraId="54554D9C" w14:textId="77777777" w:rsidR="004732D6" w:rsidRPr="009E2170" w:rsidRDefault="004732D6" w:rsidP="004732D6">
      <w:pPr>
        <w:pStyle w:val="ListParagraph"/>
        <w:numPr>
          <w:ilvl w:val="0"/>
          <w:numId w:val="3"/>
        </w:numPr>
        <w:tabs>
          <w:tab w:val="left" w:pos="384"/>
        </w:tabs>
        <w:spacing w:before="103" w:line="216" w:lineRule="exact"/>
        <w:ind w:right="138" w:hanging="283"/>
        <w:rPr>
          <w:sz w:val="18"/>
        </w:rPr>
      </w:pPr>
      <w:r w:rsidRPr="009E2170">
        <w:rPr>
          <w:sz w:val="18"/>
        </w:rPr>
        <w:t xml:space="preserve">Bourgeois, L.; Dwyer, C.; </w:t>
      </w:r>
      <w:proofErr w:type="spellStart"/>
      <w:r w:rsidRPr="009E2170">
        <w:rPr>
          <w:sz w:val="18"/>
        </w:rPr>
        <w:t>Weyland</w:t>
      </w:r>
      <w:proofErr w:type="spellEnd"/>
      <w:r w:rsidRPr="009E2170">
        <w:rPr>
          <w:sz w:val="18"/>
        </w:rPr>
        <w:t xml:space="preserve">, M.; </w:t>
      </w:r>
      <w:proofErr w:type="spellStart"/>
      <w:r w:rsidRPr="009E2170">
        <w:rPr>
          <w:sz w:val="18"/>
        </w:rPr>
        <w:t>Nie</w:t>
      </w:r>
      <w:proofErr w:type="spellEnd"/>
      <w:r w:rsidRPr="009E2170">
        <w:rPr>
          <w:sz w:val="18"/>
        </w:rPr>
        <w:t xml:space="preserve">, J.F.; Muddle, B. Structure and Energetics of the Coherent Interface between the Θ0 Precipitate Phase and </w:t>
      </w:r>
      <w:proofErr w:type="spellStart"/>
      <w:r w:rsidRPr="009E2170">
        <w:rPr>
          <w:sz w:val="18"/>
        </w:rPr>
        <w:t>Aluminium</w:t>
      </w:r>
      <w:proofErr w:type="spellEnd"/>
      <w:r w:rsidRPr="009E2170">
        <w:rPr>
          <w:sz w:val="18"/>
        </w:rPr>
        <w:t xml:space="preserve"> in Al-Cu. Acta Mater. 2011, 59, 7043–7050</w:t>
      </w:r>
      <w:r>
        <w:rPr>
          <w:sz w:val="18"/>
        </w:rPr>
        <w:t>.</w:t>
      </w:r>
    </w:p>
    <w:p w14:paraId="09A00952" w14:textId="0654BD2F" w:rsidR="004732D6" w:rsidRDefault="004732D6" w:rsidP="005973B9">
      <w:pPr>
        <w:pStyle w:val="ListParagraph"/>
        <w:numPr>
          <w:ilvl w:val="0"/>
          <w:numId w:val="3"/>
        </w:numPr>
        <w:tabs>
          <w:tab w:val="left" w:pos="384"/>
        </w:tabs>
        <w:spacing w:before="103" w:line="216" w:lineRule="exact"/>
        <w:ind w:right="138" w:hanging="283"/>
        <w:rPr>
          <w:sz w:val="18"/>
        </w:rPr>
      </w:pPr>
      <w:r w:rsidRPr="004732D6">
        <w:rPr>
          <w:sz w:val="18"/>
        </w:rPr>
        <w:t xml:space="preserve">De </w:t>
      </w:r>
      <w:proofErr w:type="spellStart"/>
      <w:r w:rsidRPr="004732D6">
        <w:rPr>
          <w:sz w:val="18"/>
        </w:rPr>
        <w:t>Geuser</w:t>
      </w:r>
      <w:proofErr w:type="spellEnd"/>
      <w:r w:rsidRPr="004732D6">
        <w:rPr>
          <w:sz w:val="18"/>
        </w:rPr>
        <w:t xml:space="preserve">, F.; Bley, F.; </w:t>
      </w:r>
      <w:proofErr w:type="spellStart"/>
      <w:r w:rsidRPr="004732D6">
        <w:rPr>
          <w:sz w:val="18"/>
        </w:rPr>
        <w:t>Denquin</w:t>
      </w:r>
      <w:proofErr w:type="spellEnd"/>
      <w:r w:rsidRPr="004732D6">
        <w:rPr>
          <w:sz w:val="18"/>
        </w:rPr>
        <w:t>, A.; Deschamps, A. Mapping the microstructure of a friction-stir welded (FSW) Al-Li-Cu alloy. J. Phys.: Conf. Ser. 2010, 247, 012034.</w:t>
      </w:r>
    </w:p>
    <w:p w14:paraId="79E3374E" w14:textId="77777777" w:rsidR="00AE3E37" w:rsidRDefault="008756E6">
      <w:pPr>
        <w:spacing w:line="200" w:lineRule="exact"/>
        <w:jc w:val="both"/>
        <w:rPr>
          <w:rFonts w:ascii="Calibri" w:hAnsi="Calibri"/>
        </w:rPr>
        <w:sectPr w:rsidR="00AE3E37" w:rsidSect="007D3A55">
          <w:headerReference w:type="default" r:id="rId8"/>
          <w:footerReference w:type="default" r:id="rId9"/>
          <w:type w:val="continuous"/>
          <w:pgSz w:w="11910" w:h="16840"/>
          <w:pgMar w:top="1740" w:right="600" w:bottom="840" w:left="620" w:header="720" w:footer="720" w:gutter="0"/>
          <w:cols w:space="720"/>
        </w:sectPr>
      </w:pPr>
      <w:r>
        <w:rPr>
          <w:rFonts w:ascii="Calibri" w:hAnsi="Calibri"/>
        </w:rPr>
        <w:t xml:space="preserve">   </w:t>
      </w:r>
    </w:p>
    <w:p w14:paraId="1CCDA911" w14:textId="77777777" w:rsidR="00AE3E37" w:rsidRDefault="00AE3E37">
      <w:pPr>
        <w:pStyle w:val="BodyText"/>
        <w:rPr>
          <w:rFonts w:ascii="Calibri"/>
          <w:sz w:val="20"/>
        </w:rPr>
      </w:pPr>
    </w:p>
    <w:p w14:paraId="18DBC33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7D0482C" wp14:editId="6C6DAD0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B7BAC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1DD3793" w14:textId="35B72B26" w:rsidR="00AE3E37" w:rsidRDefault="008756E6" w:rsidP="00404E5B">
      <w:pPr>
        <w:spacing w:before="92"/>
        <w:ind w:right="4234"/>
        <w:rPr>
          <w:rFonts w:ascii="Arial"/>
        </w:rPr>
      </w:pPr>
      <w:r>
        <w:rPr>
          <w:noProof/>
        </w:rPr>
        <w:t xml:space="preserve">        </w:t>
      </w:r>
      <w:r w:rsidR="004732D6">
        <w:rPr>
          <w:noProof/>
        </w:rPr>
        <w:drawing>
          <wp:inline distT="0" distB="0" distL="0" distR="0" wp14:anchorId="62E0ADB6" wp14:editId="25E97B63">
            <wp:extent cx="640080" cy="640080"/>
            <wp:effectExtent l="0" t="0" r="7620" b="762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Untitled.jpg"/>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050F9B04" w14:textId="77777777" w:rsidR="004732D6" w:rsidRDefault="004732D6" w:rsidP="004732D6">
      <w:pPr>
        <w:spacing w:before="41" w:line="154" w:lineRule="exact"/>
        <w:ind w:left="213" w:right="231"/>
        <w:jc w:val="both"/>
        <w:rPr>
          <w:rFonts w:ascii="Times New Roman" w:eastAsiaTheme="minorHAnsi" w:hAnsi="Times New Roman" w:cs="Times New Roman"/>
          <w:color w:val="000000"/>
          <w:sz w:val="24"/>
          <w:szCs w:val="24"/>
        </w:rPr>
      </w:pPr>
    </w:p>
    <w:p w14:paraId="2D8F31D6" w14:textId="5B31156B" w:rsidR="004732D6" w:rsidRDefault="004732D6" w:rsidP="004732D6">
      <w:pPr>
        <w:spacing w:before="41" w:line="154" w:lineRule="exact"/>
        <w:ind w:left="213" w:right="231"/>
        <w:jc w:val="both"/>
        <w:rPr>
          <w:rFonts w:ascii="Arial"/>
          <w:sz w:val="14"/>
        </w:rPr>
      </w:pPr>
      <w:r w:rsidRPr="004732D6">
        <w:rPr>
          <w:rFonts w:ascii="Times New Roman" w:eastAsiaTheme="minorHAnsi" w:hAnsi="Times New Roman" w:cs="Times New Roman"/>
          <w:color w:val="000000"/>
          <w:sz w:val="24"/>
          <w:szCs w:val="24"/>
        </w:rPr>
        <w:t xml:space="preserve"> </w:t>
      </w:r>
      <w:r w:rsidRPr="004732D6">
        <w:rPr>
          <w:rFonts w:ascii="Arial"/>
          <w:sz w:val="14"/>
        </w:rPr>
        <w:t xml:space="preserve">I am a Metallurgical Manufacturing Engineer with a Ph.D. in Advanced (Nano-composite Bioimplants Materials) Metallurgy Engineering. I have more than 10 </w:t>
      </w:r>
      <w:proofErr w:type="spellStart"/>
      <w:r w:rsidRPr="004732D6">
        <w:rPr>
          <w:rFonts w:ascii="Arial"/>
          <w:sz w:val="14"/>
        </w:rPr>
        <w:t>years experience</w:t>
      </w:r>
      <w:proofErr w:type="spellEnd"/>
      <w:r w:rsidRPr="004732D6">
        <w:rPr>
          <w:rFonts w:ascii="Arial"/>
          <w:sz w:val="14"/>
        </w:rPr>
        <w:t xml:space="preserve"> in this field. My work has been divided between teaching the science of manufacturing of metals, alloys and composite materials. </w:t>
      </w:r>
      <w:proofErr w:type="gramStart"/>
      <w:r w:rsidRPr="004732D6">
        <w:rPr>
          <w:rFonts w:ascii="Arial"/>
          <w:sz w:val="14"/>
        </w:rPr>
        <w:t>Also</w:t>
      </w:r>
      <w:proofErr w:type="gramEnd"/>
      <w:r w:rsidRPr="004732D6">
        <w:rPr>
          <w:rFonts w:ascii="Arial"/>
          <w:sz w:val="14"/>
        </w:rPr>
        <w:t xml:space="preserve"> I worked as an expert engineer in the manufacturing of engineering </w:t>
      </w:r>
      <w:proofErr w:type="spellStart"/>
      <w:r w:rsidRPr="004732D6">
        <w:rPr>
          <w:rFonts w:ascii="Arial"/>
          <w:sz w:val="14"/>
        </w:rPr>
        <w:t>equipments</w:t>
      </w:r>
      <w:proofErr w:type="spellEnd"/>
      <w:r w:rsidRPr="004732D6">
        <w:rPr>
          <w:rFonts w:ascii="Arial"/>
          <w:sz w:val="14"/>
        </w:rPr>
        <w:t xml:space="preserve"> providing examination and analysis of the results.</w:t>
      </w:r>
    </w:p>
    <w:p w14:paraId="365EBD97" w14:textId="6073DEB9" w:rsidR="00AE3E37" w:rsidRDefault="00A9710C">
      <w:pPr>
        <w:spacing w:before="62"/>
        <w:ind w:left="4217" w:right="4235"/>
        <w:jc w:val="center"/>
        <w:rPr>
          <w:rFonts w:ascii="Arial"/>
          <w:sz w:val="14"/>
        </w:rPr>
      </w:pPr>
      <w:r>
        <w:rPr>
          <w:rFonts w:ascii="Arial"/>
          <w:sz w:val="14"/>
        </w:rPr>
        <w:t xml:space="preserve">Email: </w:t>
      </w:r>
      <w:hyperlink r:id="rId11" w:history="1">
        <w:r w:rsidR="00683D7B" w:rsidRPr="001D2579">
          <w:rPr>
            <w:rStyle w:val="Hyperlink"/>
            <w:rFonts w:ascii="Arial"/>
            <w:sz w:val="14"/>
          </w:rPr>
          <w:t>alattara@mst.edu</w:t>
        </w:r>
      </w:hyperlink>
    </w:p>
    <w:p w14:paraId="6B9C2A9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DBD0860" wp14:editId="27F6FB3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7D3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7176FB" w14:textId="77777777" w:rsidR="00C74EF7" w:rsidRDefault="00C74EF7">
      <w:r>
        <w:separator/>
      </w:r>
    </w:p>
  </w:endnote>
  <w:endnote w:type="continuationSeparator" w:id="0">
    <w:p w14:paraId="711EC871" w14:textId="77777777" w:rsidR="00C74EF7" w:rsidRDefault="00C74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B8B1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4A62190" wp14:editId="64626B9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4BD7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874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A62190"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7F4BD7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B87440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EC6C811" wp14:editId="1AF5F4D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0B9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556D5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6C81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2480B9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556D5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BEAC94" wp14:editId="75EF86C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FED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83751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EAC94"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5B3FED6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E83751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B40CD" w14:textId="77777777" w:rsidR="00C74EF7" w:rsidRDefault="00C74EF7">
      <w:r>
        <w:separator/>
      </w:r>
    </w:p>
  </w:footnote>
  <w:footnote w:type="continuationSeparator" w:id="0">
    <w:p w14:paraId="58E4D762" w14:textId="77777777" w:rsidR="00C74EF7" w:rsidRDefault="00C74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3B13E" w14:textId="3244FE2A"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69D7E8C" wp14:editId="1BD7620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F20E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157E3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9D7E8C"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09F20E2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157E3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92ED9"/>
    <w:rsid w:val="00404E5B"/>
    <w:rsid w:val="00414F7B"/>
    <w:rsid w:val="004355DC"/>
    <w:rsid w:val="004732D6"/>
    <w:rsid w:val="004749B4"/>
    <w:rsid w:val="00494130"/>
    <w:rsid w:val="004F3523"/>
    <w:rsid w:val="005973B9"/>
    <w:rsid w:val="005B3A56"/>
    <w:rsid w:val="006060CE"/>
    <w:rsid w:val="0063497F"/>
    <w:rsid w:val="00683D7B"/>
    <w:rsid w:val="00770E30"/>
    <w:rsid w:val="007D3A55"/>
    <w:rsid w:val="00873DF0"/>
    <w:rsid w:val="008756E6"/>
    <w:rsid w:val="00983618"/>
    <w:rsid w:val="009B2D44"/>
    <w:rsid w:val="009E2170"/>
    <w:rsid w:val="00A07E82"/>
    <w:rsid w:val="00A527E3"/>
    <w:rsid w:val="00A9710C"/>
    <w:rsid w:val="00AE3E37"/>
    <w:rsid w:val="00B21A57"/>
    <w:rsid w:val="00C33602"/>
    <w:rsid w:val="00C74EF7"/>
    <w:rsid w:val="00CD6F55"/>
    <w:rsid w:val="00DE3104"/>
    <w:rsid w:val="00E92544"/>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133E33"/>
  <w15:docId w15:val="{0B90A8F4-D1F5-4014-A890-88C9C5783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9E2170"/>
    <w:pPr>
      <w:widowControl/>
      <w:autoSpaceDE w:val="0"/>
      <w:autoSpaceDN w:val="0"/>
      <w:adjustRightInd w:val="0"/>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683D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lattara@mst.edu.iq"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attara@mst.edu" TargetMode="Externa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Baur</cp:lastModifiedBy>
  <cp:revision>2</cp:revision>
  <dcterms:created xsi:type="dcterms:W3CDTF">2019-04-06T17:16:00Z</dcterms:created>
  <dcterms:modified xsi:type="dcterms:W3CDTF">2019-04-06T17:16:00Z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