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2AD" w:rsidRPr="000E52AD" w:rsidRDefault="000E52AD" w:rsidP="000E52AD">
      <w:pPr>
        <w:pStyle w:val="Heading1"/>
        <w:spacing w:before="170"/>
        <w:ind w:left="0"/>
        <w:rPr>
          <w:color w:val="337AB7"/>
        </w:rPr>
      </w:pPr>
      <w:r w:rsidRPr="000E52AD">
        <w:rPr>
          <w:color w:val="337AB7"/>
        </w:rPr>
        <w:t>High temperature tribological properties of surface hybrid Cu-Ni-W composite fabricated via friction stir processing</w:t>
      </w:r>
    </w:p>
    <w:p w:rsidR="00034D28" w:rsidRDefault="00034D28"/>
    <w:p w:rsidR="00F2046A" w:rsidRDefault="00034D28">
      <w:pPr>
        <w:rPr>
          <w:rFonts w:asciiTheme="minorHAnsi" w:hAnsiTheme="minorHAnsi" w:cstheme="minorHAnsi"/>
          <w:sz w:val="20"/>
          <w:szCs w:val="20"/>
        </w:rPr>
      </w:pPr>
      <w:r w:rsidRPr="00FA1BEA">
        <w:rPr>
          <w:rFonts w:asciiTheme="minorHAnsi" w:hAnsiTheme="minorHAnsi" w:cstheme="minorHAnsi"/>
          <w:sz w:val="20"/>
          <w:szCs w:val="20"/>
        </w:rPr>
        <w:t>Mohsen Pezeshkian</w:t>
      </w:r>
      <w:r w:rsidR="00F2046A" w:rsidRPr="00FA1BEA">
        <w:rPr>
          <w:rFonts w:asciiTheme="minorHAnsi" w:hAnsiTheme="minorHAnsi" w:cstheme="minorHAnsi"/>
          <w:sz w:val="20"/>
          <w:szCs w:val="20"/>
          <w:vertAlign w:val="superscript"/>
        </w:rPr>
        <w:t>1,</w:t>
      </w:r>
      <w:r w:rsidR="008B45FA" w:rsidRPr="00FA1BEA">
        <w:rPr>
          <w:rFonts w:asciiTheme="minorHAnsi" w:hAnsiTheme="minorHAnsi" w:cstheme="minorHAnsi"/>
          <w:sz w:val="20"/>
          <w:szCs w:val="20"/>
          <w:vertAlign w:val="superscript"/>
        </w:rPr>
        <w:t>*</w:t>
      </w:r>
      <w:r w:rsidRPr="00FA1BEA">
        <w:rPr>
          <w:rFonts w:asciiTheme="minorHAnsi" w:hAnsiTheme="minorHAnsi" w:cstheme="minorHAnsi"/>
          <w:sz w:val="20"/>
          <w:szCs w:val="20"/>
        </w:rPr>
        <w:t xml:space="preserve">, </w:t>
      </w:r>
      <w:proofErr w:type="spellStart"/>
      <w:r w:rsidRPr="00FA1BEA">
        <w:rPr>
          <w:rFonts w:asciiTheme="minorHAnsi" w:hAnsiTheme="minorHAnsi" w:cstheme="minorHAnsi"/>
          <w:sz w:val="20"/>
          <w:szCs w:val="20"/>
        </w:rPr>
        <w:t>Iman</w:t>
      </w:r>
      <w:proofErr w:type="spellEnd"/>
      <w:r w:rsidRPr="00FA1BEA">
        <w:rPr>
          <w:rFonts w:asciiTheme="minorHAnsi" w:hAnsiTheme="minorHAnsi" w:cstheme="minorHAnsi"/>
          <w:sz w:val="20"/>
          <w:szCs w:val="20"/>
        </w:rPr>
        <w:t xml:space="preserve"> Ebrahimzadeh</w:t>
      </w:r>
      <w:r w:rsidR="00F2046A" w:rsidRPr="00FA1BEA">
        <w:rPr>
          <w:rFonts w:asciiTheme="minorHAnsi" w:hAnsiTheme="minorHAnsi" w:cstheme="minorHAnsi"/>
          <w:sz w:val="20"/>
          <w:szCs w:val="20"/>
          <w:vertAlign w:val="superscript"/>
        </w:rPr>
        <w:t>2</w:t>
      </w:r>
      <w:r w:rsidRPr="00FA1BEA">
        <w:rPr>
          <w:rFonts w:asciiTheme="minorHAnsi" w:hAnsiTheme="minorHAnsi" w:cstheme="minorHAnsi"/>
          <w:sz w:val="20"/>
          <w:szCs w:val="20"/>
        </w:rPr>
        <w:t xml:space="preserve">, </w:t>
      </w:r>
      <w:proofErr w:type="spellStart"/>
      <w:r w:rsidRPr="00FA1BEA">
        <w:rPr>
          <w:rFonts w:asciiTheme="minorHAnsi" w:hAnsiTheme="minorHAnsi" w:cstheme="minorHAnsi"/>
          <w:sz w:val="20"/>
          <w:szCs w:val="20"/>
        </w:rPr>
        <w:t>Farhad</w:t>
      </w:r>
      <w:proofErr w:type="spellEnd"/>
      <w:r w:rsidRPr="00FA1BEA">
        <w:rPr>
          <w:rFonts w:asciiTheme="minorHAnsi" w:hAnsiTheme="minorHAnsi" w:cstheme="minorHAnsi"/>
          <w:sz w:val="20"/>
          <w:szCs w:val="20"/>
        </w:rPr>
        <w:t xml:space="preserve"> Gheravi</w:t>
      </w:r>
      <w:r w:rsidR="00F2046A" w:rsidRPr="00FA1BEA">
        <w:rPr>
          <w:rFonts w:asciiTheme="minorHAnsi" w:hAnsiTheme="minorHAnsi" w:cstheme="minorHAnsi"/>
          <w:sz w:val="20"/>
          <w:szCs w:val="20"/>
          <w:vertAlign w:val="superscript"/>
        </w:rPr>
        <w:t>3</w:t>
      </w:r>
      <w:r w:rsidRPr="00FA1BEA">
        <w:rPr>
          <w:rFonts w:asciiTheme="minorHAnsi" w:hAnsiTheme="minorHAnsi" w:cstheme="minorHAnsi"/>
          <w:sz w:val="20"/>
          <w:szCs w:val="20"/>
        </w:rPr>
        <w:t xml:space="preserve">, </w:t>
      </w:r>
    </w:p>
    <w:p w:rsidR="00B358F6" w:rsidRPr="00FA1BEA" w:rsidRDefault="00B358F6">
      <w:pPr>
        <w:rPr>
          <w:rFonts w:asciiTheme="minorHAnsi" w:hAnsiTheme="minorHAnsi" w:cstheme="minorHAnsi"/>
          <w:sz w:val="20"/>
          <w:szCs w:val="20"/>
        </w:rPr>
      </w:pPr>
    </w:p>
    <w:p w:rsidR="00AE3E37" w:rsidRPr="00FA1BEA" w:rsidRDefault="00F2046A" w:rsidP="00684446">
      <w:pPr>
        <w:ind w:left="180" w:hanging="180"/>
        <w:rPr>
          <w:rFonts w:asciiTheme="minorHAnsi" w:hAnsiTheme="minorHAnsi" w:cstheme="minorHAnsi"/>
          <w:sz w:val="20"/>
          <w:szCs w:val="20"/>
        </w:rPr>
      </w:pPr>
      <w:r w:rsidRPr="00FA1BEA">
        <w:rPr>
          <w:rFonts w:asciiTheme="minorHAnsi" w:hAnsiTheme="minorHAnsi" w:cstheme="minorHAnsi"/>
          <w:sz w:val="20"/>
          <w:szCs w:val="20"/>
          <w:vertAlign w:val="superscript"/>
        </w:rPr>
        <w:t>1,</w:t>
      </w:r>
      <w:r w:rsidRPr="00FA1BEA">
        <w:rPr>
          <w:rFonts w:asciiTheme="minorHAnsi" w:hAnsiTheme="minorHAnsi" w:cstheme="minorHAnsi"/>
          <w:sz w:val="20"/>
          <w:szCs w:val="20"/>
          <w:vertAlign w:val="superscript"/>
        </w:rPr>
        <w:t>2</w:t>
      </w:r>
      <w:r w:rsidR="00034D28" w:rsidRPr="00FA1BEA">
        <w:rPr>
          <w:rFonts w:asciiTheme="minorHAnsi" w:hAnsiTheme="minorHAnsi" w:cstheme="minorHAnsi"/>
          <w:sz w:val="20"/>
          <w:szCs w:val="20"/>
        </w:rPr>
        <w:t xml:space="preserve">Advanced Materials Research Center, Department of Materials Engineering, </w:t>
      </w:r>
      <w:proofErr w:type="spellStart"/>
      <w:r w:rsidR="00034D28" w:rsidRPr="00FA1BEA">
        <w:rPr>
          <w:rFonts w:asciiTheme="minorHAnsi" w:hAnsiTheme="minorHAnsi" w:cstheme="minorHAnsi"/>
          <w:sz w:val="20"/>
          <w:szCs w:val="20"/>
        </w:rPr>
        <w:t>Najafabad</w:t>
      </w:r>
      <w:proofErr w:type="spellEnd"/>
      <w:r w:rsidR="00034D28" w:rsidRPr="00FA1BEA">
        <w:rPr>
          <w:rFonts w:asciiTheme="minorHAnsi" w:hAnsiTheme="minorHAnsi" w:cstheme="minorHAnsi"/>
          <w:sz w:val="20"/>
          <w:szCs w:val="20"/>
        </w:rPr>
        <w:t xml:space="preserve"> Branch, Islamic Azad University, </w:t>
      </w:r>
      <w:r w:rsidR="00684446">
        <w:rPr>
          <w:rFonts w:asciiTheme="minorHAnsi" w:hAnsiTheme="minorHAnsi" w:cstheme="minorHAnsi"/>
          <w:sz w:val="20"/>
          <w:szCs w:val="20"/>
        </w:rPr>
        <w:t xml:space="preserve">   </w:t>
      </w:r>
      <w:proofErr w:type="spellStart"/>
      <w:r w:rsidR="00034D28" w:rsidRPr="00FA1BEA">
        <w:rPr>
          <w:rFonts w:asciiTheme="minorHAnsi" w:hAnsiTheme="minorHAnsi" w:cstheme="minorHAnsi"/>
          <w:sz w:val="20"/>
          <w:szCs w:val="20"/>
        </w:rPr>
        <w:t>Najafabad</w:t>
      </w:r>
      <w:proofErr w:type="spellEnd"/>
      <w:r w:rsidR="00034D28" w:rsidRPr="00FA1BEA">
        <w:rPr>
          <w:rFonts w:asciiTheme="minorHAnsi" w:hAnsiTheme="minorHAnsi" w:cstheme="minorHAnsi"/>
          <w:sz w:val="20"/>
          <w:szCs w:val="20"/>
        </w:rPr>
        <w:t>, Iran.</w:t>
      </w:r>
    </w:p>
    <w:p w:rsidR="00F2046A" w:rsidRPr="00FA1BEA" w:rsidRDefault="00F2046A" w:rsidP="00F2046A">
      <w:pPr>
        <w:tabs>
          <w:tab w:val="right" w:pos="567"/>
        </w:tabs>
        <w:spacing w:line="276" w:lineRule="auto"/>
        <w:jc w:val="both"/>
        <w:rPr>
          <w:rFonts w:asciiTheme="minorHAnsi" w:hAnsiTheme="minorHAnsi" w:cstheme="minorHAnsi"/>
          <w:sz w:val="20"/>
          <w:szCs w:val="20"/>
        </w:rPr>
      </w:pPr>
      <w:r w:rsidRPr="00FA1BEA">
        <w:rPr>
          <w:rFonts w:asciiTheme="minorHAnsi" w:hAnsiTheme="minorHAnsi" w:cstheme="minorHAnsi"/>
          <w:sz w:val="20"/>
          <w:szCs w:val="20"/>
          <w:vertAlign w:val="superscript"/>
        </w:rPr>
        <w:t>3</w:t>
      </w:r>
      <w:r w:rsidRPr="00FA1BEA">
        <w:rPr>
          <w:rFonts w:asciiTheme="minorHAnsi" w:hAnsiTheme="minorHAnsi" w:cstheme="minorHAnsi"/>
          <w:sz w:val="20"/>
          <w:szCs w:val="20"/>
        </w:rPr>
        <w:t xml:space="preserve">Department of Materials Engineering, </w:t>
      </w:r>
      <w:proofErr w:type="spellStart"/>
      <w:r w:rsidRPr="00FA1BEA">
        <w:rPr>
          <w:rFonts w:asciiTheme="minorHAnsi" w:hAnsiTheme="minorHAnsi" w:cstheme="minorHAnsi"/>
          <w:sz w:val="20"/>
          <w:szCs w:val="20"/>
        </w:rPr>
        <w:t>Sirjan</w:t>
      </w:r>
      <w:proofErr w:type="spellEnd"/>
      <w:r w:rsidRPr="00FA1BEA">
        <w:rPr>
          <w:rFonts w:asciiTheme="minorHAnsi" w:hAnsiTheme="minorHAnsi" w:cstheme="minorHAnsi"/>
          <w:sz w:val="20"/>
          <w:szCs w:val="20"/>
        </w:rPr>
        <w:t xml:space="preserve"> Branch, Islamic Azad University, </w:t>
      </w:r>
      <w:proofErr w:type="spellStart"/>
      <w:r w:rsidRPr="00FA1BEA">
        <w:rPr>
          <w:rFonts w:asciiTheme="minorHAnsi" w:hAnsiTheme="minorHAnsi" w:cstheme="minorHAnsi"/>
          <w:sz w:val="20"/>
          <w:szCs w:val="20"/>
        </w:rPr>
        <w:t>Sirjan</w:t>
      </w:r>
      <w:proofErr w:type="spellEnd"/>
      <w:r w:rsidRPr="00FA1BEA">
        <w:rPr>
          <w:rFonts w:asciiTheme="minorHAnsi" w:hAnsiTheme="minorHAnsi" w:cstheme="minorHAnsi"/>
          <w:sz w:val="20"/>
          <w:szCs w:val="20"/>
        </w:rPr>
        <w:t>, Iran</w:t>
      </w:r>
    </w:p>
    <w:p w:rsidR="00F2046A" w:rsidRPr="008B45FA" w:rsidRDefault="00F2046A">
      <w:pPr>
        <w:rPr>
          <w:rFonts w:asciiTheme="minorHAnsi" w:hAnsiTheme="minorHAnsi" w:cstheme="minorHAnsi"/>
        </w:rPr>
      </w:pPr>
    </w:p>
    <w:p w:rsidR="00034D28" w:rsidRDefault="00034D28"/>
    <w:p w:rsidR="00034D28" w:rsidRDefault="00034D28"/>
    <w:p w:rsidR="00034D28" w:rsidRDefault="00034D28">
      <w:pPr>
        <w:rPr>
          <w:rFonts w:ascii="Arial"/>
          <w:sz w:val="21"/>
        </w:rPr>
        <w:sectPr w:rsidR="00034D28" w:rsidSect="007D3A55">
          <w:headerReference w:type="default" r:id="rId7"/>
          <w:footerReference w:type="default" r:id="rId8"/>
          <w:type w:val="continuous"/>
          <w:pgSz w:w="11910" w:h="16840"/>
          <w:pgMar w:top="1740" w:right="600" w:bottom="840" w:left="620" w:header="541" w:footer="642" w:gutter="0"/>
          <w:cols w:space="720"/>
        </w:sectPr>
      </w:pPr>
    </w:p>
    <w:p w:rsidR="00277156" w:rsidRDefault="00A9710C" w:rsidP="005551E1">
      <w:pPr>
        <w:pStyle w:val="Heading3"/>
        <w:spacing w:before="147"/>
        <w:jc w:val="both"/>
        <w:rPr>
          <w:color w:val="BF5A14"/>
        </w:rPr>
      </w:pPr>
      <w:r>
        <w:rPr>
          <w:color w:val="BF5A14"/>
        </w:rPr>
        <w:t>Abstract</w:t>
      </w:r>
      <w:r w:rsidR="00404E5B">
        <w:rPr>
          <w:color w:val="BF5A14"/>
        </w:rPr>
        <w:t xml:space="preserve"> </w:t>
      </w:r>
    </w:p>
    <w:p w:rsidR="00277156" w:rsidRPr="00006053" w:rsidRDefault="00277156" w:rsidP="00277156">
      <w:pPr>
        <w:pStyle w:val="BodyText"/>
        <w:spacing w:before="90" w:line="280" w:lineRule="auto"/>
        <w:ind w:left="100"/>
        <w:jc w:val="both"/>
        <w:rPr>
          <w:rFonts w:asciiTheme="minorHAnsi" w:hAnsiTheme="minorHAnsi" w:cstheme="minorHAnsi"/>
        </w:rPr>
      </w:pPr>
      <w:r w:rsidRPr="00006053">
        <w:rPr>
          <w:rFonts w:asciiTheme="minorHAnsi" w:hAnsiTheme="minorHAnsi" w:cstheme="minorHAnsi"/>
        </w:rPr>
        <w:t>In this study, the Friction Stir Processing was used for the production of surface hybrid composites on pure copper to provide a solution for improving wear resistance and reducing adhesion in mechanisms made of pure copper with rotational (cyclical) nature that are also in contact with steel counterpart</w:t>
      </w:r>
      <w:r w:rsidRPr="00006053">
        <w:rPr>
          <w:rFonts w:asciiTheme="minorHAnsi" w:hAnsiTheme="minorHAnsi" w:cstheme="minorHAnsi"/>
          <w:rtl/>
        </w:rPr>
        <w:t>.</w:t>
      </w:r>
      <w:r w:rsidRPr="00006053">
        <w:rPr>
          <w:rFonts w:asciiTheme="minorHAnsi" w:hAnsiTheme="minorHAnsi" w:cstheme="minorHAnsi"/>
        </w:rPr>
        <w:t xml:space="preserve"> To this end, a combination of nickel and tungsten particles with micrometer dimensions and volume percentages of 70vol% Ni + 30vol% W and 40vol% Ni + 60vol% W were used as reinforcement particles in the composites</w:t>
      </w:r>
      <w:r w:rsidRPr="00006053">
        <w:rPr>
          <w:rFonts w:asciiTheme="minorHAnsi" w:hAnsiTheme="minorHAnsi" w:cstheme="minorHAnsi"/>
          <w:rtl/>
        </w:rPr>
        <w:t>.</w:t>
      </w:r>
      <w:r w:rsidRPr="00006053">
        <w:rPr>
          <w:rFonts w:asciiTheme="minorHAnsi" w:hAnsiTheme="minorHAnsi" w:cstheme="minorHAnsi"/>
        </w:rPr>
        <w:t xml:space="preserve"> The SEM images and EDS analysis of the stir zone of produced composite samples for evaluation of the microstructure generated from the process indicated some nickel has remained in agglomerated form in the stir zone of composited samples. Also, in addition to proper distribution in the processed region of the samples</w:t>
      </w:r>
      <w:r w:rsidRPr="00006053">
        <w:rPr>
          <w:rFonts w:asciiTheme="minorHAnsi" w:hAnsiTheme="minorHAnsi" w:cstheme="minorHAnsi"/>
          <w:rtl/>
        </w:rPr>
        <w:t>,</w:t>
      </w:r>
      <w:r w:rsidRPr="00006053">
        <w:rPr>
          <w:rFonts w:asciiTheme="minorHAnsi" w:hAnsiTheme="minorHAnsi" w:cstheme="minorHAnsi"/>
        </w:rPr>
        <w:t xml:space="preserve"> the tungsten particles are also trapped in areas rich in nickel</w:t>
      </w:r>
      <w:r w:rsidRPr="00006053">
        <w:rPr>
          <w:rFonts w:asciiTheme="minorHAnsi" w:hAnsiTheme="minorHAnsi" w:cstheme="minorHAnsi"/>
          <w:rtl/>
        </w:rPr>
        <w:t>.</w:t>
      </w:r>
      <w:r w:rsidRPr="00006053">
        <w:rPr>
          <w:rFonts w:asciiTheme="minorHAnsi" w:hAnsiTheme="minorHAnsi" w:cstheme="minorHAnsi"/>
        </w:rPr>
        <w:t xml:space="preserve"> The pin-on-disc test was also used to assess the resistance to abrasion of generated hybrid metal matrix composites. The test results indicated that with the increase in volume percent of tungsten, the stick-slip phenomenon dramatically decreased in the Cu / Ni / W composite. The SEM images of the worn surfaces among composited samples and counterparts suggested the developing of four wear mechanisms of abrasion, delamination, adhesion, and thermal softening individually or as combined in wear tests at high temperatures.</w:t>
      </w:r>
    </w:p>
    <w:p w:rsidR="00277156" w:rsidRPr="00277156" w:rsidRDefault="00277156" w:rsidP="00277156">
      <w:pPr>
        <w:pStyle w:val="BodyText"/>
        <w:spacing w:before="90" w:line="280" w:lineRule="auto"/>
        <w:ind w:left="100"/>
        <w:jc w:val="both"/>
      </w:pPr>
    </w:p>
    <w:p w:rsidR="007D3A55" w:rsidRDefault="00A9710C" w:rsidP="007D3A55">
      <w:pPr>
        <w:pStyle w:val="Heading3"/>
        <w:spacing w:before="74"/>
        <w:ind w:left="0"/>
        <w:rPr>
          <w:color w:val="BF5A14"/>
        </w:rPr>
      </w:pPr>
      <w:r>
        <w:rPr>
          <w:color w:val="BF5A14"/>
        </w:rPr>
        <w:t>Image</w:t>
      </w:r>
    </w:p>
    <w:p w:rsidR="007D3A55" w:rsidRPr="007D3A55" w:rsidRDefault="007E782A" w:rsidP="007E782A">
      <w:pPr>
        <w:pStyle w:val="Heading3"/>
        <w:spacing w:before="74"/>
        <w:ind w:left="0"/>
        <w:jc w:val="center"/>
        <w:rPr>
          <w:color w:val="BF5A14"/>
        </w:rPr>
      </w:pPr>
      <w:r w:rsidRPr="007E782A">
        <w:rPr>
          <w:noProof/>
          <w:color w:val="BF5A14"/>
        </w:rPr>
        <w:drawing>
          <wp:inline distT="0" distB="0" distL="0" distR="0">
            <wp:extent cx="4242704" cy="3533694"/>
            <wp:effectExtent l="0" t="0" r="5715" b="0"/>
            <wp:docPr id="3" name="Picture 3" descr="C:\Users\pezeshkian-m\Desktop\Fig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zeshkian-m\Desktop\Figure 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5957" cy="3536403"/>
                    </a:xfrm>
                    <a:prstGeom prst="rect">
                      <a:avLst/>
                    </a:prstGeom>
                    <a:noFill/>
                    <a:ln>
                      <a:noFill/>
                    </a:ln>
                  </pic:spPr>
                </pic:pic>
              </a:graphicData>
            </a:graphic>
          </wp:inline>
        </w:drawing>
      </w:r>
    </w:p>
    <w:p w:rsidR="00AE3E37" w:rsidRDefault="00AE3E37" w:rsidP="007D3A55">
      <w:pPr>
        <w:pStyle w:val="BodyText"/>
        <w:spacing w:before="2"/>
        <w:jc w:val="center"/>
        <w:rPr>
          <w:rFonts w:ascii="Arial"/>
          <w:b/>
          <w:sz w:val="16"/>
        </w:rPr>
      </w:pPr>
    </w:p>
    <w:p w:rsidR="007E782A" w:rsidRDefault="007E782A" w:rsidP="007D3A55">
      <w:pPr>
        <w:pStyle w:val="BodyText"/>
        <w:spacing w:before="2"/>
        <w:jc w:val="center"/>
        <w:rPr>
          <w:rFonts w:ascii="Arial"/>
          <w:b/>
          <w:sz w:val="16"/>
        </w:rPr>
      </w:pPr>
    </w:p>
    <w:p w:rsidR="007E782A" w:rsidRDefault="007E782A" w:rsidP="007D3A55">
      <w:pPr>
        <w:pStyle w:val="BodyText"/>
        <w:spacing w:before="2"/>
        <w:jc w:val="center"/>
        <w:rPr>
          <w:rFonts w:ascii="Arial"/>
          <w:b/>
          <w:sz w:val="16"/>
        </w:rPr>
      </w:pPr>
    </w:p>
    <w:p w:rsidR="007E782A" w:rsidRDefault="007E782A" w:rsidP="007D3A55">
      <w:pPr>
        <w:pStyle w:val="BodyText"/>
        <w:spacing w:before="2"/>
        <w:jc w:val="center"/>
        <w:rPr>
          <w:rFonts w:ascii="Arial"/>
          <w:b/>
          <w:sz w:val="16"/>
        </w:rPr>
      </w:pPr>
    </w:p>
    <w:p w:rsidR="007E782A" w:rsidRDefault="007E782A" w:rsidP="007D3A55">
      <w:pPr>
        <w:pStyle w:val="BodyText"/>
        <w:spacing w:before="2"/>
        <w:jc w:val="center"/>
        <w:rPr>
          <w:rFonts w:ascii="Arial"/>
          <w:b/>
          <w:sz w:val="16"/>
        </w:rPr>
      </w:pPr>
    </w:p>
    <w:p w:rsidR="007E782A" w:rsidRDefault="007E782A"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277156" w:rsidRDefault="005973B9" w:rsidP="00277156">
      <w:pPr>
        <w:spacing w:line="204" w:lineRule="exact"/>
        <w:rPr>
          <w:rFonts w:ascii="Arial"/>
          <w:b/>
          <w:color w:val="BF5A14"/>
          <w:sz w:val="20"/>
        </w:rPr>
      </w:pPr>
      <w:r>
        <w:rPr>
          <w:rFonts w:ascii="Arial"/>
          <w:b/>
          <w:color w:val="BF5A14"/>
          <w:sz w:val="20"/>
        </w:rPr>
        <w:lastRenderedPageBreak/>
        <w:t xml:space="preserve">Recent Publications </w:t>
      </w:r>
    </w:p>
    <w:p w:rsidR="00277156" w:rsidRDefault="00277156" w:rsidP="00277156">
      <w:pPr>
        <w:spacing w:line="204" w:lineRule="exact"/>
        <w:rPr>
          <w:rFonts w:ascii="Arial"/>
          <w:b/>
          <w:color w:val="BF5A14"/>
          <w:sz w:val="20"/>
        </w:rPr>
      </w:pPr>
    </w:p>
    <w:p w:rsidR="00277156" w:rsidRPr="00277156" w:rsidRDefault="00277156" w:rsidP="00C74370">
      <w:pPr>
        <w:pStyle w:val="ListParagraph"/>
        <w:numPr>
          <w:ilvl w:val="0"/>
          <w:numId w:val="3"/>
        </w:numPr>
        <w:tabs>
          <w:tab w:val="left" w:pos="384"/>
        </w:tabs>
        <w:spacing w:before="103" w:line="216" w:lineRule="exact"/>
        <w:ind w:right="138" w:hanging="283"/>
        <w:rPr>
          <w:sz w:val="18"/>
        </w:rPr>
      </w:pPr>
      <w:r w:rsidRPr="00277156">
        <w:rPr>
          <w:sz w:val="18"/>
        </w:rPr>
        <w:t xml:space="preserve">Mohsen Pezeshkian, </w:t>
      </w:r>
      <w:proofErr w:type="spellStart"/>
      <w:r w:rsidRPr="00277156">
        <w:rPr>
          <w:sz w:val="18"/>
        </w:rPr>
        <w:t>Iman</w:t>
      </w:r>
      <w:proofErr w:type="spellEnd"/>
      <w:r w:rsidRPr="00277156">
        <w:rPr>
          <w:sz w:val="18"/>
        </w:rPr>
        <w:t xml:space="preserve"> </w:t>
      </w:r>
      <w:proofErr w:type="spellStart"/>
      <w:r w:rsidRPr="00277156">
        <w:rPr>
          <w:sz w:val="18"/>
        </w:rPr>
        <w:t>Ebrahimzadeh</w:t>
      </w:r>
      <w:proofErr w:type="spellEnd"/>
      <w:r w:rsidRPr="00277156">
        <w:rPr>
          <w:sz w:val="18"/>
        </w:rPr>
        <w:t xml:space="preserve">, </w:t>
      </w:r>
      <w:proofErr w:type="spellStart"/>
      <w:r w:rsidRPr="00277156">
        <w:rPr>
          <w:sz w:val="18"/>
        </w:rPr>
        <w:t>Farhad</w:t>
      </w:r>
      <w:proofErr w:type="spellEnd"/>
      <w:r w:rsidRPr="00277156">
        <w:rPr>
          <w:sz w:val="18"/>
        </w:rPr>
        <w:t xml:space="preserve"> </w:t>
      </w:r>
      <w:proofErr w:type="spellStart"/>
      <w:r w:rsidRPr="00277156">
        <w:rPr>
          <w:sz w:val="18"/>
        </w:rPr>
        <w:t>Gharavi</w:t>
      </w:r>
      <w:proofErr w:type="spellEnd"/>
      <w:r w:rsidRPr="00277156">
        <w:rPr>
          <w:sz w:val="18"/>
        </w:rPr>
        <w:t xml:space="preserve"> (2017), Fabrication of Cu surface composite reinforced by Ni particles via friction stir processing: microstructure and tribology behaviors, ASME Journal of Tribology, DOI: 10.1115/1.4037069. </w:t>
      </w:r>
    </w:p>
    <w:p w:rsidR="00277156" w:rsidRDefault="00277156" w:rsidP="00C74370">
      <w:pPr>
        <w:pStyle w:val="ListParagraph"/>
        <w:numPr>
          <w:ilvl w:val="0"/>
          <w:numId w:val="3"/>
        </w:numPr>
        <w:tabs>
          <w:tab w:val="left" w:pos="384"/>
        </w:tabs>
        <w:spacing w:before="103" w:line="216" w:lineRule="exact"/>
        <w:ind w:right="138" w:hanging="283"/>
        <w:rPr>
          <w:sz w:val="18"/>
        </w:rPr>
      </w:pPr>
      <w:r w:rsidRPr="00277156">
        <w:rPr>
          <w:sz w:val="18"/>
        </w:rPr>
        <w:t xml:space="preserve">Mohsen Pezeshkian, </w:t>
      </w:r>
      <w:proofErr w:type="spellStart"/>
      <w:r w:rsidRPr="00277156">
        <w:rPr>
          <w:sz w:val="18"/>
        </w:rPr>
        <w:t>Saeideh</w:t>
      </w:r>
      <w:proofErr w:type="spellEnd"/>
      <w:r w:rsidRPr="00277156">
        <w:rPr>
          <w:sz w:val="18"/>
        </w:rPr>
        <w:t xml:space="preserve"> </w:t>
      </w:r>
      <w:proofErr w:type="spellStart"/>
      <w:r w:rsidRPr="00277156">
        <w:rPr>
          <w:sz w:val="18"/>
        </w:rPr>
        <w:t>Shafaiepour</w:t>
      </w:r>
      <w:proofErr w:type="spellEnd"/>
      <w:r w:rsidRPr="00277156">
        <w:rPr>
          <w:sz w:val="18"/>
        </w:rPr>
        <w:t xml:space="preserve"> (2015-2), Heat input effects on microstructure quenched and tempered steel ASTM A517 to stainless steel AISI 316L, Journal of welding and joining, South Korea welding society, Vol. 33, Issue 1, pp. 41-48, DOI: 10.5781/JWJ.2015.33.1.41</w:t>
      </w:r>
      <w:r w:rsidR="00A61D34">
        <w:rPr>
          <w:sz w:val="18"/>
        </w:rPr>
        <w:t>.</w:t>
      </w:r>
      <w:r w:rsidRPr="00277156">
        <w:rPr>
          <w:sz w:val="18"/>
        </w:rPr>
        <w:t xml:space="preserve"> </w:t>
      </w:r>
    </w:p>
    <w:p w:rsidR="00724AC3" w:rsidRPr="00277156" w:rsidRDefault="00724AC3" w:rsidP="00724AC3">
      <w:pPr>
        <w:pStyle w:val="ListParagraph"/>
        <w:numPr>
          <w:ilvl w:val="0"/>
          <w:numId w:val="3"/>
        </w:numPr>
        <w:tabs>
          <w:tab w:val="left" w:pos="384"/>
        </w:tabs>
        <w:spacing w:before="103" w:line="216" w:lineRule="exact"/>
        <w:ind w:right="138"/>
        <w:rPr>
          <w:sz w:val="18"/>
        </w:rPr>
      </w:pPr>
      <w:r w:rsidRPr="00277156">
        <w:rPr>
          <w:sz w:val="18"/>
        </w:rPr>
        <w:t xml:space="preserve">Mohsen Pezeshkian, </w:t>
      </w:r>
      <w:proofErr w:type="spellStart"/>
      <w:r w:rsidRPr="00277156">
        <w:rPr>
          <w:sz w:val="18"/>
        </w:rPr>
        <w:t>Saeideh</w:t>
      </w:r>
      <w:proofErr w:type="spellEnd"/>
      <w:r w:rsidRPr="00277156">
        <w:rPr>
          <w:sz w:val="18"/>
        </w:rPr>
        <w:t xml:space="preserve"> </w:t>
      </w:r>
      <w:proofErr w:type="spellStart"/>
      <w:r w:rsidRPr="00277156">
        <w:rPr>
          <w:sz w:val="18"/>
        </w:rPr>
        <w:t>Shafaiepour</w:t>
      </w:r>
      <w:proofErr w:type="spellEnd"/>
      <w:r w:rsidRPr="00277156">
        <w:rPr>
          <w:sz w:val="18"/>
        </w:rPr>
        <w:t xml:space="preserve"> (2014), Groove Angles Influence on Mechanical and Microstructural Properties of P460N Steel in SMAW, Advanced Materials Research Vols. 891-892, pp 1551-1558</w:t>
      </w:r>
      <w:r>
        <w:rPr>
          <w:sz w:val="18"/>
        </w:rPr>
        <w:t>.</w:t>
      </w:r>
    </w:p>
    <w:p w:rsidR="00277156" w:rsidRPr="00277156" w:rsidRDefault="00277156" w:rsidP="00277156">
      <w:pPr>
        <w:pStyle w:val="ListParagraph"/>
        <w:numPr>
          <w:ilvl w:val="0"/>
          <w:numId w:val="3"/>
        </w:numPr>
        <w:tabs>
          <w:tab w:val="left" w:pos="384"/>
        </w:tabs>
        <w:spacing w:before="103" w:line="216" w:lineRule="exact"/>
        <w:ind w:right="138" w:hanging="283"/>
        <w:rPr>
          <w:sz w:val="18"/>
        </w:rPr>
      </w:pPr>
      <w:r w:rsidRPr="00277156">
        <w:rPr>
          <w:sz w:val="18"/>
        </w:rPr>
        <w:t xml:space="preserve">Mohsen Pezeshkian, M. </w:t>
      </w:r>
      <w:proofErr w:type="spellStart"/>
      <w:r w:rsidRPr="00277156">
        <w:rPr>
          <w:sz w:val="18"/>
        </w:rPr>
        <w:t>Tafazoli</w:t>
      </w:r>
      <w:proofErr w:type="spellEnd"/>
      <w:r w:rsidRPr="00277156">
        <w:rPr>
          <w:sz w:val="18"/>
        </w:rPr>
        <w:t xml:space="preserve">, M. </w:t>
      </w:r>
      <w:proofErr w:type="spellStart"/>
      <w:r w:rsidRPr="00277156">
        <w:rPr>
          <w:sz w:val="18"/>
        </w:rPr>
        <w:t>Mirjani</w:t>
      </w:r>
      <w:proofErr w:type="spellEnd"/>
      <w:r w:rsidRPr="00277156">
        <w:rPr>
          <w:sz w:val="18"/>
        </w:rPr>
        <w:t xml:space="preserve"> (2007), VSR Technique in Marine Pressure Vessel Industry, 4th Conference of Underwater Science &amp; Technology (</w:t>
      </w:r>
      <w:proofErr w:type="spellStart"/>
      <w:r w:rsidRPr="00277156">
        <w:rPr>
          <w:sz w:val="18"/>
        </w:rPr>
        <w:t>ffcoust</w:t>
      </w:r>
      <w:proofErr w:type="spellEnd"/>
      <w:r w:rsidRPr="00277156">
        <w:rPr>
          <w:sz w:val="18"/>
        </w:rPr>
        <w:t>), Iran</w:t>
      </w:r>
      <w:r w:rsidR="00A61D34">
        <w:rPr>
          <w:sz w:val="18"/>
        </w:rPr>
        <w:t>.</w:t>
      </w:r>
      <w:r w:rsidRPr="00277156">
        <w:rPr>
          <w:sz w:val="18"/>
        </w:rPr>
        <w:t xml:space="preserve"> </w:t>
      </w:r>
    </w:p>
    <w:p w:rsidR="009A2C1F" w:rsidRDefault="008756E6" w:rsidP="009A2C1F">
      <w:pPr>
        <w:pStyle w:val="ListParagraph"/>
        <w:numPr>
          <w:ilvl w:val="0"/>
          <w:numId w:val="3"/>
        </w:numPr>
        <w:tabs>
          <w:tab w:val="left" w:pos="384"/>
        </w:tabs>
        <w:spacing w:before="103" w:line="216" w:lineRule="exact"/>
        <w:ind w:right="138"/>
        <w:rPr>
          <w:sz w:val="18"/>
        </w:rPr>
      </w:pPr>
      <w:r>
        <w:t xml:space="preserve">   </w:t>
      </w:r>
      <w:r w:rsidR="009A2C1F" w:rsidRPr="00277156">
        <w:rPr>
          <w:sz w:val="18"/>
        </w:rPr>
        <w:t>Mohsen Pezeshkian (2006), C – Scan Immersion Testing Technique, 7th Metallurgical Conference, Iran</w:t>
      </w:r>
      <w:r w:rsidR="009A2C1F">
        <w:rPr>
          <w:sz w:val="18"/>
        </w:rPr>
        <w:t>.</w:t>
      </w:r>
      <w:r w:rsidR="009A2C1F" w:rsidRPr="00277156">
        <w:rPr>
          <w:sz w:val="18"/>
        </w:rPr>
        <w:t xml:space="preserve"> </w:t>
      </w:r>
    </w:p>
    <w:p w:rsidR="00716AF7" w:rsidRPr="00716AF7" w:rsidRDefault="00716AF7" w:rsidP="00716AF7">
      <w:pPr>
        <w:tabs>
          <w:tab w:val="left" w:pos="384"/>
        </w:tabs>
        <w:spacing w:before="103" w:line="216" w:lineRule="exact"/>
        <w:ind w:right="138"/>
        <w:rPr>
          <w:sz w:val="18"/>
        </w:rPr>
      </w:pPr>
      <w:bookmarkStart w:id="0" w:name="_GoBack"/>
      <w:bookmarkEnd w:id="0"/>
    </w:p>
    <w:p w:rsidR="005551E1" w:rsidRDefault="005551E1" w:rsidP="005551E1">
      <w:pPr>
        <w:spacing w:line="200" w:lineRule="exact"/>
        <w:jc w:val="both"/>
        <w:rPr>
          <w:rFonts w:ascii="Calibri" w:hAnsi="Calibri"/>
        </w:rPr>
      </w:pPr>
    </w:p>
    <w:p w:rsidR="005551E1" w:rsidRDefault="005551E1" w:rsidP="005551E1">
      <w:pPr>
        <w:spacing w:line="200" w:lineRule="exact"/>
        <w:jc w:val="both"/>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0E30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551E1" w:rsidRDefault="008756E6" w:rsidP="008F099E">
      <w:pPr>
        <w:spacing w:before="92"/>
        <w:ind w:right="4234"/>
        <w:rPr>
          <w:noProof/>
        </w:rPr>
      </w:pPr>
      <w:r>
        <w:rPr>
          <w:noProof/>
        </w:rPr>
        <w:t xml:space="preserve"> </w:t>
      </w:r>
      <w:r w:rsidR="008F099E" w:rsidRPr="008F099E">
        <w:rPr>
          <w:noProof/>
        </w:rPr>
        <w:drawing>
          <wp:inline distT="0" distB="0" distL="0" distR="0" wp14:anchorId="7330D74E" wp14:editId="33C0CF83">
            <wp:extent cx="754380" cy="932180"/>
            <wp:effectExtent l="0" t="0" r="7620" b="1270"/>
            <wp:docPr id="2" name="Picture 2" descr="C:\Users\pezeshkian-m\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zeshkian-m\Desktop\Untitl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380" cy="932180"/>
                    </a:xfrm>
                    <a:prstGeom prst="rect">
                      <a:avLst/>
                    </a:prstGeom>
                    <a:noFill/>
                    <a:ln>
                      <a:noFill/>
                    </a:ln>
                  </pic:spPr>
                </pic:pic>
              </a:graphicData>
            </a:graphic>
          </wp:inline>
        </w:drawing>
      </w:r>
      <w:r>
        <w:rPr>
          <w:noProof/>
        </w:rPr>
        <w:t xml:space="preserve">             </w:t>
      </w:r>
    </w:p>
    <w:p w:rsidR="00AE3E37" w:rsidRDefault="00A9710C" w:rsidP="008F099E">
      <w:pPr>
        <w:spacing w:before="92"/>
        <w:ind w:right="4234"/>
        <w:rPr>
          <w:rFonts w:ascii="Arial"/>
          <w:color w:val="BF5A14"/>
        </w:rPr>
      </w:pPr>
      <w:r>
        <w:rPr>
          <w:rFonts w:ascii="Arial"/>
          <w:color w:val="BF5A14"/>
        </w:rPr>
        <w:t>Biography</w:t>
      </w:r>
      <w:r w:rsidR="00404E5B">
        <w:rPr>
          <w:rFonts w:ascii="Arial"/>
          <w:color w:val="BF5A14"/>
        </w:rPr>
        <w:t xml:space="preserve"> </w:t>
      </w:r>
    </w:p>
    <w:p w:rsidR="00396FD6" w:rsidRPr="00396FD6" w:rsidRDefault="00396FD6" w:rsidP="00B378C1">
      <w:pPr>
        <w:rPr>
          <w:rFonts w:asciiTheme="minorHAnsi" w:hAnsiTheme="minorHAnsi" w:cstheme="minorHAnsi"/>
          <w:sz w:val="18"/>
          <w:szCs w:val="18"/>
          <w:rtl/>
          <w:lang w:bidi="fa-IR"/>
        </w:rPr>
      </w:pPr>
      <w:r w:rsidRPr="00396FD6">
        <w:rPr>
          <w:rFonts w:asciiTheme="minorHAnsi" w:hAnsiTheme="minorHAnsi" w:cstheme="minorHAnsi"/>
          <w:sz w:val="18"/>
          <w:szCs w:val="18"/>
          <w:lang w:bidi="fa-IR"/>
        </w:rPr>
        <w:t xml:space="preserve">Mohsen Pezeshkian is graduated in </w:t>
      </w:r>
      <w:r w:rsidR="00B378C1">
        <w:rPr>
          <w:rFonts w:asciiTheme="minorHAnsi" w:hAnsiTheme="minorHAnsi" w:cstheme="minorHAnsi"/>
          <w:sz w:val="18"/>
          <w:szCs w:val="18"/>
          <w:lang w:bidi="fa-IR"/>
        </w:rPr>
        <w:t xml:space="preserve">the </w:t>
      </w:r>
      <w:r w:rsidRPr="00396FD6">
        <w:rPr>
          <w:rFonts w:asciiTheme="minorHAnsi" w:hAnsiTheme="minorHAnsi" w:cstheme="minorHAnsi"/>
          <w:sz w:val="18"/>
          <w:szCs w:val="18"/>
          <w:lang w:bidi="fa-IR"/>
        </w:rPr>
        <w:t xml:space="preserve">engineering of welding materials. He is currently working as a researcher and </w:t>
      </w:r>
      <w:r w:rsidR="00B378C1">
        <w:rPr>
          <w:rFonts w:asciiTheme="minorHAnsi" w:hAnsiTheme="minorHAnsi" w:cstheme="minorHAnsi"/>
          <w:sz w:val="18"/>
          <w:szCs w:val="18"/>
          <w:lang w:bidi="fa-IR"/>
        </w:rPr>
        <w:t>i</w:t>
      </w:r>
      <w:r w:rsidRPr="00396FD6">
        <w:rPr>
          <w:rFonts w:asciiTheme="minorHAnsi" w:hAnsiTheme="minorHAnsi" w:cstheme="minorHAnsi"/>
          <w:sz w:val="18"/>
          <w:szCs w:val="18"/>
          <w:lang w:bidi="fa-IR"/>
        </w:rPr>
        <w:t xml:space="preserve">nspection </w:t>
      </w:r>
      <w:r w:rsidR="00B378C1">
        <w:rPr>
          <w:rFonts w:asciiTheme="minorHAnsi" w:hAnsiTheme="minorHAnsi" w:cstheme="minorHAnsi"/>
          <w:sz w:val="18"/>
          <w:szCs w:val="18"/>
          <w:lang w:bidi="fa-IR"/>
        </w:rPr>
        <w:t>o</w:t>
      </w:r>
      <w:r w:rsidRPr="00396FD6">
        <w:rPr>
          <w:rFonts w:asciiTheme="minorHAnsi" w:hAnsiTheme="minorHAnsi" w:cstheme="minorHAnsi"/>
          <w:sz w:val="18"/>
          <w:szCs w:val="18"/>
          <w:lang w:bidi="fa-IR"/>
        </w:rPr>
        <w:t xml:space="preserve">fficer at TECHIN Inspection and Corrosion Control Company. He has been collaborating with the Advanced Materials Research Center at </w:t>
      </w:r>
      <w:proofErr w:type="spellStart"/>
      <w:r w:rsidRPr="00396FD6">
        <w:rPr>
          <w:rFonts w:asciiTheme="minorHAnsi" w:hAnsiTheme="minorHAnsi" w:cstheme="minorHAnsi"/>
          <w:sz w:val="18"/>
          <w:szCs w:val="18"/>
          <w:lang w:bidi="fa-IR"/>
        </w:rPr>
        <w:t>Najafabad</w:t>
      </w:r>
      <w:proofErr w:type="spellEnd"/>
      <w:r w:rsidRPr="00396FD6">
        <w:rPr>
          <w:rFonts w:asciiTheme="minorHAnsi" w:hAnsiTheme="minorHAnsi" w:cstheme="minorHAnsi"/>
          <w:sz w:val="18"/>
          <w:szCs w:val="18"/>
          <w:lang w:bidi="fa-IR"/>
        </w:rPr>
        <w:t xml:space="preserve"> University since 2014. He is engaged in the construction and installation of refinery and petrochemical</w:t>
      </w:r>
      <w:r w:rsidR="00B378C1">
        <w:rPr>
          <w:rFonts w:asciiTheme="minorHAnsi" w:hAnsiTheme="minorHAnsi" w:cstheme="minorHAnsi"/>
          <w:sz w:val="18"/>
          <w:szCs w:val="18"/>
          <w:lang w:bidi="fa-IR"/>
        </w:rPr>
        <w:t xml:space="preserve"> complex</w:t>
      </w:r>
      <w:r w:rsidRPr="00396FD6">
        <w:rPr>
          <w:rFonts w:asciiTheme="minorHAnsi" w:hAnsiTheme="minorHAnsi" w:cstheme="minorHAnsi"/>
          <w:sz w:val="18"/>
          <w:szCs w:val="18"/>
          <w:lang w:bidi="fa-IR"/>
        </w:rPr>
        <w:t xml:space="preserve"> </w:t>
      </w:r>
      <w:proofErr w:type="spellStart"/>
      <w:r w:rsidRPr="00396FD6">
        <w:rPr>
          <w:rFonts w:asciiTheme="minorHAnsi" w:hAnsiTheme="minorHAnsi" w:cstheme="minorHAnsi"/>
          <w:sz w:val="18"/>
          <w:szCs w:val="18"/>
          <w:lang w:bidi="fa-IR"/>
        </w:rPr>
        <w:t>equipments</w:t>
      </w:r>
      <w:proofErr w:type="spellEnd"/>
      <w:r w:rsidRPr="00396FD6">
        <w:rPr>
          <w:rFonts w:asciiTheme="minorHAnsi" w:hAnsiTheme="minorHAnsi" w:cstheme="minorHAnsi"/>
          <w:sz w:val="18"/>
          <w:szCs w:val="18"/>
          <w:lang w:bidi="fa-IR"/>
        </w:rPr>
        <w:t xml:space="preserve"> and marine structures, too</w:t>
      </w:r>
      <w:r w:rsidRPr="00396FD6">
        <w:rPr>
          <w:rFonts w:asciiTheme="minorHAnsi" w:hAnsiTheme="minorHAnsi" w:cstheme="minorHAnsi"/>
          <w:sz w:val="18"/>
          <w:szCs w:val="18"/>
          <w:rtl/>
          <w:lang w:bidi="fa-IR"/>
        </w:rPr>
        <w:t>.</w:t>
      </w:r>
    </w:p>
    <w:p w:rsidR="008B45FA" w:rsidRDefault="008B45FA" w:rsidP="008B45FA">
      <w:pPr>
        <w:spacing w:before="62"/>
        <w:ind w:left="-620" w:right="4235"/>
        <w:rPr>
          <w:rFonts w:ascii="Arial"/>
          <w:color w:val="FF0000"/>
          <w:sz w:val="14"/>
        </w:rPr>
      </w:pPr>
      <w:r>
        <w:rPr>
          <w:rFonts w:ascii="Arial"/>
          <w:color w:val="FF0000"/>
          <w:sz w:val="14"/>
        </w:rPr>
        <w:t xml:space="preserve">             </w:t>
      </w:r>
    </w:p>
    <w:p w:rsidR="00AE3E37" w:rsidRPr="005551E1" w:rsidRDefault="00A6154D" w:rsidP="009F3FD9">
      <w:pPr>
        <w:spacing w:before="62"/>
        <w:ind w:right="4235"/>
        <w:rPr>
          <w:rFonts w:ascii="Arial"/>
          <w:color w:val="FF0000"/>
          <w:sz w:val="14"/>
        </w:rPr>
      </w:pPr>
      <w:r>
        <w:rPr>
          <w:rFonts w:ascii="Arial"/>
          <w:sz w:val="14"/>
        </w:rPr>
        <w:t xml:space="preserve">* </w:t>
      </w:r>
      <w:r w:rsidR="008B45FA" w:rsidRPr="009177B7">
        <w:rPr>
          <w:rFonts w:ascii="Arial"/>
          <w:sz w:val="14"/>
        </w:rPr>
        <w:t xml:space="preserve">Corresponding Author </w:t>
      </w:r>
      <w:r w:rsidR="008B45FA" w:rsidRPr="009177B7">
        <w:rPr>
          <w:rFonts w:ascii="Arial"/>
          <w:sz w:val="14"/>
        </w:rPr>
        <w:t>Email</w:t>
      </w:r>
      <w:r w:rsidR="00A9710C" w:rsidRPr="009177B7">
        <w:rPr>
          <w:rFonts w:ascii="Arial"/>
          <w:sz w:val="14"/>
        </w:rPr>
        <w:t>:</w:t>
      </w:r>
      <w:r w:rsidR="009177B7" w:rsidRPr="009177B7">
        <w:rPr>
          <w:rFonts w:ascii="Arial"/>
          <w:sz w:val="14"/>
        </w:rPr>
        <w:t xml:space="preserve"> </w:t>
      </w:r>
      <w:hyperlink r:id="rId11" w:history="1">
        <w:r w:rsidR="009F3FD9" w:rsidRPr="00CE358C">
          <w:rPr>
            <w:rStyle w:val="Hyperlink"/>
            <w:rFonts w:ascii="Arial"/>
            <w:sz w:val="14"/>
          </w:rPr>
          <w:t>r.m.pezeshkian@gmail.com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3F88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06A" w:rsidRDefault="002C206A">
      <w:r>
        <w:separator/>
      </w:r>
    </w:p>
  </w:endnote>
  <w:endnote w:type="continuationSeparator" w:id="0">
    <w:p w:rsidR="002C206A" w:rsidRDefault="002C2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6A42B"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06A" w:rsidRDefault="002C206A">
      <w:r>
        <w:separator/>
      </w:r>
    </w:p>
  </w:footnote>
  <w:footnote w:type="continuationSeparator" w:id="0">
    <w:p w:rsidR="002C206A" w:rsidRDefault="002C2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F8423"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7BCDF9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CA2C49"/>
    <w:multiLevelType w:val="hybridMultilevel"/>
    <w:tmpl w:val="55BA28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6053"/>
    <w:rsid w:val="00034D28"/>
    <w:rsid w:val="000721FC"/>
    <w:rsid w:val="000E2911"/>
    <w:rsid w:val="000E52AD"/>
    <w:rsid w:val="001263DF"/>
    <w:rsid w:val="001C47C5"/>
    <w:rsid w:val="001E752F"/>
    <w:rsid w:val="0023086C"/>
    <w:rsid w:val="00277156"/>
    <w:rsid w:val="00292ED9"/>
    <w:rsid w:val="002C206A"/>
    <w:rsid w:val="00396FD6"/>
    <w:rsid w:val="003C2731"/>
    <w:rsid w:val="00404E5B"/>
    <w:rsid w:val="00414F7B"/>
    <w:rsid w:val="004355DC"/>
    <w:rsid w:val="004749B4"/>
    <w:rsid w:val="00492EF8"/>
    <w:rsid w:val="00494130"/>
    <w:rsid w:val="004A439F"/>
    <w:rsid w:val="004F3523"/>
    <w:rsid w:val="005551E1"/>
    <w:rsid w:val="005973B9"/>
    <w:rsid w:val="005B3A56"/>
    <w:rsid w:val="006060CE"/>
    <w:rsid w:val="0063497F"/>
    <w:rsid w:val="00684446"/>
    <w:rsid w:val="00716AF7"/>
    <w:rsid w:val="00724AC3"/>
    <w:rsid w:val="00770E30"/>
    <w:rsid w:val="007D3A55"/>
    <w:rsid w:val="007E782A"/>
    <w:rsid w:val="00846A51"/>
    <w:rsid w:val="00873DF0"/>
    <w:rsid w:val="008756E6"/>
    <w:rsid w:val="008B45FA"/>
    <w:rsid w:val="008F099E"/>
    <w:rsid w:val="009177B7"/>
    <w:rsid w:val="00983618"/>
    <w:rsid w:val="009A2C1F"/>
    <w:rsid w:val="009B2D44"/>
    <w:rsid w:val="009F3FD9"/>
    <w:rsid w:val="00A07E82"/>
    <w:rsid w:val="00A527E3"/>
    <w:rsid w:val="00A6154D"/>
    <w:rsid w:val="00A61D34"/>
    <w:rsid w:val="00A9710C"/>
    <w:rsid w:val="00AE3E37"/>
    <w:rsid w:val="00B21A57"/>
    <w:rsid w:val="00B358F6"/>
    <w:rsid w:val="00B378C1"/>
    <w:rsid w:val="00C33602"/>
    <w:rsid w:val="00C74370"/>
    <w:rsid w:val="00CD6F55"/>
    <w:rsid w:val="00DE3104"/>
    <w:rsid w:val="00E92544"/>
    <w:rsid w:val="00ED41E0"/>
    <w:rsid w:val="00F07D91"/>
    <w:rsid w:val="00F2046A"/>
    <w:rsid w:val="00F2380B"/>
    <w:rsid w:val="00F72EEA"/>
    <w:rsid w:val="00F84CAE"/>
    <w:rsid w:val="00FA1BE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F3A5C"/>
  <w15:docId w15:val="{C460C456-8B36-439F-B223-A73F11D5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77156"/>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m.pezeshkian@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mohsen pezeshkian</cp:lastModifiedBy>
  <cp:revision>30</cp:revision>
  <dcterms:created xsi:type="dcterms:W3CDTF">2018-04-04T12:15:00Z</dcterms:created>
  <dcterms:modified xsi:type="dcterms:W3CDTF">2018-10-21T07:03:00Z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