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363F8" w:rsidP="009363F8">
      <w:pPr>
        <w:pStyle w:val="Heading1"/>
        <w:spacing w:before="170"/>
        <w:rPr>
          <w:color w:val="1F497D" w:themeColor="text2"/>
          <w:lang w:val="en-GB"/>
        </w:rPr>
      </w:pPr>
      <w:r w:rsidRPr="009363F8">
        <w:rPr>
          <w:color w:val="1F497D" w:themeColor="text2"/>
        </w:rPr>
        <w:t xml:space="preserve"> </w:t>
      </w:r>
      <w:r w:rsidRPr="009363F8">
        <w:rPr>
          <w:color w:val="1F497D" w:themeColor="text2"/>
          <w:lang w:val="en-GB"/>
        </w:rPr>
        <w:t xml:space="preserve">Study of Fragmentation and Ultrasonic flow impacts of several </w:t>
      </w:r>
      <w:r>
        <w:rPr>
          <w:color w:val="1F497D" w:themeColor="text2"/>
          <w:lang w:val="en-GB"/>
        </w:rPr>
        <w:t xml:space="preserve">  </w:t>
      </w:r>
      <w:r w:rsidRPr="009363F8">
        <w:rPr>
          <w:color w:val="1F497D" w:themeColor="text2"/>
          <w:lang w:val="en-GB"/>
        </w:rPr>
        <w:t xml:space="preserve">metal-based alloys </w:t>
      </w:r>
    </w:p>
    <w:p w:rsidR="009363F8" w:rsidRPr="009363F8" w:rsidRDefault="009363F8" w:rsidP="009363F8">
      <w:pPr>
        <w:pStyle w:val="Heading1"/>
        <w:spacing w:before="170"/>
        <w:rPr>
          <w:color w:val="1F497D" w:themeColor="text2"/>
          <w:lang w:val="en-GB"/>
        </w:rPr>
      </w:pPr>
    </w:p>
    <w:p w:rsidR="009363F8" w:rsidRPr="009363F8" w:rsidRDefault="009363F8" w:rsidP="009363F8">
      <w:pPr>
        <w:pStyle w:val="BodyText"/>
        <w:rPr>
          <w:rFonts w:ascii="Arial"/>
          <w:lang w:val="en-GB"/>
        </w:rPr>
      </w:pPr>
      <w:r w:rsidRPr="009363F8">
        <w:rPr>
          <w:rFonts w:ascii="Arial"/>
          <w:b/>
          <w:bCs/>
        </w:rPr>
        <w:t xml:space="preserve">W. Du </w:t>
      </w:r>
      <w:r w:rsidRPr="009363F8">
        <w:rPr>
          <w:rFonts w:ascii="Arial"/>
          <w:b/>
          <w:bCs/>
          <w:vertAlign w:val="superscript"/>
        </w:rPr>
        <w:t>1</w:t>
      </w:r>
      <w:r w:rsidRPr="009363F8">
        <w:rPr>
          <w:rFonts w:ascii="Arial"/>
          <w:b/>
          <w:bCs/>
        </w:rPr>
        <w:t>, B. Wang</w:t>
      </w:r>
      <w:r w:rsidRPr="009363F8">
        <w:rPr>
          <w:rFonts w:ascii="Arial"/>
          <w:b/>
          <w:bCs/>
          <w:vertAlign w:val="superscript"/>
          <w:lang w:val="en-GB"/>
        </w:rPr>
        <w:t xml:space="preserve"> 1,2</w:t>
      </w:r>
      <w:r w:rsidRPr="009363F8">
        <w:rPr>
          <w:rFonts w:ascii="Arial"/>
          <w:b/>
          <w:bCs/>
        </w:rPr>
        <w:t>, T. L. Lee</w:t>
      </w:r>
      <w:r w:rsidRPr="009363F8">
        <w:rPr>
          <w:rFonts w:ascii="Arial"/>
          <w:b/>
          <w:bCs/>
          <w:vertAlign w:val="superscript"/>
          <w:lang w:val="en-GB"/>
        </w:rPr>
        <w:t xml:space="preserve"> 1,3</w:t>
      </w:r>
      <w:r w:rsidRPr="009363F8">
        <w:rPr>
          <w:rFonts w:ascii="Arial"/>
          <w:b/>
          <w:bCs/>
        </w:rPr>
        <w:t>, J. C. Kong</w:t>
      </w:r>
      <w:r w:rsidRPr="009363F8">
        <w:rPr>
          <w:rFonts w:ascii="Arial"/>
          <w:b/>
          <w:bCs/>
          <w:vertAlign w:val="superscript"/>
          <w:lang w:val="en-GB"/>
        </w:rPr>
        <w:t xml:space="preserve"> 1,4</w:t>
      </w:r>
      <w:r w:rsidRPr="009363F8">
        <w:rPr>
          <w:rFonts w:ascii="Arial"/>
          <w:b/>
          <w:bCs/>
        </w:rPr>
        <w:t xml:space="preserve">, B. </w:t>
      </w:r>
      <w:proofErr w:type="spellStart"/>
      <w:r w:rsidRPr="009363F8">
        <w:rPr>
          <w:rFonts w:ascii="Arial"/>
          <w:b/>
          <w:bCs/>
        </w:rPr>
        <w:t>Koe</w:t>
      </w:r>
      <w:proofErr w:type="spellEnd"/>
      <w:r w:rsidRPr="009363F8">
        <w:rPr>
          <w:rFonts w:ascii="Arial"/>
          <w:b/>
          <w:bCs/>
        </w:rPr>
        <w:t xml:space="preserve"> </w:t>
      </w:r>
      <w:r w:rsidRPr="009363F8">
        <w:rPr>
          <w:rFonts w:ascii="Arial"/>
          <w:b/>
          <w:bCs/>
          <w:vertAlign w:val="superscript"/>
          <w:lang w:val="en-GB"/>
        </w:rPr>
        <w:t>1,5</w:t>
      </w:r>
      <w:r w:rsidRPr="009363F8">
        <w:rPr>
          <w:rFonts w:ascii="Arial"/>
          <w:b/>
          <w:bCs/>
        </w:rPr>
        <w:t>, D. Tan</w:t>
      </w:r>
      <w:r w:rsidRPr="009363F8">
        <w:rPr>
          <w:rFonts w:ascii="Arial"/>
          <w:b/>
          <w:bCs/>
          <w:vertAlign w:val="superscript"/>
          <w:lang w:val="en-GB"/>
        </w:rPr>
        <w:t xml:space="preserve"> 1</w:t>
      </w:r>
      <w:r w:rsidRPr="009363F8">
        <w:rPr>
          <w:rFonts w:ascii="Arial"/>
          <w:b/>
          <w:bCs/>
        </w:rPr>
        <w:t>, W. Zhang</w:t>
      </w:r>
      <w:r w:rsidRPr="009363F8">
        <w:rPr>
          <w:rFonts w:ascii="Arial"/>
          <w:b/>
          <w:bCs/>
          <w:vertAlign w:val="superscript"/>
          <w:lang w:val="en-GB"/>
        </w:rPr>
        <w:t xml:space="preserve"> 1</w:t>
      </w:r>
      <w:r w:rsidRPr="009363F8">
        <w:rPr>
          <w:rFonts w:ascii="Arial"/>
          <w:b/>
          <w:bCs/>
        </w:rPr>
        <w:t xml:space="preserve">, C. Wang </w:t>
      </w:r>
      <w:r w:rsidRPr="009363F8">
        <w:rPr>
          <w:rFonts w:ascii="Arial"/>
          <w:b/>
          <w:bCs/>
          <w:vertAlign w:val="superscript"/>
        </w:rPr>
        <w:t>1</w:t>
      </w:r>
      <w:r w:rsidRPr="009363F8">
        <w:rPr>
          <w:rFonts w:ascii="Arial"/>
          <w:b/>
          <w:bCs/>
        </w:rPr>
        <w:t xml:space="preserve">, Y. Zhao </w:t>
      </w:r>
      <w:r w:rsidRPr="009363F8">
        <w:rPr>
          <w:rFonts w:ascii="Arial"/>
          <w:b/>
          <w:bCs/>
          <w:vertAlign w:val="superscript"/>
        </w:rPr>
        <w:t>1</w:t>
      </w:r>
      <w:r w:rsidRPr="009363F8">
        <w:rPr>
          <w:rFonts w:ascii="Arial"/>
          <w:b/>
          <w:bCs/>
        </w:rPr>
        <w:t xml:space="preserve">    T. </w:t>
      </w:r>
      <w:proofErr w:type="spellStart"/>
      <w:r w:rsidRPr="009363F8">
        <w:rPr>
          <w:rFonts w:ascii="Arial"/>
          <w:b/>
          <w:bCs/>
        </w:rPr>
        <w:t>Manuwong</w:t>
      </w:r>
      <w:proofErr w:type="spellEnd"/>
      <w:r w:rsidRPr="009363F8">
        <w:rPr>
          <w:rFonts w:ascii="Arial"/>
          <w:b/>
          <w:bCs/>
          <w:vertAlign w:val="superscript"/>
        </w:rPr>
        <w:t xml:space="preserve"> 1</w:t>
      </w:r>
      <w:r w:rsidRPr="009363F8">
        <w:rPr>
          <w:rFonts w:ascii="Arial"/>
          <w:b/>
          <w:bCs/>
        </w:rPr>
        <w:t xml:space="preserve">, </w:t>
      </w:r>
      <w:r w:rsidRPr="009363F8">
        <w:rPr>
          <w:rFonts w:ascii="Arial"/>
          <w:b/>
          <w:bCs/>
          <w:u w:val="single"/>
        </w:rPr>
        <w:t xml:space="preserve">A. Sumayli </w:t>
      </w:r>
      <w:r w:rsidRPr="009363F8">
        <w:rPr>
          <w:rFonts w:ascii="Arial"/>
          <w:b/>
          <w:bCs/>
          <w:vertAlign w:val="superscript"/>
        </w:rPr>
        <w:t>1</w:t>
      </w:r>
      <w:r w:rsidRPr="009363F8">
        <w:rPr>
          <w:rFonts w:ascii="Arial"/>
          <w:b/>
          <w:bCs/>
        </w:rPr>
        <w:t xml:space="preserve">, T. </w:t>
      </w:r>
      <w:proofErr w:type="spellStart"/>
      <w:r w:rsidRPr="009363F8">
        <w:rPr>
          <w:rFonts w:ascii="Arial"/>
          <w:b/>
          <w:bCs/>
        </w:rPr>
        <w:t>Connolley</w:t>
      </w:r>
      <w:proofErr w:type="spellEnd"/>
      <w:r w:rsidRPr="009363F8">
        <w:rPr>
          <w:rFonts w:ascii="Arial"/>
          <w:b/>
          <w:bCs/>
          <w:vertAlign w:val="superscript"/>
          <w:lang w:val="en-GB"/>
        </w:rPr>
        <w:t xml:space="preserve"> 5</w:t>
      </w:r>
      <w:r w:rsidRPr="009363F8">
        <w:rPr>
          <w:rFonts w:ascii="Arial"/>
          <w:b/>
          <w:bCs/>
        </w:rPr>
        <w:t xml:space="preserve">, A. J. </w:t>
      </w:r>
      <w:proofErr w:type="spellStart"/>
      <w:r w:rsidRPr="009363F8">
        <w:rPr>
          <w:rFonts w:ascii="Arial"/>
          <w:b/>
          <w:bCs/>
        </w:rPr>
        <w:t>Bodey</w:t>
      </w:r>
      <w:proofErr w:type="spellEnd"/>
      <w:r w:rsidRPr="009363F8">
        <w:rPr>
          <w:rFonts w:ascii="Arial"/>
          <w:b/>
          <w:bCs/>
          <w:vertAlign w:val="superscript"/>
          <w:lang w:val="en-GB"/>
        </w:rPr>
        <w:t xml:space="preserve"> 5</w:t>
      </w:r>
      <w:r w:rsidRPr="009363F8">
        <w:rPr>
          <w:rFonts w:ascii="Arial"/>
          <w:b/>
          <w:bCs/>
          <w:lang w:val="en-GB"/>
        </w:rPr>
        <w:t xml:space="preserve">, </w:t>
      </w:r>
      <w:r w:rsidRPr="009363F8">
        <w:rPr>
          <w:rFonts w:ascii="Arial"/>
          <w:b/>
          <w:bCs/>
        </w:rPr>
        <w:t xml:space="preserve">J. Fife </w:t>
      </w:r>
      <w:r w:rsidRPr="009363F8">
        <w:rPr>
          <w:rFonts w:ascii="Arial"/>
          <w:b/>
          <w:bCs/>
          <w:vertAlign w:val="superscript"/>
        </w:rPr>
        <w:t>6</w:t>
      </w:r>
      <w:r w:rsidRPr="009363F8">
        <w:rPr>
          <w:rFonts w:ascii="Arial"/>
          <w:b/>
          <w:bCs/>
        </w:rPr>
        <w:t xml:space="preserve">, K. </w:t>
      </w:r>
      <w:proofErr w:type="spellStart"/>
      <w:r w:rsidRPr="009363F8">
        <w:rPr>
          <w:rFonts w:ascii="Arial"/>
          <w:b/>
          <w:bCs/>
        </w:rPr>
        <w:t>Fezzaa</w:t>
      </w:r>
      <w:proofErr w:type="spellEnd"/>
      <w:r w:rsidRPr="009363F8">
        <w:rPr>
          <w:rFonts w:ascii="Arial"/>
          <w:b/>
          <w:bCs/>
        </w:rPr>
        <w:t xml:space="preserve"> </w:t>
      </w:r>
      <w:r w:rsidRPr="009363F8">
        <w:rPr>
          <w:rFonts w:ascii="Arial"/>
          <w:b/>
          <w:bCs/>
          <w:vertAlign w:val="superscript"/>
          <w:lang w:val="en-GB"/>
        </w:rPr>
        <w:t>7</w:t>
      </w:r>
      <w:r w:rsidRPr="009363F8">
        <w:rPr>
          <w:rFonts w:ascii="Arial"/>
          <w:b/>
          <w:bCs/>
        </w:rPr>
        <w:t xml:space="preserve">, A. Rack </w:t>
      </w:r>
      <w:r w:rsidRPr="009363F8">
        <w:rPr>
          <w:rFonts w:ascii="Arial"/>
          <w:b/>
          <w:bCs/>
          <w:vertAlign w:val="superscript"/>
        </w:rPr>
        <w:t>8</w:t>
      </w:r>
      <w:r w:rsidRPr="009363F8">
        <w:rPr>
          <w:rFonts w:ascii="Arial"/>
          <w:b/>
          <w:bCs/>
        </w:rPr>
        <w:t xml:space="preserve">, J. </w:t>
      </w:r>
      <w:proofErr w:type="spellStart"/>
      <w:r w:rsidRPr="009363F8">
        <w:rPr>
          <w:rFonts w:ascii="Arial"/>
          <w:b/>
          <w:bCs/>
        </w:rPr>
        <w:t>Mi</w:t>
      </w:r>
      <w:proofErr w:type="spellEnd"/>
      <w:r w:rsidRPr="009363F8">
        <w:rPr>
          <w:rFonts w:ascii="Arial"/>
          <w:b/>
          <w:bCs/>
          <w:vertAlign w:val="superscript"/>
          <w:lang w:val="en-GB"/>
        </w:rPr>
        <w:t xml:space="preserve"> 1*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9363F8" w:rsidRDefault="009363F8" w:rsidP="009363F8">
      <w:pPr>
        <w:pStyle w:val="BodyText"/>
        <w:spacing w:before="90" w:line="280" w:lineRule="auto"/>
        <w:ind w:left="100"/>
        <w:rPr>
          <w:lang w:val="en-GB"/>
        </w:rPr>
      </w:pPr>
      <w:r w:rsidRPr="009363F8">
        <w:rPr>
          <w:lang w:val="en-GB"/>
        </w:rPr>
        <w:t xml:space="preserve">We present a number of highlight cases in our recent projects funded by the Royal Society and the EPSRC. Our focus is to study in real-time and in-situ the dynamic evolution of solidification microstructures under ultrasonic waves [1, 2] and pulse magnetic fields [3]. We have used the speciality beamlines from the Diamond Light Source, Advanced Photon Source, European Synchrotron Radiation Facility, and Swiss Light Source for our studies and worked closely with the relevant beamline scientists when did the work. </w:t>
      </w:r>
      <w:proofErr w:type="gramStart"/>
      <w:r w:rsidRPr="009363F8">
        <w:rPr>
          <w:lang w:val="en-GB"/>
        </w:rPr>
        <w:t xml:space="preserve">We also used the high performance supercomputer, Viper, housed at Hull University to process and </w:t>
      </w:r>
      <w:proofErr w:type="spellStart"/>
      <w:r w:rsidRPr="009363F8">
        <w:rPr>
          <w:lang w:val="en-GB"/>
        </w:rPr>
        <w:t>analyze</w:t>
      </w:r>
      <w:proofErr w:type="spellEnd"/>
      <w:r w:rsidRPr="009363F8">
        <w:rPr>
          <w:lang w:val="en-GB"/>
        </w:rPr>
        <w:t xml:space="preserve"> the many hundreds of TB data acquired from the experiments.</w:t>
      </w:r>
      <w:proofErr w:type="gramEnd"/>
      <w:r w:rsidRPr="009363F8">
        <w:rPr>
          <w:lang w:val="en-GB"/>
        </w:rPr>
        <w:t xml:space="preserve"> Our research demonstrates that real-time and in-situ visualisation of the dynamic microstructural evolution is </w:t>
      </w:r>
      <w:proofErr w:type="gramStart"/>
      <w:r w:rsidRPr="009363F8">
        <w:rPr>
          <w:lang w:val="en-GB"/>
        </w:rPr>
        <w:t>absolutely essential</w:t>
      </w:r>
      <w:proofErr w:type="gramEnd"/>
      <w:r w:rsidRPr="009363F8">
        <w:rPr>
          <w:lang w:val="en-GB"/>
        </w:rPr>
        <w:t xml:space="preserve"> for elucidating some of the ambiguities or missing links in the classical theories concerning the solidification processes of metal alloys. Real-time evidence shows that the shock wave created at ultrasonic bubble implosion and the pinch stresses produced by the electromagnetic pulse are very effective in causing the fragmentation of dendrites or intermetallic phases, promoting greatly the grain multiplication effect, and therefore enhancing grain refinement.   </w:t>
      </w:r>
    </w:p>
    <w:p w:rsidR="00877FD2" w:rsidRDefault="00877FD2" w:rsidP="009363F8">
      <w:pPr>
        <w:pStyle w:val="BodyText"/>
        <w:spacing w:before="90" w:line="280" w:lineRule="auto"/>
        <w:ind w:left="100"/>
        <w:rPr>
          <w:lang w:val="en-GB"/>
        </w:rPr>
      </w:pPr>
    </w:p>
    <w:p w:rsidR="00877FD2" w:rsidRPr="009363F8" w:rsidRDefault="00877FD2" w:rsidP="009363F8">
      <w:pPr>
        <w:pStyle w:val="BodyText"/>
        <w:spacing w:before="90" w:line="280" w:lineRule="auto"/>
        <w:ind w:left="100"/>
        <w:rPr>
          <w:lang w:val="en-GB"/>
        </w:rPr>
      </w:pPr>
    </w:p>
    <w:p w:rsidR="007D3A55" w:rsidRDefault="007D3A55" w:rsidP="007D3A55">
      <w:pPr>
        <w:pStyle w:val="Heading3"/>
        <w:spacing w:before="74"/>
        <w:ind w:left="0"/>
        <w:rPr>
          <w:color w:val="BF5A14"/>
        </w:rPr>
      </w:pPr>
    </w:p>
    <w:p w:rsidR="007D3A55" w:rsidRPr="007D3A55" w:rsidRDefault="009363F8" w:rsidP="007D3A55">
      <w:pPr>
        <w:pStyle w:val="Heading3"/>
        <w:spacing w:before="74"/>
        <w:ind w:left="0"/>
        <w:rPr>
          <w:color w:val="BF5A14"/>
        </w:rPr>
      </w:pPr>
      <w:r>
        <w:rPr>
          <w:noProof/>
          <w:lang w:val="en-GB" w:eastAsia="zh-CN"/>
        </w:rPr>
        <w:drawing>
          <wp:inline distT="0" distB="0" distL="0" distR="0">
            <wp:extent cx="4610100" cy="4429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0" cy="4429125"/>
                    </a:xfrm>
                    <a:prstGeom prst="rect">
                      <a:avLst/>
                    </a:prstGeom>
                    <a:noFill/>
                    <a:ln>
                      <a:noFill/>
                    </a:ln>
                  </pic:spPr>
                </pic:pic>
              </a:graphicData>
            </a:graphic>
          </wp:inline>
        </w:drawing>
      </w:r>
    </w:p>
    <w:p w:rsidR="00AE3E37" w:rsidRDefault="00AE3E37" w:rsidP="007D3A55">
      <w:pPr>
        <w:pStyle w:val="BodyText"/>
        <w:spacing w:before="2"/>
        <w:jc w:val="center"/>
        <w:rPr>
          <w:rFonts w:ascii="Arial"/>
          <w:b/>
          <w:sz w:val="16"/>
        </w:rPr>
      </w:pPr>
    </w:p>
    <w:p w:rsidR="00AE3E37" w:rsidRDefault="00AE3E37" w:rsidP="008756E6">
      <w:pPr>
        <w:tabs>
          <w:tab w:val="left" w:pos="384"/>
        </w:tabs>
        <w:ind w:right="117"/>
      </w:pPr>
    </w:p>
    <w:p w:rsidR="00877FD2" w:rsidRDefault="00877FD2" w:rsidP="008756E6">
      <w:pPr>
        <w:tabs>
          <w:tab w:val="left" w:pos="384"/>
        </w:tabs>
        <w:ind w:right="117"/>
      </w:pPr>
    </w:p>
    <w:p w:rsidR="00877FD2" w:rsidRDefault="00877FD2" w:rsidP="008756E6">
      <w:pPr>
        <w:tabs>
          <w:tab w:val="left" w:pos="384"/>
        </w:tabs>
        <w:ind w:right="117"/>
      </w:pPr>
    </w:p>
    <w:p w:rsidR="00877FD2" w:rsidRDefault="00877FD2" w:rsidP="008756E6">
      <w:pPr>
        <w:tabs>
          <w:tab w:val="left" w:pos="384"/>
        </w:tabs>
        <w:ind w:right="117"/>
      </w:pPr>
    </w:p>
    <w:p w:rsidR="00877FD2" w:rsidRDefault="00877FD2" w:rsidP="008756E6">
      <w:pPr>
        <w:tabs>
          <w:tab w:val="left" w:pos="384"/>
        </w:tabs>
        <w:ind w:right="117"/>
      </w:pPr>
    </w:p>
    <w:p w:rsidR="00877FD2" w:rsidRPr="008756E6" w:rsidRDefault="00877FD2"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B07AC5" w:rsidP="00404E5B">
      <w:pPr>
        <w:spacing w:before="92"/>
        <w:ind w:right="4234"/>
        <w:rPr>
          <w:rFonts w:ascii="Arial"/>
        </w:rPr>
      </w:pPr>
      <w:r>
        <w:rPr>
          <w:rFonts w:ascii="Arial"/>
          <w:color w:val="BF5A14"/>
        </w:rPr>
        <w:t>Reference</w:t>
      </w:r>
    </w:p>
    <w:p w:rsidR="005D3EE7" w:rsidRPr="005D3EE7" w:rsidRDefault="005D3EE7" w:rsidP="005D3EE7">
      <w:pPr>
        <w:spacing w:before="41" w:line="154" w:lineRule="exact"/>
        <w:ind w:left="213" w:right="231"/>
        <w:jc w:val="both"/>
        <w:rPr>
          <w:rFonts w:ascii="Arial"/>
          <w:sz w:val="14"/>
          <w:lang w:val="en-GB"/>
        </w:rPr>
      </w:pPr>
      <w:r w:rsidRPr="005D3EE7">
        <w:rPr>
          <w:rFonts w:ascii="Arial"/>
          <w:sz w:val="14"/>
          <w:lang w:val="en-GB"/>
        </w:rPr>
        <w:t xml:space="preserve">[1] B. Wang &amp; </w:t>
      </w:r>
      <w:r w:rsidRPr="005D3EE7">
        <w:rPr>
          <w:rFonts w:ascii="Arial"/>
          <w:b/>
          <w:bCs/>
          <w:sz w:val="14"/>
          <w:lang w:val="en-GB"/>
        </w:rPr>
        <w:t xml:space="preserve">J. </w:t>
      </w:r>
      <w:proofErr w:type="spellStart"/>
      <w:r w:rsidRPr="005D3EE7">
        <w:rPr>
          <w:rFonts w:ascii="Arial"/>
          <w:b/>
          <w:bCs/>
          <w:sz w:val="14"/>
          <w:lang w:val="en-GB"/>
        </w:rPr>
        <w:t>Mi</w:t>
      </w:r>
      <w:proofErr w:type="spellEnd"/>
      <w:r w:rsidRPr="005D3EE7">
        <w:rPr>
          <w:rFonts w:ascii="Arial"/>
          <w:sz w:val="14"/>
          <w:lang w:val="en-GB"/>
        </w:rPr>
        <w:t xml:space="preserve"> (2018</w:t>
      </w:r>
      <w:proofErr w:type="gramStart"/>
      <w:r w:rsidRPr="005D3EE7">
        <w:rPr>
          <w:rFonts w:ascii="Arial"/>
          <w:sz w:val="14"/>
          <w:lang w:val="en-GB"/>
        </w:rPr>
        <w:t xml:space="preserve">)  </w:t>
      </w:r>
      <w:r w:rsidRPr="005D3EE7">
        <w:rPr>
          <w:rFonts w:ascii="Arial"/>
          <w:i/>
          <w:iCs/>
          <w:sz w:val="14"/>
          <w:lang w:val="en-GB"/>
        </w:rPr>
        <w:t>Ultrafast</w:t>
      </w:r>
      <w:proofErr w:type="gramEnd"/>
      <w:r w:rsidRPr="005D3EE7">
        <w:rPr>
          <w:rFonts w:ascii="Arial"/>
          <w:i/>
          <w:iCs/>
          <w:sz w:val="14"/>
          <w:lang w:val="en-GB"/>
        </w:rPr>
        <w:t xml:space="preserve"> synchrotron X-ray imaging studies of microstructure fragmentation in solidification under ultrasound</w:t>
      </w:r>
      <w:r w:rsidRPr="005D3EE7">
        <w:rPr>
          <w:rFonts w:ascii="Arial"/>
          <w:sz w:val="14"/>
          <w:lang w:val="en-GB"/>
        </w:rPr>
        <w:t xml:space="preserve">, </w:t>
      </w:r>
      <w:proofErr w:type="spellStart"/>
      <w:r w:rsidRPr="005D3EE7">
        <w:rPr>
          <w:rFonts w:ascii="Arial"/>
          <w:b/>
          <w:bCs/>
          <w:sz w:val="14"/>
          <w:lang w:val="en-GB"/>
        </w:rPr>
        <w:t>Acta</w:t>
      </w:r>
      <w:proofErr w:type="spellEnd"/>
      <w:r w:rsidRPr="005D3EE7">
        <w:rPr>
          <w:rFonts w:ascii="Arial"/>
          <w:b/>
          <w:bCs/>
          <w:sz w:val="14"/>
          <w:lang w:val="en-GB"/>
        </w:rPr>
        <w:t xml:space="preserve"> </w:t>
      </w:r>
      <w:proofErr w:type="spellStart"/>
      <w:r w:rsidRPr="005D3EE7">
        <w:rPr>
          <w:rFonts w:ascii="Arial"/>
          <w:b/>
          <w:bCs/>
          <w:sz w:val="14"/>
          <w:lang w:val="en-GB"/>
        </w:rPr>
        <w:t>Materialia</w:t>
      </w:r>
      <w:proofErr w:type="spellEnd"/>
      <w:r w:rsidRPr="005D3EE7">
        <w:rPr>
          <w:rFonts w:ascii="Arial"/>
          <w:sz w:val="14"/>
          <w:lang w:val="en-GB"/>
        </w:rPr>
        <w:t>, Vol.144, 505-515</w:t>
      </w:r>
    </w:p>
    <w:p w:rsidR="005D3EE7" w:rsidRPr="005D3EE7" w:rsidRDefault="005D3EE7" w:rsidP="005D3EE7">
      <w:pPr>
        <w:spacing w:before="41" w:line="154" w:lineRule="exact"/>
        <w:ind w:left="213" w:right="231"/>
        <w:jc w:val="both"/>
        <w:rPr>
          <w:rFonts w:ascii="Arial"/>
          <w:sz w:val="14"/>
          <w:lang w:val="en-GB"/>
        </w:rPr>
      </w:pPr>
      <w:r w:rsidRPr="005D3EE7">
        <w:rPr>
          <w:rFonts w:ascii="Arial"/>
          <w:sz w:val="14"/>
          <w:lang w:val="en-GB"/>
        </w:rPr>
        <w:t xml:space="preserve">[2] F. Wang &amp; </w:t>
      </w:r>
      <w:r w:rsidRPr="005D3EE7">
        <w:rPr>
          <w:rFonts w:ascii="Arial"/>
          <w:b/>
          <w:bCs/>
          <w:sz w:val="14"/>
          <w:lang w:val="en-GB"/>
        </w:rPr>
        <w:t xml:space="preserve">J. </w:t>
      </w:r>
      <w:proofErr w:type="spellStart"/>
      <w:r w:rsidRPr="005D3EE7">
        <w:rPr>
          <w:rFonts w:ascii="Arial"/>
          <w:b/>
          <w:bCs/>
          <w:sz w:val="14"/>
          <w:lang w:val="en-GB"/>
        </w:rPr>
        <w:t>Mi</w:t>
      </w:r>
      <w:proofErr w:type="spellEnd"/>
      <w:r w:rsidRPr="005D3EE7">
        <w:rPr>
          <w:rFonts w:ascii="Arial"/>
          <w:sz w:val="14"/>
          <w:lang w:val="en-GB"/>
        </w:rPr>
        <w:t xml:space="preserve"> (2017)  </w:t>
      </w:r>
      <w:r w:rsidRPr="005D3EE7">
        <w:rPr>
          <w:rFonts w:ascii="Arial"/>
          <w:i/>
          <w:iCs/>
          <w:sz w:val="14"/>
          <w:lang w:val="en-GB"/>
        </w:rPr>
        <w:t>A synchrotron X-radiography study of the fragmentation and refinement of primary intermetallic particles in an Al-35 Cu alloy induced by ultrasonic melt processing</w:t>
      </w:r>
      <w:r w:rsidRPr="005D3EE7">
        <w:rPr>
          <w:rFonts w:ascii="Arial"/>
          <w:sz w:val="14"/>
          <w:lang w:val="en-GB"/>
        </w:rPr>
        <w:t xml:space="preserve">, </w:t>
      </w:r>
      <w:proofErr w:type="spellStart"/>
      <w:r w:rsidRPr="005D3EE7">
        <w:rPr>
          <w:rFonts w:ascii="Arial"/>
          <w:b/>
          <w:bCs/>
          <w:sz w:val="14"/>
          <w:lang w:val="en-GB"/>
        </w:rPr>
        <w:t>Acta</w:t>
      </w:r>
      <w:proofErr w:type="spellEnd"/>
      <w:r w:rsidRPr="005D3EE7">
        <w:rPr>
          <w:rFonts w:ascii="Arial"/>
          <w:b/>
          <w:bCs/>
          <w:sz w:val="14"/>
          <w:lang w:val="en-GB"/>
        </w:rPr>
        <w:t xml:space="preserve"> </w:t>
      </w:r>
      <w:proofErr w:type="spellStart"/>
      <w:r w:rsidRPr="005D3EE7">
        <w:rPr>
          <w:rFonts w:ascii="Arial"/>
          <w:b/>
          <w:bCs/>
          <w:sz w:val="14"/>
          <w:lang w:val="en-GB"/>
        </w:rPr>
        <w:t>Materialia</w:t>
      </w:r>
      <w:proofErr w:type="spellEnd"/>
      <w:r w:rsidRPr="005D3EE7">
        <w:rPr>
          <w:rFonts w:ascii="Arial"/>
          <w:sz w:val="14"/>
          <w:lang w:val="en-GB"/>
        </w:rPr>
        <w:t>, Vol.141, 142-153</w:t>
      </w:r>
    </w:p>
    <w:p w:rsidR="005D3EE7" w:rsidRPr="005D3EE7" w:rsidRDefault="005D3EE7" w:rsidP="005D3EE7">
      <w:pPr>
        <w:spacing w:before="41" w:line="154" w:lineRule="exact"/>
        <w:ind w:left="213" w:right="231"/>
        <w:jc w:val="both"/>
        <w:rPr>
          <w:rFonts w:ascii="Arial"/>
          <w:sz w:val="14"/>
          <w:lang w:val="en-GB"/>
        </w:rPr>
      </w:pPr>
      <w:r w:rsidRPr="005D3EE7">
        <w:rPr>
          <w:rFonts w:ascii="Arial"/>
          <w:sz w:val="14"/>
          <w:lang w:val="en-GB"/>
        </w:rPr>
        <w:t xml:space="preserve">[3] W. Du &amp; </w:t>
      </w:r>
      <w:r w:rsidRPr="005D3EE7">
        <w:rPr>
          <w:rFonts w:ascii="Arial"/>
          <w:b/>
          <w:bCs/>
          <w:sz w:val="14"/>
          <w:lang w:val="en-GB"/>
        </w:rPr>
        <w:t xml:space="preserve">J. </w:t>
      </w:r>
      <w:proofErr w:type="spellStart"/>
      <w:r w:rsidRPr="005D3EE7">
        <w:rPr>
          <w:rFonts w:ascii="Arial"/>
          <w:b/>
          <w:bCs/>
          <w:sz w:val="14"/>
          <w:lang w:val="en-GB"/>
        </w:rPr>
        <w:t>Mi</w:t>
      </w:r>
      <w:proofErr w:type="spellEnd"/>
      <w:r w:rsidRPr="005D3EE7">
        <w:rPr>
          <w:rFonts w:ascii="Arial"/>
          <w:b/>
          <w:bCs/>
          <w:sz w:val="14"/>
          <w:lang w:val="en-GB"/>
        </w:rPr>
        <w:t xml:space="preserve"> </w:t>
      </w:r>
      <w:r w:rsidRPr="005D3EE7">
        <w:rPr>
          <w:rFonts w:ascii="Arial"/>
          <w:sz w:val="14"/>
          <w:lang w:val="en-GB"/>
        </w:rPr>
        <w:t xml:space="preserve">(2018)     </w:t>
      </w:r>
      <w:r w:rsidRPr="005D3EE7">
        <w:rPr>
          <w:rFonts w:ascii="Arial"/>
          <w:i/>
          <w:iCs/>
          <w:sz w:val="14"/>
          <w:lang w:val="en-GB"/>
        </w:rPr>
        <w:t>Real-time synchrotron X-ray imaging and tomography studies of the dynamic evolution of intermetallic in solidification under pulse electromagnetic fields</w:t>
      </w:r>
      <w:r w:rsidRPr="005D3EE7">
        <w:rPr>
          <w:rFonts w:ascii="Arial"/>
          <w:sz w:val="14"/>
          <w:lang w:val="en-GB"/>
        </w:rPr>
        <w:t xml:space="preserve">, </w:t>
      </w:r>
      <w:proofErr w:type="spellStart"/>
      <w:r w:rsidRPr="005D3EE7">
        <w:rPr>
          <w:rFonts w:ascii="Arial"/>
          <w:b/>
          <w:bCs/>
          <w:sz w:val="14"/>
          <w:lang w:val="en-GB"/>
        </w:rPr>
        <w:t>Acta</w:t>
      </w:r>
      <w:proofErr w:type="spellEnd"/>
      <w:r w:rsidRPr="005D3EE7">
        <w:rPr>
          <w:rFonts w:ascii="Arial"/>
          <w:b/>
          <w:bCs/>
          <w:sz w:val="14"/>
          <w:lang w:val="en-GB"/>
        </w:rPr>
        <w:t xml:space="preserve"> </w:t>
      </w:r>
      <w:proofErr w:type="spellStart"/>
      <w:r w:rsidRPr="005D3EE7">
        <w:rPr>
          <w:rFonts w:ascii="Arial"/>
          <w:b/>
          <w:bCs/>
          <w:sz w:val="14"/>
          <w:lang w:val="en-GB"/>
        </w:rPr>
        <w:t>Materialia</w:t>
      </w:r>
      <w:proofErr w:type="spellEnd"/>
      <w:r w:rsidRPr="005D3EE7">
        <w:rPr>
          <w:rFonts w:ascii="Arial"/>
          <w:sz w:val="14"/>
          <w:lang w:val="en-GB"/>
        </w:rPr>
        <w:t xml:space="preserve">, submitted in June 2018   </w:t>
      </w:r>
    </w:p>
    <w:p w:rsidR="009363F8" w:rsidRPr="005D3EE7" w:rsidRDefault="009363F8">
      <w:pPr>
        <w:spacing w:before="41" w:line="154" w:lineRule="exact"/>
        <w:ind w:left="213" w:right="231"/>
        <w:jc w:val="both"/>
        <w:rPr>
          <w:rFonts w:ascii="Arial"/>
          <w:sz w:val="14"/>
          <w:lang w:val="en-GB"/>
        </w:rPr>
      </w:pPr>
    </w:p>
    <w:p w:rsidR="00B07AC5" w:rsidRPr="00B07AC5" w:rsidRDefault="00B07AC5" w:rsidP="00B07AC5">
      <w:pPr>
        <w:spacing w:before="92"/>
        <w:ind w:right="4234"/>
        <w:rPr>
          <w:rFonts w:ascii="Arial"/>
          <w:color w:val="BF5A14"/>
        </w:rPr>
      </w:pPr>
      <w:r>
        <w:rPr>
          <w:rFonts w:ascii="Arial"/>
          <w:color w:val="BF5A14"/>
        </w:rPr>
        <w:t>Biography</w:t>
      </w:r>
    </w:p>
    <w:p w:rsidR="009363F8" w:rsidRDefault="00B07AC5" w:rsidP="00B07AC5">
      <w:pPr>
        <w:spacing w:before="41"/>
        <w:ind w:left="215" w:right="232"/>
        <w:jc w:val="both"/>
        <w:rPr>
          <w:rFonts w:cstheme="majorBidi"/>
        </w:rPr>
      </w:pPr>
      <w:r w:rsidRPr="00B07AC5">
        <w:rPr>
          <w:lang w:val="en-GB"/>
        </w:rPr>
        <w:t xml:space="preserve">My name is Abdulrahman Sumayli. I am a </w:t>
      </w:r>
      <w:proofErr w:type="spellStart"/>
      <w:r w:rsidRPr="00B07AC5">
        <w:rPr>
          <w:lang w:val="en-GB"/>
        </w:rPr>
        <w:t>Ph</w:t>
      </w:r>
      <w:proofErr w:type="spellEnd"/>
      <w:r w:rsidRPr="00B07AC5">
        <w:rPr>
          <w:rFonts w:cstheme="majorBidi"/>
          <w:sz w:val="32"/>
          <w:szCs w:val="32"/>
        </w:rPr>
        <w:t xml:space="preserve"> </w:t>
      </w:r>
      <w:r w:rsidRPr="00B07AC5">
        <w:rPr>
          <w:rFonts w:cstheme="majorBidi"/>
        </w:rPr>
        <w:t>I am PhD student in Advanced Materials group, School of Engineering and Computer science, University of Hull</w:t>
      </w:r>
      <w:r>
        <w:rPr>
          <w:rFonts w:cstheme="majorBidi"/>
        </w:rPr>
        <w:t xml:space="preserve">. I am in the second year of my PhD studies. My research is fund by Saudi Arabian Cultural </w:t>
      </w:r>
      <w:proofErr w:type="spellStart"/>
      <w:r>
        <w:rPr>
          <w:rFonts w:cstheme="majorBidi"/>
        </w:rPr>
        <w:t>Burea</w:t>
      </w:r>
      <w:proofErr w:type="spellEnd"/>
      <w:r>
        <w:rPr>
          <w:rFonts w:cstheme="majorBidi"/>
        </w:rPr>
        <w:t xml:space="preserve"> in London. I did a ~Bachelor at King </w:t>
      </w:r>
      <w:proofErr w:type="spellStart"/>
      <w:r>
        <w:rPr>
          <w:rFonts w:cstheme="majorBidi"/>
        </w:rPr>
        <w:t>Abdulaziz</w:t>
      </w:r>
      <w:proofErr w:type="spellEnd"/>
      <w:r>
        <w:rPr>
          <w:rFonts w:cstheme="majorBidi"/>
        </w:rPr>
        <w:t xml:space="preserve"> University in Mechanical Engineering and I did Master degree at Sheffield University in Advanced Mechanical Engineering.</w:t>
      </w:r>
    </w:p>
    <w:p w:rsidR="00B07AC5" w:rsidRPr="00D343C0" w:rsidRDefault="00D343C0" w:rsidP="00B07AC5">
      <w:pPr>
        <w:spacing w:before="41"/>
        <w:ind w:left="215" w:right="232"/>
        <w:jc w:val="both"/>
      </w:pPr>
      <w:r w:rsidRPr="00D343C0">
        <w:rPr>
          <w:rFonts w:cstheme="majorBidi"/>
        </w:rPr>
        <w:t>My</w:t>
      </w:r>
      <w:r w:rsidRPr="00D343C0">
        <w:rPr>
          <w:rFonts w:cstheme="majorBidi"/>
        </w:rPr>
        <w:t xml:space="preserve"> PhD research will be focus on corrosion resistance of bulk glasses metallic (BMGs) amorphous alloys and the likelihood to use them as biocompatible materials.</w:t>
      </w:r>
      <w:bookmarkStart w:id="0" w:name="_GoBack"/>
      <w:bookmarkEnd w:id="0"/>
    </w:p>
    <w:p w:rsidR="00B07AC5" w:rsidRDefault="00B07AC5">
      <w:pPr>
        <w:spacing w:before="41" w:line="154" w:lineRule="exact"/>
        <w:ind w:left="213" w:right="231"/>
        <w:jc w:val="both"/>
        <w:rPr>
          <w:rFonts w:ascii="Arial"/>
          <w:sz w:val="14"/>
        </w:rPr>
      </w:pPr>
    </w:p>
    <w:p w:rsidR="009363F8" w:rsidRPr="009363F8" w:rsidRDefault="00A9710C" w:rsidP="009363F8">
      <w:pPr>
        <w:jc w:val="center"/>
        <w:rPr>
          <w:rFonts w:ascii="Times New Roman" w:eastAsia="Times New Roman" w:hAnsi="Times New Roman" w:cs="Times New Roman"/>
          <w:sz w:val="24"/>
          <w:szCs w:val="24"/>
          <w:lang w:val="fr-FR" w:eastAsia="zh-CN"/>
        </w:rPr>
      </w:pPr>
      <w:r w:rsidRPr="009363F8">
        <w:rPr>
          <w:rFonts w:ascii="Arial"/>
          <w:sz w:val="14"/>
          <w:lang w:val="fr-FR"/>
        </w:rPr>
        <w:t xml:space="preserve">Email: </w:t>
      </w:r>
      <w:r w:rsidR="009363F8" w:rsidRPr="009363F8">
        <w:rPr>
          <w:rFonts w:asciiTheme="minorBidi" w:eastAsia="Times New Roman" w:hAnsiTheme="minorBidi" w:cstheme="minorBidi"/>
          <w:color w:val="1F497D" w:themeColor="text2"/>
          <w:sz w:val="16"/>
          <w:szCs w:val="16"/>
          <w:lang w:val="fr-FR" w:eastAsia="zh-CN"/>
        </w:rPr>
        <w:t>A.I.Sumayli@2016.hull.ac.uk</w:t>
      </w:r>
    </w:p>
    <w:p w:rsidR="00AE3E37" w:rsidRPr="009363F8" w:rsidRDefault="00AE3E37" w:rsidP="009363F8">
      <w:pPr>
        <w:spacing w:before="62"/>
        <w:ind w:left="4217" w:right="4235"/>
        <w:jc w:val="center"/>
        <w:rPr>
          <w:rFonts w:ascii="Arial"/>
          <w:sz w:val="14"/>
          <w:lang w:val="fr-FR"/>
        </w:rPr>
      </w:pPr>
    </w:p>
    <w:p w:rsidR="00AE3E37" w:rsidRPr="009363F8" w:rsidRDefault="00292ED9">
      <w:pPr>
        <w:pStyle w:val="BodyText"/>
        <w:spacing w:before="2"/>
        <w:rPr>
          <w:rFonts w:ascii="Arial"/>
          <w:sz w:val="19"/>
          <w:lang w:val="fr-FR"/>
        </w:rPr>
      </w:pPr>
      <w:r>
        <w:rPr>
          <w:noProof/>
          <w:lang w:val="en-GB" w:eastAsia="zh-C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F78A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363F8" w:rsidRDefault="00AE3E37">
      <w:pPr>
        <w:pStyle w:val="BodyText"/>
        <w:rPr>
          <w:rFonts w:ascii="Arial"/>
          <w:sz w:val="20"/>
          <w:lang w:val="fr-FR"/>
        </w:rPr>
      </w:pPr>
    </w:p>
    <w:p w:rsidR="00AE3E37" w:rsidRPr="00B07AC5" w:rsidRDefault="00B07AC5">
      <w:pPr>
        <w:pStyle w:val="BodyText"/>
        <w:rPr>
          <w:rFonts w:ascii="Arial"/>
          <w:sz w:val="20"/>
          <w:lang w:val="en-GB"/>
        </w:rPr>
      </w:pPr>
      <w:r w:rsidRPr="00B07AC5">
        <w:rPr>
          <w:rFonts w:ascii="Arial"/>
          <w:sz w:val="20"/>
          <w:lang w:val="en-GB"/>
        </w:rPr>
        <w:t>Abdulrahman Sumayli</w:t>
      </w:r>
    </w:p>
    <w:p w:rsidR="00B07AC5" w:rsidRPr="00B07AC5" w:rsidRDefault="00B07AC5">
      <w:pPr>
        <w:pStyle w:val="BodyText"/>
        <w:rPr>
          <w:rFonts w:ascii="Arial"/>
          <w:sz w:val="20"/>
          <w:lang w:val="en-GB"/>
        </w:rPr>
      </w:pPr>
      <w:r w:rsidRPr="00B07AC5">
        <w:rPr>
          <w:rFonts w:ascii="Arial"/>
          <w:sz w:val="20"/>
          <w:lang w:val="en-GB"/>
        </w:rPr>
        <w:t>PhD Students</w:t>
      </w:r>
    </w:p>
    <w:p w:rsidR="00B07AC5" w:rsidRPr="00B07AC5" w:rsidRDefault="00B07AC5">
      <w:pPr>
        <w:pStyle w:val="BodyText"/>
        <w:rPr>
          <w:rFonts w:ascii="Arial"/>
          <w:sz w:val="20"/>
          <w:lang w:val="en-GB"/>
        </w:rPr>
      </w:pPr>
      <w:r w:rsidRPr="00B07AC5">
        <w:rPr>
          <w:rFonts w:ascii="Arial"/>
          <w:sz w:val="20"/>
          <w:lang w:val="en-GB"/>
        </w:rPr>
        <w:t>University of Hull</w:t>
      </w:r>
    </w:p>
    <w:p w:rsidR="00AE3E37" w:rsidRPr="00B07AC5" w:rsidRDefault="00AE3E37">
      <w:pPr>
        <w:pStyle w:val="BodyText"/>
        <w:spacing w:before="7"/>
        <w:rPr>
          <w:rFonts w:ascii="Arial"/>
          <w:sz w:val="29"/>
          <w:lang w:val="en-GB"/>
        </w:rPr>
      </w:pPr>
    </w:p>
    <w:p w:rsidR="00AE3E37" w:rsidRPr="00B07AC5" w:rsidRDefault="00AE3E37">
      <w:pPr>
        <w:rPr>
          <w:rFonts w:ascii="Minion Pro"/>
          <w:sz w:val="24"/>
          <w:lang w:val="en-GB"/>
        </w:rPr>
        <w:sectPr w:rsidR="00AE3E37" w:rsidRPr="00B07AC5" w:rsidSect="007D3A55">
          <w:type w:val="continuous"/>
          <w:pgSz w:w="11910" w:h="16840"/>
          <w:pgMar w:top="1740" w:right="600" w:bottom="840" w:left="620" w:header="720" w:footer="720" w:gutter="0"/>
          <w:cols w:space="720"/>
        </w:sectPr>
      </w:pPr>
    </w:p>
    <w:p w:rsidR="00AE3E37" w:rsidRPr="00B07AC5" w:rsidRDefault="00AE3E37">
      <w:pPr>
        <w:pStyle w:val="BodyText"/>
        <w:spacing w:before="3"/>
        <w:rPr>
          <w:rFonts w:ascii="Minion Pro"/>
          <w:sz w:val="26"/>
          <w:lang w:val="en-GB"/>
        </w:rPr>
      </w:pPr>
    </w:p>
    <w:sectPr w:rsidR="00AE3E37" w:rsidRPr="00B07AC5"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BBB" w:rsidRDefault="00DD3BBB">
      <w:r>
        <w:separator/>
      </w:r>
    </w:p>
  </w:endnote>
  <w:endnote w:type="continuationSeparator" w:id="0">
    <w:p w:rsidR="00DD3BBB" w:rsidRDefault="00DD3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BBB" w:rsidRDefault="00DD3BBB">
      <w:r>
        <w:separator/>
      </w:r>
    </w:p>
  </w:footnote>
  <w:footnote w:type="continuationSeparator" w:id="0">
    <w:p w:rsidR="00DD3BBB" w:rsidRDefault="00DD3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363F8" w:rsidRDefault="00A9710C">
                          <w:pPr>
                            <w:spacing w:before="2" w:line="249" w:lineRule="auto"/>
                            <w:ind w:left="156" w:right="18" w:hanging="137"/>
                            <w:rPr>
                              <w:rFonts w:ascii="Arial"/>
                              <w:color w:val="FFFFFF" w:themeColor="background1"/>
                              <w:sz w:val="14"/>
                              <w:lang w:val="fr-FR"/>
                            </w:rPr>
                          </w:pPr>
                          <w:r w:rsidRPr="009363F8">
                            <w:rPr>
                              <w:rFonts w:ascii="Arial"/>
                              <w:color w:val="FFFFFF" w:themeColor="background1"/>
                              <w:sz w:val="14"/>
                              <w:lang w:val="fr-FR"/>
                            </w:rPr>
                            <w:t>T Furuta et al., J Pai n Relief 2016, 5:3(</w:t>
                          </w:r>
                          <w:proofErr w:type="spellStart"/>
                          <w:r w:rsidRPr="009363F8">
                            <w:rPr>
                              <w:rFonts w:ascii="Arial"/>
                              <w:color w:val="FFFFFF" w:themeColor="background1"/>
                              <w:sz w:val="14"/>
                              <w:lang w:val="fr-FR"/>
                            </w:rPr>
                            <w:t>Suppl</w:t>
                          </w:r>
                          <w:proofErr w:type="spellEnd"/>
                          <w:r w:rsidRPr="009363F8">
                            <w:rPr>
                              <w:rFonts w:ascii="Arial"/>
                              <w:color w:val="FFFFFF" w:themeColor="background1"/>
                              <w:sz w:val="14"/>
                              <w:lang w:val="fr-FR"/>
                            </w:rPr>
                            <w:t xml:space="preserve">) </w:t>
                          </w:r>
                          <w:r w:rsidR="00DD3BBB">
                            <w:fldChar w:fldCharType="begin"/>
                          </w:r>
                          <w:r w:rsidR="00DD3BBB" w:rsidRPr="00B07AC5">
                            <w:rPr>
                              <w:lang w:val="fr-FR"/>
                            </w:rPr>
                            <w:instrText xml:space="preserve"> HYPERLINK "http://dx.doi.org/10.4172/2167-0846.C1.006" \h </w:instrText>
                          </w:r>
                          <w:r w:rsidR="00DD3BBB">
                            <w:fldChar w:fldCharType="separate"/>
                          </w:r>
                          <w:r w:rsidRPr="009363F8">
                            <w:rPr>
                              <w:rFonts w:ascii="Arial"/>
                              <w:color w:val="FFFFFF" w:themeColor="background1"/>
                              <w:sz w:val="14"/>
                              <w:lang w:val="fr-FR"/>
                            </w:rPr>
                            <w:t>http://dx.doi.org/10.4172/2167-0846.C1.006</w:t>
                          </w:r>
                          <w:r w:rsidR="00DD3BBB">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363F8" w:rsidRDefault="00A9710C">
                    <w:pPr>
                      <w:spacing w:before="2" w:line="249" w:lineRule="auto"/>
                      <w:ind w:left="156" w:right="18" w:hanging="137"/>
                      <w:rPr>
                        <w:rFonts w:ascii="Arial"/>
                        <w:color w:val="FFFFFF" w:themeColor="background1"/>
                        <w:sz w:val="14"/>
                        <w:lang w:val="fr-FR"/>
                      </w:rPr>
                    </w:pPr>
                    <w:r w:rsidRPr="009363F8">
                      <w:rPr>
                        <w:rFonts w:ascii="Arial"/>
                        <w:color w:val="FFFFFF" w:themeColor="background1"/>
                        <w:sz w:val="14"/>
                        <w:lang w:val="fr-FR"/>
                      </w:rPr>
                      <w:t xml:space="preserve">T Furuta et al., J Pai n Relief 2016, 5:3(Suppl) </w:t>
                    </w:r>
                    <w:r w:rsidR="00D82AC9">
                      <w:fldChar w:fldCharType="begin"/>
                    </w:r>
                    <w:r w:rsidR="00D82AC9" w:rsidRPr="009363F8">
                      <w:rPr>
                        <w:lang w:val="fr-FR"/>
                      </w:rPr>
                      <w:instrText xml:space="preserve"> HYPERLINK "http://dx.doi.org/10.4172/2167-0846.C1.006" \h </w:instrText>
                    </w:r>
                    <w:r w:rsidR="00D82AC9">
                      <w:fldChar w:fldCharType="separate"/>
                    </w:r>
                    <w:r w:rsidRPr="009363F8">
                      <w:rPr>
                        <w:rFonts w:ascii="Arial"/>
                        <w:color w:val="FFFFFF" w:themeColor="background1"/>
                        <w:sz w:val="14"/>
                        <w:lang w:val="fr-FR"/>
                      </w:rPr>
                      <w:t>http://dx.doi.org/10.4172/2167-0846.C1.006</w:t>
                    </w:r>
                    <w:r w:rsidR="00D82AC9">
                      <w:rPr>
                        <w:rFonts w:ascii="Arial"/>
                        <w:color w:val="FFFFFF" w:themeColor="background1"/>
                        <w:sz w:val="14"/>
                      </w:rPr>
                      <w:fldChar w:fldCharType="end"/>
                    </w:r>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404E5B"/>
    <w:rsid w:val="00414F7B"/>
    <w:rsid w:val="004355DC"/>
    <w:rsid w:val="004749B4"/>
    <w:rsid w:val="004938FC"/>
    <w:rsid w:val="00494130"/>
    <w:rsid w:val="004F3523"/>
    <w:rsid w:val="005973B9"/>
    <w:rsid w:val="005B3A56"/>
    <w:rsid w:val="005D3EE7"/>
    <w:rsid w:val="006060CE"/>
    <w:rsid w:val="0063497F"/>
    <w:rsid w:val="00770E30"/>
    <w:rsid w:val="007D3A55"/>
    <w:rsid w:val="00873DF0"/>
    <w:rsid w:val="008756E6"/>
    <w:rsid w:val="00877FD2"/>
    <w:rsid w:val="009363F8"/>
    <w:rsid w:val="00983618"/>
    <w:rsid w:val="009B2D44"/>
    <w:rsid w:val="00A07E82"/>
    <w:rsid w:val="00A527E3"/>
    <w:rsid w:val="00A9710C"/>
    <w:rsid w:val="00AE3E37"/>
    <w:rsid w:val="00B07AC5"/>
    <w:rsid w:val="00B21A57"/>
    <w:rsid w:val="00C33602"/>
    <w:rsid w:val="00CD6F55"/>
    <w:rsid w:val="00D343C0"/>
    <w:rsid w:val="00D82AC9"/>
    <w:rsid w:val="00DD3BBB"/>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86BE6"/>
  <w15:docId w15:val="{3B88BEE3-C42B-420D-A118-2B844D3B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363F8"/>
    <w:pPr>
      <w:widowControl/>
      <w:spacing w:before="100" w:beforeAutospacing="1" w:after="100" w:afterAutospacing="1"/>
    </w:pPr>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785554">
      <w:bodyDiv w:val="1"/>
      <w:marLeft w:val="0"/>
      <w:marRight w:val="0"/>
      <w:marTop w:val="0"/>
      <w:marBottom w:val="0"/>
      <w:divBdr>
        <w:top w:val="none" w:sz="0" w:space="0" w:color="auto"/>
        <w:left w:val="none" w:sz="0" w:space="0" w:color="auto"/>
        <w:bottom w:val="none" w:sz="0" w:space="0" w:color="auto"/>
        <w:right w:val="none" w:sz="0" w:space="0" w:color="auto"/>
      </w:divBdr>
    </w:div>
    <w:div w:id="419836030">
      <w:bodyDiv w:val="1"/>
      <w:marLeft w:val="0"/>
      <w:marRight w:val="0"/>
      <w:marTop w:val="0"/>
      <w:marBottom w:val="0"/>
      <w:divBdr>
        <w:top w:val="none" w:sz="0" w:space="0" w:color="auto"/>
        <w:left w:val="none" w:sz="0" w:space="0" w:color="auto"/>
        <w:bottom w:val="none" w:sz="0" w:space="0" w:color="auto"/>
        <w:right w:val="none" w:sz="0" w:space="0" w:color="auto"/>
      </w:divBdr>
    </w:div>
    <w:div w:id="426737350">
      <w:bodyDiv w:val="1"/>
      <w:marLeft w:val="0"/>
      <w:marRight w:val="0"/>
      <w:marTop w:val="0"/>
      <w:marBottom w:val="0"/>
      <w:divBdr>
        <w:top w:val="none" w:sz="0" w:space="0" w:color="auto"/>
        <w:left w:val="none" w:sz="0" w:space="0" w:color="auto"/>
        <w:bottom w:val="none" w:sz="0" w:space="0" w:color="auto"/>
        <w:right w:val="none" w:sz="0" w:space="0" w:color="auto"/>
      </w:divBdr>
    </w:div>
    <w:div w:id="5406355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2911180">
      <w:bodyDiv w:val="1"/>
      <w:marLeft w:val="0"/>
      <w:marRight w:val="0"/>
      <w:marTop w:val="0"/>
      <w:marBottom w:val="0"/>
      <w:divBdr>
        <w:top w:val="none" w:sz="0" w:space="0" w:color="auto"/>
        <w:left w:val="none" w:sz="0" w:space="0" w:color="auto"/>
        <w:bottom w:val="none" w:sz="0" w:space="0" w:color="auto"/>
        <w:right w:val="none" w:sz="0" w:space="0" w:color="auto"/>
      </w:divBdr>
    </w:div>
    <w:div w:id="945581025">
      <w:bodyDiv w:val="1"/>
      <w:marLeft w:val="0"/>
      <w:marRight w:val="0"/>
      <w:marTop w:val="0"/>
      <w:marBottom w:val="0"/>
      <w:divBdr>
        <w:top w:val="none" w:sz="0" w:space="0" w:color="auto"/>
        <w:left w:val="none" w:sz="0" w:space="0" w:color="auto"/>
        <w:bottom w:val="none" w:sz="0" w:space="0" w:color="auto"/>
        <w:right w:val="none" w:sz="0" w:space="0" w:color="auto"/>
      </w:divBdr>
      <w:divsChild>
        <w:div w:id="132586143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Abdulrahman I Sumayli</cp:lastModifiedBy>
  <cp:revision>5</cp:revision>
  <dcterms:created xsi:type="dcterms:W3CDTF">2018-07-23T11:32:00Z</dcterms:created>
  <dcterms:modified xsi:type="dcterms:W3CDTF">2018-07-23T12:09:00Z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