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D154EC">
        <w:rPr>
          <w:noProof/>
          <w:sz w:val="22"/>
          <w:szCs w:val="22"/>
          <w:lang w:val="en-US" w:eastAsia="en-US"/>
        </w:rPr>
        <w:drawing>
          <wp:inline distT="0" distB="0" distL="0" distR="0">
            <wp:extent cx="1401445" cy="1045210"/>
            <wp:effectExtent l="19050" t="0" r="8255" b="0"/>
            <wp:docPr id="2" name="Picture 2" descr="D:\Folder A\15 01 2016\important photo ranjeet\IMG_49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Folder A\15 01 2016\important photo ranjeet\IMG_4949.JPG"/>
                    <pic:cNvPicPr>
                      <a:picLocks noChangeAspect="1" noChangeArrowheads="1"/>
                    </pic:cNvPicPr>
                  </pic:nvPicPr>
                  <pic:blipFill>
                    <a:blip r:embed="rId8" cstate="print"/>
                    <a:srcRect/>
                    <a:stretch>
                      <a:fillRect/>
                    </a:stretch>
                  </pic:blipFill>
                  <pic:spPr bwMode="auto">
                    <a:xfrm>
                      <a:off x="0" y="0"/>
                      <a:ext cx="1401445" cy="1045210"/>
                    </a:xfrm>
                    <a:prstGeom prst="rect">
                      <a:avLst/>
                    </a:prstGeom>
                    <a:noFill/>
                    <a:ln w="9525">
                      <a:noFill/>
                      <a:miter lim="800000"/>
                      <a:headEnd/>
                      <a:tailEnd/>
                    </a:ln>
                  </pic:spPr>
                </pic:pic>
              </a:graphicData>
            </a:graphic>
          </wp:inline>
        </w:drawing>
      </w:r>
    </w:p>
    <w:p w:rsidR="00D154EC" w:rsidRPr="00D154EC" w:rsidRDefault="00AC3BCD" w:rsidP="00D154EC">
      <w:pPr>
        <w:rPr>
          <w:rFonts w:eastAsia="MS PGothic"/>
          <w:b/>
          <w:bCs/>
          <w:color w:val="000000"/>
          <w:sz w:val="28"/>
          <w:szCs w:val="28"/>
          <w:lang w:val="en-US"/>
        </w:rPr>
      </w:pPr>
      <w:r>
        <w:rPr>
          <w:rFonts w:eastAsia="MS PGothic"/>
          <w:b/>
          <w:color w:val="000000"/>
          <w:sz w:val="28"/>
          <w:szCs w:val="28"/>
        </w:rPr>
        <w:t xml:space="preserve">Title: </w:t>
      </w:r>
      <w:r w:rsidR="00D154EC" w:rsidRPr="00D154EC">
        <w:rPr>
          <w:rFonts w:eastAsia="MS PGothic"/>
          <w:b/>
          <w:bCs/>
          <w:color w:val="000000"/>
          <w:sz w:val="28"/>
          <w:szCs w:val="28"/>
          <w:lang w:val="en-US"/>
        </w:rPr>
        <w:t xml:space="preserve">XPS Analysis of Chemical Vapor Deposition Growth of </w:t>
      </w:r>
      <w:r w:rsidR="00D154EC" w:rsidRPr="00D154EC">
        <w:rPr>
          <w:rFonts w:eastAsia="MS PGothic"/>
          <w:b/>
          <w:color w:val="000000"/>
          <w:sz w:val="28"/>
          <w:szCs w:val="28"/>
          <w:lang w:val="en-US"/>
        </w:rPr>
        <w:t>Graphene from Ethanol</w:t>
      </w:r>
    </w:p>
    <w:p w:rsidR="00AC3BCD" w:rsidRDefault="00AC3BCD" w:rsidP="00AC3BCD">
      <w:pPr>
        <w:rPr>
          <w:rFonts w:eastAsia="MS PGothic"/>
          <w:b/>
          <w:color w:val="000000"/>
          <w:sz w:val="28"/>
          <w:szCs w:val="28"/>
        </w:rPr>
      </w:pPr>
    </w:p>
    <w:p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 xml:space="preserve">Name: </w:t>
      </w:r>
      <w:r w:rsidR="00D154EC">
        <w:rPr>
          <w:rFonts w:eastAsia="MS PGothic" w:hAnsi="Arial"/>
          <w:color w:val="000000"/>
        </w:rPr>
        <w:t>R. Brajpuriya</w:t>
      </w:r>
    </w:p>
    <w:p w:rsidR="00AC3BCD" w:rsidRDefault="00AC3BCD" w:rsidP="00AC3BCD">
      <w:pPr>
        <w:rPr>
          <w:rFonts w:eastAsia="MS PGothic" w:hAnsi="Arial"/>
          <w:color w:val="000000"/>
        </w:rPr>
      </w:pPr>
      <w:r>
        <w:rPr>
          <w:b/>
          <w:sz w:val="28"/>
          <w:szCs w:val="28"/>
        </w:rPr>
        <w:t xml:space="preserve">                     </w:t>
      </w:r>
      <w:r>
        <w:rPr>
          <w:rFonts w:eastAsia="MS PGothic" w:hAnsi="Arial"/>
          <w:color w:val="000000"/>
        </w:rPr>
        <w:t>Stanford University School of Medicine, CA 94305, USA</w:t>
      </w:r>
    </w:p>
    <w:p w:rsidR="00AC3BCD" w:rsidRDefault="00AC3BCD" w:rsidP="00AC3BCD">
      <w:pPr>
        <w:jc w:val="center"/>
        <w:rPr>
          <w:rFonts w:eastAsia="Batang"/>
          <w:color w:val="0000FF"/>
          <w:sz w:val="36"/>
          <w:szCs w:val="36"/>
        </w:rPr>
      </w:pPr>
    </w:p>
    <w:p w:rsidR="00D154EC" w:rsidRPr="00D154EC" w:rsidRDefault="00D154EC" w:rsidP="00D154EC">
      <w:pPr>
        <w:ind w:firstLine="720"/>
        <w:jc w:val="both"/>
        <w:rPr>
          <w:rFonts w:eastAsia="MS PGothic"/>
          <w:color w:val="000000"/>
          <w:szCs w:val="32"/>
          <w:lang w:val="en-US"/>
        </w:rPr>
      </w:pPr>
      <w:r w:rsidRPr="00D154EC">
        <w:rPr>
          <w:rFonts w:eastAsia="MS PGothic"/>
          <w:bCs/>
          <w:color w:val="000000"/>
          <w:szCs w:val="32"/>
          <w:lang w:val="en-US"/>
        </w:rPr>
        <w:t xml:space="preserve">Recently, Carbon based nanomaterials have provided a new perspective in electronics owing to their very high charge carrier mobility and nanoscale dimensions. In particular, the carbon nanotubes and graphene have been shown to have promising performances suitable for high frequency electronic devices to efficient solar cells, flexible electronic displays to gas sensors, etc. However, the commercial exploitation of graphene is still a challenge because it is critical to synthesize large area graphene with high throughput and reliability. The key to solving this challenge requires us to develop synthesis and transfer methods to employ in the fabrication and transfer of large area single layer graphene films with an optimal degree of control. Considering low cost, scalability and high efficiency, we found chemical vapor deposition (CVD) method to be the most appropriate approach for producing graphene for large-scale manufacture. In this paper, therefore, our aim is to obtain improved and sustainable growth method of large area high-quality graphene. The cleanliness and the quality of the film are checked by x-ray photoelectron spectroscopy. D-parameter (19.5 eV) obtained from carbon Auger feature (C-KVV) and dominated single peak at 284.5 eV assigned to the </w:t>
      </w:r>
      <w:r w:rsidRPr="00D154EC">
        <w:rPr>
          <w:rFonts w:eastAsia="MS PGothic"/>
          <w:bCs/>
          <w:i/>
          <w:iCs/>
          <w:color w:val="000000"/>
          <w:szCs w:val="32"/>
          <w:lang w:val="en-US"/>
        </w:rPr>
        <w:t>sp</w:t>
      </w:r>
      <w:r w:rsidRPr="00D154EC">
        <w:rPr>
          <w:rFonts w:eastAsia="MS PGothic"/>
          <w:bCs/>
          <w:color w:val="000000"/>
          <w:szCs w:val="32"/>
          <w:vertAlign w:val="superscript"/>
          <w:lang w:val="en-US"/>
        </w:rPr>
        <w:t>2</w:t>
      </w:r>
      <w:r w:rsidRPr="00D154EC">
        <w:rPr>
          <w:rFonts w:eastAsia="MS PGothic"/>
          <w:bCs/>
          <w:color w:val="000000"/>
          <w:szCs w:val="32"/>
          <w:lang w:val="en-US"/>
        </w:rPr>
        <w:t xml:space="preserve"> graphitic C=C confirms the film deposited on Cu is graphene is clean with no contaminants.</w:t>
      </w:r>
    </w:p>
    <w:p w:rsidR="00AC3BCD" w:rsidRDefault="00AC3BCD" w:rsidP="00F01887">
      <w:pPr>
        <w:ind w:firstLine="720"/>
        <w:jc w:val="both"/>
        <w:rPr>
          <w:color w:val="000000"/>
        </w:rPr>
      </w:pP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D154EC" w:rsidRPr="0065410A" w:rsidRDefault="00D154EC" w:rsidP="00D154EC">
      <w:pPr>
        <w:jc w:val="both"/>
        <w:rPr>
          <w:rFonts w:ascii="Palatino Linotype" w:hAnsi="Palatino Linotype"/>
          <w:sz w:val="22"/>
          <w:szCs w:val="22"/>
          <w:lang w:val="en-IN"/>
        </w:rPr>
      </w:pPr>
      <w:r w:rsidRPr="0065410A">
        <w:rPr>
          <w:rFonts w:ascii="Palatino Linotype" w:hAnsi="Palatino Linotype"/>
          <w:sz w:val="22"/>
          <w:szCs w:val="22"/>
          <w:lang w:val="en-IN"/>
        </w:rPr>
        <w:t>Dr. Brajpuriya has more than 1</w:t>
      </w:r>
      <w:r>
        <w:rPr>
          <w:rFonts w:ascii="Palatino Linotype" w:hAnsi="Palatino Linotype"/>
          <w:sz w:val="22"/>
          <w:szCs w:val="22"/>
          <w:lang w:val="en-IN"/>
        </w:rPr>
        <w:t>5</w:t>
      </w:r>
      <w:r w:rsidRPr="0065410A">
        <w:rPr>
          <w:rFonts w:ascii="Palatino Linotype" w:hAnsi="Palatino Linotype"/>
          <w:sz w:val="22"/>
          <w:szCs w:val="22"/>
          <w:lang w:val="en-IN"/>
        </w:rPr>
        <w:t xml:space="preserve"> years of </w:t>
      </w:r>
      <w:r>
        <w:rPr>
          <w:rFonts w:ascii="Palatino Linotype" w:hAnsi="Palatino Linotype"/>
          <w:sz w:val="22"/>
          <w:szCs w:val="22"/>
          <w:lang w:val="en-IN"/>
        </w:rPr>
        <w:t xml:space="preserve">rich </w:t>
      </w:r>
      <w:r w:rsidRPr="0065410A">
        <w:rPr>
          <w:rFonts w:ascii="Palatino Linotype" w:hAnsi="Palatino Linotype"/>
          <w:sz w:val="22"/>
          <w:szCs w:val="22"/>
          <w:lang w:val="en-IN"/>
        </w:rPr>
        <w:t xml:space="preserve">teaching and research experience including post doctoral research work in Italy, Germany and India. </w:t>
      </w:r>
      <w:r>
        <w:rPr>
          <w:rFonts w:ascii="Palatino Linotype" w:hAnsi="Palatino Linotype"/>
          <w:sz w:val="22"/>
          <w:szCs w:val="22"/>
          <w:lang w:val="en-IN"/>
        </w:rPr>
        <w:t xml:space="preserve">Presently, he is Director, Research &amp; Pubication and Associate Professor of Nanotechnology. </w:t>
      </w:r>
      <w:r w:rsidRPr="0065410A">
        <w:rPr>
          <w:rFonts w:ascii="Palatino Linotype" w:hAnsi="Palatino Linotype"/>
          <w:sz w:val="22"/>
          <w:szCs w:val="22"/>
          <w:lang w:val="en-IN"/>
        </w:rPr>
        <w:t xml:space="preserve">He was a visiting Scientist from Sept 2009 to June 2010 at Synchrotron Elettra, Trieste, </w:t>
      </w:r>
      <w:r>
        <w:rPr>
          <w:rFonts w:ascii="Palatino Linotype" w:hAnsi="Palatino Linotype"/>
          <w:sz w:val="22"/>
          <w:szCs w:val="22"/>
          <w:lang w:val="en-IN"/>
        </w:rPr>
        <w:t xml:space="preserve">and from Mar 2015 to August 2015, at ENEA, Rome, </w:t>
      </w:r>
      <w:r w:rsidRPr="0065410A">
        <w:rPr>
          <w:rFonts w:ascii="Palatino Linotype" w:hAnsi="Palatino Linotype"/>
          <w:sz w:val="22"/>
          <w:szCs w:val="22"/>
          <w:lang w:val="en-IN"/>
        </w:rPr>
        <w:t>Italy. He has been awarded with numerous national and in</w:t>
      </w:r>
      <w:r>
        <w:rPr>
          <w:rFonts w:ascii="Palatino Linotype" w:hAnsi="Palatino Linotype"/>
          <w:sz w:val="22"/>
          <w:szCs w:val="22"/>
          <w:lang w:val="en-IN"/>
        </w:rPr>
        <w:t xml:space="preserve">ternational. </w:t>
      </w:r>
      <w:r w:rsidRPr="0065410A">
        <w:rPr>
          <w:rFonts w:ascii="Palatino Linotype" w:hAnsi="Palatino Linotype"/>
          <w:sz w:val="22"/>
          <w:szCs w:val="22"/>
          <w:lang w:val="en-IN"/>
        </w:rPr>
        <w:t xml:space="preserve">He is the member of many scientific and educational societies and referee for some of the reputed International Journals. He has published more than </w:t>
      </w:r>
      <w:r>
        <w:rPr>
          <w:rFonts w:ascii="Palatino Linotype" w:hAnsi="Palatino Linotype"/>
          <w:sz w:val="22"/>
          <w:szCs w:val="22"/>
          <w:lang w:val="en-IN"/>
        </w:rPr>
        <w:t>75</w:t>
      </w:r>
      <w:r w:rsidRPr="0065410A">
        <w:rPr>
          <w:rFonts w:ascii="Palatino Linotype" w:hAnsi="Palatino Linotype"/>
          <w:sz w:val="22"/>
          <w:szCs w:val="22"/>
          <w:lang w:val="en-IN"/>
        </w:rPr>
        <w:t xml:space="preserve"> research</w:t>
      </w:r>
      <w:r w:rsidRPr="0065410A">
        <w:rPr>
          <w:rFonts w:ascii="Palatino Linotype" w:hAnsi="Palatino Linotype"/>
          <w:sz w:val="22"/>
          <w:szCs w:val="22"/>
        </w:rPr>
        <w:t xml:space="preserve"> </w:t>
      </w:r>
      <w:r w:rsidRPr="0065410A">
        <w:rPr>
          <w:rFonts w:ascii="Palatino Linotype" w:hAnsi="Palatino Linotype"/>
          <w:sz w:val="22"/>
          <w:szCs w:val="22"/>
          <w:lang w:val="en-IN"/>
        </w:rPr>
        <w:t xml:space="preserve">papers in International/National reputed journals. Dr. Brajpuriya research interest includes </w:t>
      </w:r>
      <w:r>
        <w:rPr>
          <w:rFonts w:ascii="Palatino Linotype" w:hAnsi="Palatino Linotype"/>
          <w:sz w:val="22"/>
          <w:szCs w:val="22"/>
          <w:lang w:val="en-IN"/>
        </w:rPr>
        <w:t>Carbon based Nanomaterials</w:t>
      </w:r>
      <w:r w:rsidRPr="0065410A">
        <w:rPr>
          <w:rFonts w:ascii="Palatino Linotype" w:hAnsi="Palatino Linotype"/>
          <w:sz w:val="22"/>
          <w:szCs w:val="22"/>
          <w:lang w:val="en-IN"/>
        </w:rPr>
        <w:t xml:space="preserve"> and Material Science. </w:t>
      </w:r>
    </w:p>
    <w:p w:rsidR="00AC3BCD" w:rsidRPr="00A41107" w:rsidRDefault="00085B88" w:rsidP="00AC3BCD">
      <w:pPr>
        <w:jc w:val="both"/>
        <w:rPr>
          <w:rFonts w:eastAsia="MS PGothic"/>
          <w:b/>
          <w:color w:val="000000"/>
          <w:szCs w:val="32"/>
        </w:rPr>
      </w:pPr>
      <w:r>
        <w:br/>
      </w: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D154EC">
        <w:rPr>
          <w:lang w:val="en-NZ"/>
        </w:rPr>
        <w:t>DR. Ranjeet Kumar Brajpuriya</w:t>
      </w:r>
      <w:r w:rsidR="00D154EC">
        <w:rPr>
          <w:lang w:val="en-NZ"/>
        </w:rPr>
        <w:tab/>
      </w:r>
      <w:r w:rsidR="00D154EC">
        <w:rPr>
          <w:lang w:val="en-NZ"/>
        </w:rPr>
        <w:tab/>
      </w:r>
      <w:r w:rsidRPr="008A690F">
        <w:rPr>
          <w:lang w:val="en-NZ"/>
        </w:rPr>
        <w:br/>
        <w:t>Contact number:</w:t>
      </w:r>
      <w:r w:rsidR="00D154EC">
        <w:rPr>
          <w:lang w:val="en-NZ"/>
        </w:rPr>
        <w:t>+918527769007</w:t>
      </w:r>
      <w:r w:rsidRPr="008A690F">
        <w:rPr>
          <w:lang w:val="en-NZ"/>
        </w:rPr>
        <w:br/>
        <w:t>Twitter account:</w:t>
      </w:r>
      <w:r w:rsidRPr="008A690F">
        <w:rPr>
          <w:lang w:val="en-NZ"/>
        </w:rPr>
        <w:br/>
        <w:t>Linked In account:</w:t>
      </w:r>
    </w:p>
    <w:p w:rsidR="00AC3BCD" w:rsidRDefault="00AC3BCD" w:rsidP="00D154EC">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Pr="008A690F">
        <w:rPr>
          <w:lang w:val="en-NZ"/>
        </w:rPr>
        <w:br/>
        <w:t>Category: (Oral presentation/ Poster</w:t>
      </w:r>
      <w:r w:rsidR="00085B88" w:rsidRPr="008A690F">
        <w:rPr>
          <w:lang w:val="en-NZ"/>
        </w:rPr>
        <w:t xml:space="preserve"> presentation</w:t>
      </w:r>
      <w:r w:rsidRPr="008A690F">
        <w:rPr>
          <w:lang w:val="en-NZ"/>
        </w:rPr>
        <w:t>)</w:t>
      </w:r>
      <w:r w:rsidR="00D154EC">
        <w:rPr>
          <w:lang w:val="en-NZ"/>
        </w:rPr>
        <w:t xml:space="preserve"> Oral</w:t>
      </w: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38D0" w:rsidRDefault="00A438D0" w:rsidP="00671A59">
      <w:r>
        <w:separator/>
      </w:r>
    </w:p>
  </w:endnote>
  <w:endnote w:type="continuationSeparator" w:id="1">
    <w:p w:rsidR="00A438D0" w:rsidRDefault="00A438D0"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38D0" w:rsidRDefault="00A438D0" w:rsidP="00671A59">
      <w:r>
        <w:separator/>
      </w:r>
    </w:p>
  </w:footnote>
  <w:footnote w:type="continuationSeparator" w:id="1">
    <w:p w:rsidR="00A438D0" w:rsidRDefault="00A438D0"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0"/>
    <w:footnote w:id="1"/>
  </w:footnotePr>
  <w:endnotePr>
    <w:endnote w:id="0"/>
    <w:endnote w:id="1"/>
  </w:endnotePr>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438D0"/>
    <w:rsid w:val="00A50066"/>
    <w:rsid w:val="00A668A1"/>
    <w:rsid w:val="00A76E81"/>
    <w:rsid w:val="00A83688"/>
    <w:rsid w:val="00A83863"/>
    <w:rsid w:val="00AC3BCD"/>
    <w:rsid w:val="00AD6315"/>
    <w:rsid w:val="00AF4356"/>
    <w:rsid w:val="00B26097"/>
    <w:rsid w:val="00B27625"/>
    <w:rsid w:val="00B675D9"/>
    <w:rsid w:val="00BF5676"/>
    <w:rsid w:val="00CE08A2"/>
    <w:rsid w:val="00D154EC"/>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12583-67D4-46C3-BAD6-BAF8FA4DD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401</Words>
  <Characters>2290</Characters>
  <Application>Microsoft Office Word</Application>
  <DocSecurity>0</DocSecurity>
  <Lines>19</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2018-07-18T11:49:00Z</dcterms:created>
  <dcterms:modified xsi:type="dcterms:W3CDTF">2018-07-18T11:49:00Z</dcterms:modified>
</cp:coreProperties>
</file>