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10996" w:rsidP="00494130">
      <w:pPr>
        <w:pStyle w:val="1"/>
        <w:spacing w:before="170"/>
        <w:ind w:left="0"/>
      </w:pPr>
      <w:r w:rsidRPr="00510996">
        <w:rPr>
          <w:color w:val="337AB7"/>
        </w:rPr>
        <w:t>FEM analysis for burring process of large diameter SUS304 tube</w:t>
      </w:r>
    </w:p>
    <w:p w:rsidR="00345CFC" w:rsidRDefault="00510996" w:rsidP="00345CFC">
      <w:pPr>
        <w:pStyle w:val="a3"/>
        <w:spacing w:before="73" w:line="198" w:lineRule="exact"/>
        <w:ind w:left="100" w:right="5987"/>
        <w:rPr>
          <w:rFonts w:ascii="Arial" w:eastAsiaTheme="minorEastAsia"/>
          <w:lang w:eastAsia="ja-JP"/>
        </w:rPr>
      </w:pPr>
      <w:proofErr w:type="spellStart"/>
      <w:r>
        <w:rPr>
          <w:rFonts w:ascii="Arial" w:eastAsiaTheme="minorEastAsia"/>
          <w:lang w:eastAsia="ja-JP"/>
        </w:rPr>
        <w:t>Junshi</w:t>
      </w:r>
      <w:proofErr w:type="spellEnd"/>
      <w:r>
        <w:rPr>
          <w:rFonts w:ascii="Arial" w:eastAsiaTheme="minorEastAsia"/>
          <w:lang w:eastAsia="ja-JP"/>
        </w:rPr>
        <w:t xml:space="preserve"> Ichikawa</w:t>
      </w:r>
      <w:r w:rsidR="00345CFC">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r>
        <w:rPr>
          <w:rFonts w:ascii="Arial" w:eastAsiaTheme="minorEastAsia"/>
          <w:lang w:eastAsia="ja-JP"/>
        </w:rPr>
        <w:t>Shinichi Nishida, Gunma University, Japan</w:t>
      </w:r>
    </w:p>
    <w:p w:rsidR="00345CFC" w:rsidRDefault="00510996" w:rsidP="00345CFC">
      <w:pPr>
        <w:pStyle w:val="a3"/>
        <w:spacing w:before="73" w:line="198" w:lineRule="exact"/>
        <w:ind w:left="100" w:right="5987"/>
        <w:rPr>
          <w:rFonts w:ascii="Arial" w:eastAsiaTheme="minorEastAsia"/>
          <w:lang w:eastAsia="ja-JP"/>
        </w:rPr>
      </w:pPr>
      <w:r>
        <w:rPr>
          <w:rFonts w:ascii="Arial" w:eastAsiaTheme="minorEastAsia"/>
          <w:lang w:eastAsia="ja-JP"/>
        </w:rPr>
        <w:t xml:space="preserve">Yuta </w:t>
      </w:r>
      <w:proofErr w:type="spellStart"/>
      <w:r>
        <w:rPr>
          <w:rFonts w:ascii="Arial" w:eastAsiaTheme="minorEastAsia"/>
          <w:lang w:eastAsia="ja-JP"/>
        </w:rPr>
        <w:t>Kashitani</w:t>
      </w:r>
      <w:proofErr w:type="spellEnd"/>
      <w:r w:rsidR="00345CFC">
        <w:rPr>
          <w:rFonts w:ascii="Arial" w:eastAsiaTheme="minorEastAsia"/>
          <w:lang w:eastAsia="ja-JP"/>
        </w:rPr>
        <w:t>, Gunma University, Japan</w:t>
      </w:r>
    </w:p>
    <w:p w:rsidR="00510996" w:rsidRDefault="00510996" w:rsidP="00345CFC">
      <w:pPr>
        <w:pStyle w:val="a3"/>
        <w:spacing w:before="73" w:line="198" w:lineRule="exact"/>
        <w:ind w:left="100" w:right="5987"/>
        <w:rPr>
          <w:rFonts w:ascii="Arial" w:eastAsiaTheme="minorEastAsia"/>
          <w:lang w:eastAsia="ja-JP"/>
        </w:rPr>
      </w:pPr>
      <w:proofErr w:type="spellStart"/>
      <w:r>
        <w:rPr>
          <w:rFonts w:ascii="Arial" w:eastAsiaTheme="minorEastAsia" w:hint="eastAsia"/>
          <w:lang w:eastAsia="ja-JP"/>
        </w:rPr>
        <w:t>Kentaro</w:t>
      </w:r>
      <w:proofErr w:type="spellEnd"/>
      <w:r>
        <w:rPr>
          <w:rFonts w:ascii="Arial" w:eastAsiaTheme="minorEastAsia" w:hint="eastAsia"/>
          <w:lang w:eastAsia="ja-JP"/>
        </w:rPr>
        <w:t xml:space="preserve"> </w:t>
      </w:r>
      <w:proofErr w:type="spellStart"/>
      <w:r>
        <w:rPr>
          <w:rFonts w:ascii="Arial" w:eastAsiaTheme="minorEastAsia" w:hint="eastAsia"/>
          <w:lang w:eastAsia="ja-JP"/>
        </w:rPr>
        <w:t>Tsunoda</w:t>
      </w:r>
      <w:proofErr w:type="spellEnd"/>
      <w:r w:rsidRPr="00510996">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proofErr w:type="spellStart"/>
      <w:r>
        <w:rPr>
          <w:rFonts w:ascii="Arial" w:eastAsiaTheme="minorEastAsia" w:hint="eastAsia"/>
          <w:lang w:eastAsia="ja-JP"/>
        </w:rPr>
        <w:t>Yuto</w:t>
      </w:r>
      <w:proofErr w:type="spellEnd"/>
      <w:r>
        <w:rPr>
          <w:rFonts w:ascii="Arial" w:eastAsiaTheme="minorEastAsia" w:hint="eastAsia"/>
          <w:lang w:eastAsia="ja-JP"/>
        </w:rPr>
        <w:t xml:space="preserve">, </w:t>
      </w:r>
      <w:proofErr w:type="spellStart"/>
      <w:r>
        <w:rPr>
          <w:rFonts w:ascii="Arial" w:eastAsiaTheme="minorEastAsia" w:hint="eastAsia"/>
          <w:lang w:eastAsia="ja-JP"/>
        </w:rPr>
        <w:t>Horigome</w:t>
      </w:r>
      <w:proofErr w:type="spellEnd"/>
      <w:r w:rsidRPr="00345CFC">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r>
        <w:rPr>
          <w:rFonts w:ascii="Arial" w:eastAsiaTheme="minorEastAsia" w:hint="eastAsia"/>
          <w:lang w:eastAsia="ja-JP"/>
        </w:rPr>
        <w:t>Naoki Ikeda</w:t>
      </w:r>
      <w:r w:rsidRPr="00345CFC">
        <w:rPr>
          <w:rFonts w:ascii="Arial" w:eastAsiaTheme="minorEastAsia"/>
          <w:lang w:eastAsia="ja-JP"/>
        </w:rPr>
        <w:t>, Gunma University, Japan</w:t>
      </w:r>
    </w:p>
    <w:p w:rsidR="00510996" w:rsidRDefault="00510996" w:rsidP="00345CFC">
      <w:pPr>
        <w:pStyle w:val="a3"/>
        <w:spacing w:before="73" w:line="198" w:lineRule="exact"/>
        <w:ind w:left="100" w:right="5987"/>
        <w:rPr>
          <w:rFonts w:ascii="Arial" w:eastAsiaTheme="minorEastAsia"/>
          <w:lang w:eastAsia="ja-JP"/>
        </w:rPr>
      </w:pPr>
      <w:proofErr w:type="spellStart"/>
      <w:r w:rsidRPr="00510996">
        <w:rPr>
          <w:rFonts w:ascii="Arial" w:eastAsiaTheme="minorEastAsia"/>
          <w:lang w:eastAsia="ja-JP"/>
        </w:rPr>
        <w:t>Daichi</w:t>
      </w:r>
      <w:proofErr w:type="spellEnd"/>
      <w:r w:rsidRPr="00510996">
        <w:rPr>
          <w:rFonts w:ascii="Arial" w:eastAsiaTheme="minorEastAsia"/>
          <w:lang w:eastAsia="ja-JP"/>
        </w:rPr>
        <w:t xml:space="preserve"> </w:t>
      </w:r>
      <w:proofErr w:type="spellStart"/>
      <w:r w:rsidRPr="00510996">
        <w:rPr>
          <w:rFonts w:ascii="Arial" w:eastAsiaTheme="minorEastAsia"/>
          <w:lang w:eastAsia="ja-JP"/>
        </w:rPr>
        <w:t>Uematsu</w:t>
      </w:r>
      <w:proofErr w:type="spellEnd"/>
      <w:r w:rsidRPr="00510996">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r>
        <w:rPr>
          <w:rFonts w:ascii="Arial" w:eastAsiaTheme="minorEastAsia" w:hint="eastAsia"/>
          <w:lang w:eastAsia="ja-JP"/>
        </w:rPr>
        <w:t>Makoto Hagiwara</w:t>
      </w:r>
      <w:r w:rsidRPr="00345CFC">
        <w:rPr>
          <w:rFonts w:ascii="Arial" w:eastAsiaTheme="minorEastAsia"/>
          <w:lang w:eastAsia="ja-JP"/>
        </w:rPr>
        <w:t>, Gunma University, Japan</w:t>
      </w:r>
    </w:p>
    <w:p w:rsidR="00345CFC" w:rsidRDefault="00345CFC" w:rsidP="00345CFC">
      <w:pPr>
        <w:pStyle w:val="a3"/>
        <w:spacing w:before="73" w:line="198" w:lineRule="exact"/>
        <w:ind w:left="100" w:right="5987"/>
        <w:rPr>
          <w:rFonts w:ascii="Arial" w:eastAsiaTheme="minorEastAsia"/>
          <w:lang w:eastAsia="ja-JP"/>
        </w:rPr>
      </w:pPr>
      <w:proofErr w:type="spellStart"/>
      <w:r>
        <w:rPr>
          <w:rFonts w:ascii="Arial" w:eastAsiaTheme="minorEastAsia"/>
          <w:lang w:eastAsia="ja-JP"/>
        </w:rPr>
        <w:t>Hideto</w:t>
      </w:r>
      <w:proofErr w:type="spellEnd"/>
      <w:r>
        <w:rPr>
          <w:rFonts w:ascii="Arial" w:eastAsiaTheme="minorEastAsia"/>
          <w:lang w:eastAsia="ja-JP"/>
        </w:rPr>
        <w:t xml:space="preserve"> Harada</w:t>
      </w:r>
      <w:r w:rsidRPr="00345CFC">
        <w:rPr>
          <w:rFonts w:ascii="Arial" w:eastAsiaTheme="minorEastAsia"/>
          <w:lang w:eastAsia="ja-JP"/>
        </w:rPr>
        <w:t>, Gunma University, Japan</w:t>
      </w:r>
    </w:p>
    <w:p w:rsidR="00345CFC" w:rsidRPr="00345CFC" w:rsidRDefault="00510996" w:rsidP="00345CFC">
      <w:pPr>
        <w:pStyle w:val="a3"/>
        <w:spacing w:before="73" w:line="198" w:lineRule="exact"/>
        <w:ind w:left="100" w:right="5987"/>
        <w:rPr>
          <w:rFonts w:ascii="Arial" w:eastAsiaTheme="minorEastAsia"/>
          <w:lang w:eastAsia="ja-JP"/>
        </w:rPr>
      </w:pPr>
      <w:r>
        <w:rPr>
          <w:rFonts w:ascii="Arial" w:eastAsiaTheme="minorEastAsia" w:hint="eastAsia"/>
          <w:lang w:eastAsia="ja-JP"/>
        </w:rPr>
        <w:t xml:space="preserve">Yutaka Sato, </w:t>
      </w:r>
      <w:r w:rsidRPr="00510996">
        <w:rPr>
          <w:rFonts w:ascii="Arial" w:eastAsiaTheme="minorEastAsia"/>
          <w:lang w:eastAsia="ja-JP"/>
        </w:rPr>
        <w:t xml:space="preserve">MSK </w:t>
      </w:r>
      <w:proofErr w:type="spellStart"/>
      <w:r w:rsidRPr="00510996">
        <w:rPr>
          <w:rFonts w:ascii="Arial" w:eastAsiaTheme="minorEastAsia"/>
          <w:lang w:eastAsia="ja-JP"/>
        </w:rPr>
        <w:t>Co.</w:t>
      </w:r>
      <w:proofErr w:type="gramStart"/>
      <w:r w:rsidRPr="00510996">
        <w:rPr>
          <w:rFonts w:ascii="Arial" w:eastAsiaTheme="minorEastAsia"/>
          <w:lang w:eastAsia="ja-JP"/>
        </w:rPr>
        <w:t>,Ltd</w:t>
      </w:r>
      <w:proofErr w:type="spellEnd"/>
      <w:proofErr w:type="gramEnd"/>
      <w:r w:rsidRPr="00510996">
        <w:rPr>
          <w:rFonts w:ascii="Arial" w:eastAsiaTheme="minorEastAsia"/>
          <w:lang w:eastAsia="ja-JP"/>
        </w:rPr>
        <w:t>., Japan</w:t>
      </w:r>
    </w:p>
    <w:p w:rsidR="00345CFC" w:rsidRDefault="00345CFC" w:rsidP="00345CFC">
      <w:pPr>
        <w:pStyle w:val="a3"/>
        <w:spacing w:before="73" w:line="198" w:lineRule="exact"/>
        <w:ind w:left="100" w:right="5987"/>
        <w:rPr>
          <w:rFonts w:ascii="Arial"/>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510996" w:rsidRPr="00510996" w:rsidRDefault="00510996" w:rsidP="00510996">
      <w:pPr>
        <w:rPr>
          <w:sz w:val="18"/>
          <w:szCs w:val="18"/>
        </w:rPr>
      </w:pPr>
      <w:r w:rsidRPr="00510996">
        <w:rPr>
          <w:sz w:val="18"/>
          <w:szCs w:val="18"/>
        </w:rPr>
        <w:t xml:space="preserve">This paper describes a finite element method (FEM) analysis for cold burring process of large diameter SUS304 pipe. The large diameter pipes such </w:t>
      </w:r>
      <w:proofErr w:type="gramStart"/>
      <w:r w:rsidRPr="00510996">
        <w:rPr>
          <w:sz w:val="18"/>
          <w:szCs w:val="18"/>
        </w:rPr>
        <w:t>as  216.3</w:t>
      </w:r>
      <w:proofErr w:type="gramEnd"/>
      <w:r w:rsidRPr="00510996">
        <w:rPr>
          <w:sz w:val="18"/>
          <w:szCs w:val="18"/>
        </w:rPr>
        <w:t xml:space="preserve"> mm are used for a plant as a flow channel of gas and liquid. A burring process of pipe is generally for forming the branch. Burring molding is one of the typical molding techniques for branch pipes. The burring process is achieved by drawing of die from prepared hole. And the branch pipes are generally joined by welding. </w:t>
      </w:r>
    </w:p>
    <w:p w:rsidR="00345CFC" w:rsidRPr="00345CFC" w:rsidRDefault="00510996" w:rsidP="00510996">
      <w:pPr>
        <w:rPr>
          <w:sz w:val="18"/>
          <w:szCs w:val="18"/>
        </w:rPr>
      </w:pPr>
      <w:r w:rsidRPr="00510996">
        <w:rPr>
          <w:sz w:val="18"/>
          <w:szCs w:val="18"/>
        </w:rPr>
        <w:t>However this process has some problem. First, the burring process is depending on the forming limit of pipe. Second, the wall thickness and strain distribution of formed branch edge is unequal. These problem is caused the pre-hole shape. It generally has difficulty to determine the optimum pre-hole shape. Many try and error is needed.</w:t>
      </w:r>
      <w:r>
        <w:rPr>
          <w:sz w:val="18"/>
          <w:szCs w:val="18"/>
        </w:rPr>
        <w:t xml:space="preserve"> </w:t>
      </w:r>
      <w:r w:rsidRPr="00510996">
        <w:rPr>
          <w:sz w:val="18"/>
          <w:szCs w:val="18"/>
        </w:rPr>
        <w:t>In this study, we proposed that the method of estimation for optimum pre-hole shape of mother pipe by finite element method analysis. The nominal diameter of mother pipe is 200A. And the target nominal diameter of branch pipe is 100A. The diameter is 114.3 mm, and the wall thickness is 3.0 mm. And target burring wall height is 10 mm with uniformly wall height around the edge. The height 10 mm means that is not needed the machining after burring process and is easy to weld to join the branch pipe to mother pipe.</w:t>
      </w:r>
      <w:r>
        <w:rPr>
          <w:sz w:val="18"/>
          <w:szCs w:val="18"/>
        </w:rPr>
        <w:t xml:space="preserve"> </w:t>
      </w:r>
      <w:r w:rsidRPr="00510996">
        <w:rPr>
          <w:sz w:val="18"/>
          <w:szCs w:val="18"/>
        </w:rPr>
        <w:t xml:space="preserve">Initial pre-hole shape of analysis model is simple circle. After FEM analysis, the height of burring position was measured. Then the diameters of longitudinal direction and circumferential direction was adjusted. After optimum diameter of both direction diameter was determined, the diameter of 45 °direction was analyzed by using point tracking function to estimate of initial optimum diameter. Eventually, the burring formed shape had </w:t>
      </w:r>
      <w:proofErr w:type="gramStart"/>
      <w:r w:rsidRPr="00510996">
        <w:rPr>
          <w:sz w:val="18"/>
          <w:szCs w:val="18"/>
        </w:rPr>
        <w:t>an</w:t>
      </w:r>
      <w:proofErr w:type="gramEnd"/>
      <w:r w:rsidRPr="00510996">
        <w:rPr>
          <w:sz w:val="18"/>
          <w:szCs w:val="18"/>
        </w:rPr>
        <w:t xml:space="preserve"> uniform 10 mm height.</w:t>
      </w:r>
      <w:r>
        <w:rPr>
          <w:sz w:val="18"/>
          <w:szCs w:val="18"/>
        </w:rPr>
        <w:t xml:space="preserve"> </w:t>
      </w:r>
      <w:r w:rsidRPr="00510996">
        <w:rPr>
          <w:sz w:val="18"/>
          <w:szCs w:val="18"/>
        </w:rPr>
        <w:t>It was clarified that the method of estimation for optimum pre-hole was effective.</w:t>
      </w:r>
    </w:p>
    <w:p w:rsidR="00345CFC" w:rsidRDefault="00345CFC">
      <w:pPr>
        <w:pStyle w:val="a3"/>
        <w:spacing w:before="90" w:line="280" w:lineRule="auto"/>
        <w:ind w:left="100"/>
        <w:jc w:val="both"/>
      </w:pPr>
    </w:p>
    <w:p w:rsidR="007D3A55" w:rsidRDefault="00A9710C" w:rsidP="007D3A55">
      <w:pPr>
        <w:pStyle w:val="3"/>
        <w:spacing w:before="74"/>
        <w:ind w:left="0"/>
        <w:rPr>
          <w:color w:val="BF5A14"/>
        </w:rPr>
      </w:pPr>
      <w:r>
        <w:rPr>
          <w:color w:val="BF5A14"/>
        </w:rPr>
        <w:t>Image</w:t>
      </w:r>
    </w:p>
    <w:p w:rsidR="007D3A55" w:rsidRDefault="00510996" w:rsidP="007D3A55">
      <w:pPr>
        <w:pStyle w:val="3"/>
        <w:spacing w:before="74"/>
        <w:ind w:left="0"/>
        <w:rPr>
          <w:noProof/>
          <w:lang w:eastAsia="ja-JP"/>
        </w:rPr>
      </w:pPr>
      <w:r>
        <w:rPr>
          <w:noProof/>
          <w:lang w:eastAsia="ja-JP"/>
        </w:rPr>
        <w:drawing>
          <wp:anchor distT="0" distB="0" distL="114300" distR="114300" simplePos="0" relativeHeight="251735040" behindDoc="1" locked="0" layoutInCell="1" allowOverlap="1">
            <wp:simplePos x="0" y="0"/>
            <wp:positionH relativeFrom="column">
              <wp:posOffset>4264025</wp:posOffset>
            </wp:positionH>
            <wp:positionV relativeFrom="paragraph">
              <wp:posOffset>55563</wp:posOffset>
            </wp:positionV>
            <wp:extent cx="2260289" cy="1281112"/>
            <wp:effectExtent l="0" t="0" r="6985" b="0"/>
            <wp:wrapNone/>
            <wp:docPr id="18" name="図 18" descr="burring initial 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urring initial ho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0111" cy="129234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ja-JP"/>
        </w:rPr>
        <w:drawing>
          <wp:anchor distT="0" distB="0" distL="114300" distR="114300" simplePos="0" relativeHeight="251708416" behindDoc="1" locked="0" layoutInCell="1" allowOverlap="1">
            <wp:simplePos x="0" y="0"/>
            <wp:positionH relativeFrom="column">
              <wp:posOffset>2339975</wp:posOffset>
            </wp:positionH>
            <wp:positionV relativeFrom="paragraph">
              <wp:posOffset>55563</wp:posOffset>
            </wp:positionV>
            <wp:extent cx="1781933" cy="1366837"/>
            <wp:effectExtent l="0" t="0" r="8890" b="508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t="9422"/>
                    <a:stretch>
                      <a:fillRect/>
                    </a:stretch>
                  </pic:blipFill>
                  <pic:spPr bwMode="auto">
                    <a:xfrm>
                      <a:off x="0" y="0"/>
                      <a:ext cx="1798020" cy="137917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ja-JP"/>
        </w:rPr>
        <w:drawing>
          <wp:anchor distT="0" distB="0" distL="114300" distR="114300" simplePos="0" relativeHeight="251684864" behindDoc="1" locked="0" layoutInCell="1" allowOverlap="1">
            <wp:simplePos x="0" y="0"/>
            <wp:positionH relativeFrom="column">
              <wp:posOffset>15874</wp:posOffset>
            </wp:positionH>
            <wp:positionV relativeFrom="paragraph">
              <wp:posOffset>55563</wp:posOffset>
            </wp:positionV>
            <wp:extent cx="2324041" cy="1409700"/>
            <wp:effectExtent l="0" t="0" r="635" b="0"/>
            <wp:wrapNone/>
            <wp:docPr id="5" name="図 5" descr="burring taget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rring taget mode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5851" cy="1416864"/>
                    </a:xfrm>
                    <a:prstGeom prst="rect">
                      <a:avLst/>
                    </a:prstGeom>
                    <a:noFill/>
                    <a:ln>
                      <a:noFill/>
                    </a:ln>
                  </pic:spPr>
                </pic:pic>
              </a:graphicData>
            </a:graphic>
            <wp14:sizeRelH relativeFrom="page">
              <wp14:pctWidth>0</wp14:pctWidth>
            </wp14:sizeRelH>
            <wp14:sizeRelV relativeFrom="page">
              <wp14:pctHeight>0</wp14:pctHeight>
            </wp14:sizeRelV>
          </wp:anchor>
        </w:drawing>
      </w:r>
      <w:r w:rsidR="002F2F1C">
        <w:rPr>
          <w:noProof/>
          <w:lang w:eastAsia="ja-JP"/>
        </w:rPr>
        <w:drawing>
          <wp:anchor distT="0" distB="0" distL="114300" distR="114300" simplePos="0" relativeHeight="251622400" behindDoc="1"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614208"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606016"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597824"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589632"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581440" behindDoc="0" locked="0" layoutInCell="1" allowOverlap="1">
            <wp:simplePos x="0" y="0"/>
            <wp:positionH relativeFrom="column">
              <wp:posOffset>3916045</wp:posOffset>
            </wp:positionH>
            <wp:positionV relativeFrom="paragraph">
              <wp:posOffset>6290945</wp:posOffset>
            </wp:positionV>
            <wp:extent cx="2562225" cy="1724025"/>
            <wp:effectExtent l="0" t="0" r="9525"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22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FC">
        <w:rPr>
          <w:noProof/>
          <w:lang w:eastAsia="ja-JP"/>
        </w:rPr>
        <w:drawing>
          <wp:anchor distT="0" distB="0" distL="114300" distR="114300" simplePos="0" relativeHeight="251573248" behindDoc="0" locked="0" layoutInCell="1" allowOverlap="1">
            <wp:simplePos x="0" y="0"/>
            <wp:positionH relativeFrom="column">
              <wp:posOffset>1782445</wp:posOffset>
            </wp:positionH>
            <wp:positionV relativeFrom="paragraph">
              <wp:posOffset>6316345</wp:posOffset>
            </wp:positionV>
            <wp:extent cx="1609725" cy="1685925"/>
            <wp:effectExtent l="0" t="0" r="9525" b="952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510996" w:rsidP="007D3A55">
      <w:pPr>
        <w:pStyle w:val="3"/>
        <w:spacing w:before="74"/>
        <w:ind w:left="0"/>
        <w:rPr>
          <w:noProof/>
          <w:lang w:eastAsia="ja-JP"/>
        </w:rPr>
      </w:pPr>
      <w:r>
        <w:rPr>
          <w:noProof/>
          <w:lang w:eastAsia="ja-JP"/>
        </w:rPr>
        <mc:AlternateContent>
          <mc:Choice Requires="wps">
            <w:drawing>
              <wp:anchor distT="45720" distB="45720" distL="114300" distR="114300" simplePos="0" relativeHeight="251743232" behindDoc="1" locked="0" layoutInCell="1" allowOverlap="1" wp14:anchorId="195EB4C2" wp14:editId="61493E1B">
                <wp:simplePos x="0" y="0"/>
                <wp:positionH relativeFrom="column">
                  <wp:posOffset>4333875</wp:posOffset>
                </wp:positionH>
                <wp:positionV relativeFrom="paragraph">
                  <wp:posOffset>131445</wp:posOffset>
                </wp:positionV>
                <wp:extent cx="2100263" cy="428625"/>
                <wp:effectExtent l="0" t="0" r="0" b="0"/>
                <wp:wrapNone/>
                <wp:docPr id="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0263" cy="428625"/>
                        </a:xfrm>
                        <a:prstGeom prst="rect">
                          <a:avLst/>
                        </a:prstGeom>
                        <a:noFill/>
                        <a:ln w="9525">
                          <a:noFill/>
                          <a:miter lim="800000"/>
                          <a:headEnd/>
                          <a:tailEnd/>
                        </a:ln>
                      </wps:spPr>
                      <wps:txbx>
                        <w:txbxContent>
                          <w:p w:rsidR="00510996" w:rsidRPr="002B6C09" w:rsidRDefault="00510996" w:rsidP="00510996">
                            <w:pPr>
                              <w:rPr>
                                <w:sz w:val="18"/>
                                <w:szCs w:val="18"/>
                              </w:rPr>
                            </w:pPr>
                            <w:r w:rsidRPr="002B6C09">
                              <w:rPr>
                                <w:sz w:val="18"/>
                                <w:szCs w:val="18"/>
                              </w:rPr>
                              <w:t>Fig.</w:t>
                            </w:r>
                            <w:r>
                              <w:rPr>
                                <w:sz w:val="18"/>
                                <w:szCs w:val="18"/>
                              </w:rPr>
                              <w:t>3</w:t>
                            </w:r>
                            <w:r w:rsidRPr="002B6C09">
                              <w:rPr>
                                <w:sz w:val="18"/>
                                <w:szCs w:val="18"/>
                              </w:rPr>
                              <w:t xml:space="preserve"> </w:t>
                            </w:r>
                            <w:r>
                              <w:rPr>
                                <w:sz w:val="18"/>
                                <w:szCs w:val="18"/>
                              </w:rPr>
                              <w:t>Estimated optimum pre-hole shape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5EB4C2" id="_x0000_t202" coordsize="21600,21600" o:spt="202" path="m,l,21600r21600,l21600,xe">
                <v:stroke joinstyle="miter"/>
                <v:path gradientshapeok="t" o:connecttype="rect"/>
              </v:shapetype>
              <v:shape id="テキスト ボックス 2" o:spid="_x0000_s1026" type="#_x0000_t202" style="position:absolute;margin-left:341.25pt;margin-top:10.35pt;width:165.4pt;height:33.75pt;z-index:-251573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" filled="f" stroked="f">
                <v:textbox>
                  <w:txbxContent>
                    <w:p w:rsidR="00510996" w:rsidRPr="002B6C09" w:rsidRDefault="00510996" w:rsidP="00510996">
                      <w:pPr>
                        <w:rPr>
                          <w:sz w:val="18"/>
                          <w:szCs w:val="18"/>
                        </w:rPr>
                      </w:pPr>
                      <w:r w:rsidRPr="002B6C09">
                        <w:rPr>
                          <w:sz w:val="18"/>
                          <w:szCs w:val="18"/>
                        </w:rPr>
                        <w:t>Fig.</w:t>
                      </w:r>
                      <w:r>
                        <w:rPr>
                          <w:sz w:val="18"/>
                          <w:szCs w:val="18"/>
                        </w:rPr>
                        <w:t>3</w:t>
                      </w:r>
                      <w:r w:rsidRPr="002B6C09">
                        <w:rPr>
                          <w:sz w:val="18"/>
                          <w:szCs w:val="18"/>
                        </w:rPr>
                        <w:t xml:space="preserve"> </w:t>
                      </w:r>
                      <w:r>
                        <w:rPr>
                          <w:sz w:val="18"/>
                          <w:szCs w:val="18"/>
                        </w:rPr>
                        <w:t>Estimated optimum pre-hole shape</w:t>
                      </w:r>
                    </w:p>
                  </w:txbxContent>
                </v:textbox>
              </v:shape>
            </w:pict>
          </mc:Fallback>
        </mc:AlternateContent>
      </w:r>
      <w:r>
        <w:rPr>
          <w:noProof/>
          <w:lang w:eastAsia="ja-JP"/>
        </w:rPr>
        <mc:AlternateContent>
          <mc:Choice Requires="wps">
            <w:drawing>
              <wp:anchor distT="45720" distB="45720" distL="114300" distR="114300" simplePos="0" relativeHeight="251739136" behindDoc="1" locked="0" layoutInCell="1" allowOverlap="1" wp14:anchorId="195EB4C2" wp14:editId="61493E1B">
                <wp:simplePos x="0" y="0"/>
                <wp:positionH relativeFrom="column">
                  <wp:posOffset>2183765</wp:posOffset>
                </wp:positionH>
                <wp:positionV relativeFrom="paragraph">
                  <wp:posOffset>112395</wp:posOffset>
                </wp:positionV>
                <wp:extent cx="2100263" cy="428625"/>
                <wp:effectExtent l="0" t="0" r="0" b="0"/>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0263" cy="428625"/>
                        </a:xfrm>
                        <a:prstGeom prst="rect">
                          <a:avLst/>
                        </a:prstGeom>
                        <a:noFill/>
                        <a:ln w="9525">
                          <a:noFill/>
                          <a:miter lim="800000"/>
                          <a:headEnd/>
                          <a:tailEnd/>
                        </a:ln>
                      </wps:spPr>
                      <wps:txbx>
                        <w:txbxContent>
                          <w:p w:rsidR="00510996" w:rsidRPr="002B6C09" w:rsidRDefault="00510996" w:rsidP="00510996">
                            <w:pPr>
                              <w:rPr>
                                <w:sz w:val="18"/>
                                <w:szCs w:val="18"/>
                              </w:rPr>
                            </w:pPr>
                            <w:r>
                              <w:rPr>
                                <w:sz w:val="18"/>
                                <w:szCs w:val="18"/>
                              </w:rPr>
                              <w:t>Fig.2</w:t>
                            </w:r>
                            <w:r w:rsidRPr="002B6C09">
                              <w:rPr>
                                <w:sz w:val="18"/>
                                <w:szCs w:val="18"/>
                              </w:rPr>
                              <w:t xml:space="preserve"> </w:t>
                            </w:r>
                            <w:r>
                              <w:rPr>
                                <w:sz w:val="18"/>
                                <w:szCs w:val="18"/>
                              </w:rPr>
                              <w:t>Schematic illustration of FEM model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5EB4C2" id="_x0000_s1027" type="#_x0000_t202" style="position:absolute;margin-left:171.95pt;margin-top:8.85pt;width:165.4pt;height:33.75pt;z-index:-251577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" filled="f" stroked="f">
                <v:textbox>
                  <w:txbxContent>
                    <w:p w:rsidR="00510996" w:rsidRPr="002B6C09" w:rsidRDefault="00510996" w:rsidP="00510996">
                      <w:pPr>
                        <w:rPr>
                          <w:sz w:val="18"/>
                          <w:szCs w:val="18"/>
                        </w:rPr>
                      </w:pPr>
                      <w:r>
                        <w:rPr>
                          <w:sz w:val="18"/>
                          <w:szCs w:val="18"/>
                        </w:rPr>
                        <w:t>Fig.2</w:t>
                      </w:r>
                      <w:r w:rsidRPr="002B6C09">
                        <w:rPr>
                          <w:sz w:val="18"/>
                          <w:szCs w:val="18"/>
                        </w:rPr>
                        <w:t xml:space="preserve"> </w:t>
                      </w:r>
                      <w:r>
                        <w:rPr>
                          <w:sz w:val="18"/>
                          <w:szCs w:val="18"/>
                        </w:rPr>
                        <w:t>Schematic illustration of FEM model</w:t>
                      </w:r>
                    </w:p>
                  </w:txbxContent>
                </v:textbox>
              </v:shape>
            </w:pict>
          </mc:Fallback>
        </mc:AlternateContent>
      </w:r>
      <w:r>
        <w:rPr>
          <w:noProof/>
          <w:lang w:eastAsia="ja-JP"/>
        </w:rPr>
        <mc:AlternateContent>
          <mc:Choice Requires="wps">
            <w:drawing>
              <wp:anchor distT="45720" distB="45720" distL="114300" distR="114300" simplePos="0" relativeHeight="251637760" behindDoc="1" locked="0" layoutInCell="1" allowOverlap="1">
                <wp:simplePos x="0" y="0"/>
                <wp:positionH relativeFrom="column">
                  <wp:posOffset>15875</wp:posOffset>
                </wp:positionH>
                <wp:positionV relativeFrom="paragraph">
                  <wp:posOffset>113983</wp:posOffset>
                </wp:positionV>
                <wp:extent cx="2100263" cy="42862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0263" cy="428625"/>
                        </a:xfrm>
                        <a:prstGeom prst="rect">
                          <a:avLst/>
                        </a:prstGeom>
                        <a:noFill/>
                        <a:ln w="9525">
                          <a:noFill/>
                          <a:miter lim="800000"/>
                          <a:headEnd/>
                          <a:tailEnd/>
                        </a:ln>
                      </wps:spPr>
                      <wps:txbx>
                        <w:txbxContent>
                          <w:p w:rsidR="002F2F1C" w:rsidRPr="002B6C09" w:rsidRDefault="002B6C09">
                            <w:pPr>
                              <w:rPr>
                                <w:sz w:val="18"/>
                                <w:szCs w:val="18"/>
                              </w:rPr>
                            </w:pPr>
                            <w:r w:rsidRPr="002B6C09">
                              <w:rPr>
                                <w:sz w:val="18"/>
                                <w:szCs w:val="18"/>
                              </w:rPr>
                              <w:t xml:space="preserve">Fig.1 </w:t>
                            </w:r>
                            <w:r w:rsidR="00510996">
                              <w:rPr>
                                <w:sz w:val="18"/>
                                <w:szCs w:val="18"/>
                              </w:rPr>
                              <w:t>Target shape after burring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25pt;margin-top:9pt;width:165.4pt;height:33.7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" filled="f" stroked="f">
                <v:textbox>
                  <w:txbxContent>
                    <w:p w:rsidR="002F2F1C" w:rsidRPr="002B6C09" w:rsidRDefault="002B6C09">
                      <w:pPr>
                        <w:rPr>
                          <w:sz w:val="18"/>
                          <w:szCs w:val="18"/>
                        </w:rPr>
                      </w:pPr>
                      <w:r w:rsidRPr="002B6C09">
                        <w:rPr>
                          <w:sz w:val="18"/>
                          <w:szCs w:val="18"/>
                        </w:rPr>
                        <w:t xml:space="preserve">Fig.1 </w:t>
                      </w:r>
                      <w:r w:rsidR="00510996">
                        <w:rPr>
                          <w:sz w:val="18"/>
                          <w:szCs w:val="18"/>
                        </w:rPr>
                        <w:t>Target shape after burring process</w:t>
                      </w:r>
                    </w:p>
                  </w:txbxContent>
                </v:textbox>
              </v:shape>
            </w:pict>
          </mc:Fallback>
        </mc:AlternateContent>
      </w:r>
    </w:p>
    <w:p w:rsidR="00345CFC" w:rsidRDefault="00345CFC" w:rsidP="007D3A55">
      <w:pPr>
        <w:pStyle w:val="3"/>
        <w:spacing w:before="74"/>
        <w:ind w:left="0"/>
        <w:rPr>
          <w:noProof/>
          <w:lang w:eastAsia="ja-JP"/>
        </w:rPr>
      </w:pPr>
    </w:p>
    <w:p w:rsidR="00345CFC" w:rsidRDefault="00345CFC" w:rsidP="007D3A55">
      <w:pPr>
        <w:pStyle w:val="3"/>
        <w:spacing w:before="74"/>
        <w:ind w:left="0"/>
        <w:rPr>
          <w:noProof/>
          <w:lang w:eastAsia="ja-JP"/>
        </w:rPr>
      </w:pPr>
    </w:p>
    <w:p w:rsidR="00345CFC" w:rsidRDefault="00345CFC" w:rsidP="007D3A55">
      <w:pPr>
        <w:pStyle w:val="3"/>
        <w:spacing w:before="74"/>
        <w:ind w:left="0"/>
        <w:rPr>
          <w:rFonts w:eastAsiaTheme="minorEastAsia"/>
          <w:noProof/>
          <w:lang w:eastAsia="ja-JP"/>
        </w:rPr>
      </w:pPr>
    </w:p>
    <w:p w:rsidR="002F2F1C" w:rsidRDefault="002F2F1C" w:rsidP="007D3A55">
      <w:pPr>
        <w:pStyle w:val="3"/>
        <w:spacing w:before="74"/>
        <w:ind w:left="0"/>
        <w:rPr>
          <w:rFonts w:eastAsiaTheme="minorEastAsia"/>
          <w:noProof/>
          <w:lang w:eastAsia="ja-JP"/>
        </w:rPr>
      </w:pPr>
    </w:p>
    <w:p w:rsidR="002F2F1C" w:rsidRDefault="002F2F1C" w:rsidP="007D3A55">
      <w:pPr>
        <w:pStyle w:val="3"/>
        <w:spacing w:before="74"/>
        <w:ind w:left="0"/>
        <w:rPr>
          <w:rFonts w:eastAsiaTheme="minorEastAsia"/>
          <w:noProof/>
          <w:lang w:eastAsia="ja-JP"/>
        </w:rPr>
      </w:pPr>
    </w:p>
    <w:p w:rsidR="002F2F1C" w:rsidRDefault="002F2F1C" w:rsidP="007D3A55">
      <w:pPr>
        <w:pStyle w:val="3"/>
        <w:spacing w:before="74"/>
        <w:ind w:left="0"/>
        <w:rPr>
          <w:rFonts w:eastAsiaTheme="minorEastAsia"/>
          <w:noProof/>
          <w:lang w:eastAsia="ja-JP"/>
        </w:rPr>
      </w:pPr>
    </w:p>
    <w:p w:rsidR="002F2F1C" w:rsidRPr="002F2F1C" w:rsidRDefault="002F2F1C" w:rsidP="007D3A55">
      <w:pPr>
        <w:pStyle w:val="3"/>
        <w:spacing w:before="74"/>
        <w:ind w:left="0"/>
        <w:rPr>
          <w:rFonts w:eastAsiaTheme="minorEastAsia"/>
          <w:noProof/>
          <w:lang w:eastAsia="ja-JP"/>
        </w:rPr>
      </w:pPr>
    </w:p>
    <w:p w:rsidR="00345CFC" w:rsidRPr="007D3A55" w:rsidRDefault="00345CFC" w:rsidP="007D3A55">
      <w:pPr>
        <w:pStyle w:val="3"/>
        <w:spacing w:before="74"/>
        <w:ind w:left="0"/>
        <w:rPr>
          <w:color w:val="BF5A14"/>
        </w:rPr>
      </w:pPr>
    </w:p>
    <w:p w:rsidR="00AE3E37" w:rsidRDefault="00AE3E37" w:rsidP="007D3A55">
      <w:pPr>
        <w:pStyle w:val="a3"/>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015399" w:rsidRPr="00015399" w:rsidRDefault="00015399" w:rsidP="00015399">
      <w:pPr>
        <w:pStyle w:val="a5"/>
        <w:numPr>
          <w:ilvl w:val="0"/>
          <w:numId w:val="3"/>
        </w:numPr>
        <w:tabs>
          <w:tab w:val="left" w:pos="384"/>
        </w:tabs>
        <w:spacing w:before="103" w:line="216" w:lineRule="exact"/>
        <w:ind w:right="138"/>
        <w:rPr>
          <w:sz w:val="18"/>
        </w:rPr>
      </w:pPr>
      <w:proofErr w:type="spellStart"/>
      <w:r w:rsidRPr="00015399">
        <w:rPr>
          <w:sz w:val="18"/>
        </w:rPr>
        <w:t>Ryosuke</w:t>
      </w:r>
      <w:proofErr w:type="spellEnd"/>
      <w:r w:rsidRPr="00015399">
        <w:rPr>
          <w:sz w:val="18"/>
        </w:rPr>
        <w:t xml:space="preserve"> </w:t>
      </w:r>
      <w:proofErr w:type="spellStart"/>
      <w:r w:rsidRPr="00015399">
        <w:rPr>
          <w:sz w:val="18"/>
        </w:rPr>
        <w:t>Okushima</w:t>
      </w:r>
      <w:proofErr w:type="spellEnd"/>
      <w:r w:rsidRPr="00015399">
        <w:rPr>
          <w:sz w:val="18"/>
        </w:rPr>
        <w:t xml:space="preserve">, Shinichi Nishida, </w:t>
      </w:r>
      <w:proofErr w:type="spellStart"/>
      <w:r w:rsidRPr="00015399">
        <w:rPr>
          <w:sz w:val="18"/>
        </w:rPr>
        <w:t>Junshi</w:t>
      </w:r>
      <w:proofErr w:type="spellEnd"/>
      <w:r w:rsidRPr="00015399">
        <w:rPr>
          <w:sz w:val="18"/>
        </w:rPr>
        <w:t xml:space="preserve"> Ichikawa, Yuta </w:t>
      </w:r>
      <w:proofErr w:type="spellStart"/>
      <w:r w:rsidRPr="00015399">
        <w:rPr>
          <w:sz w:val="18"/>
        </w:rPr>
        <w:t>Kashitani</w:t>
      </w:r>
      <w:proofErr w:type="spellEnd"/>
      <w:r w:rsidRPr="00015399">
        <w:rPr>
          <w:sz w:val="18"/>
        </w:rPr>
        <w:t xml:space="preserve">, Yujiro Nitta, </w:t>
      </w:r>
      <w:proofErr w:type="spellStart"/>
      <w:r w:rsidRPr="00015399">
        <w:rPr>
          <w:sz w:val="18"/>
        </w:rPr>
        <w:t>Atsuhiro</w:t>
      </w:r>
      <w:proofErr w:type="spellEnd"/>
      <w:r w:rsidRPr="00015399">
        <w:rPr>
          <w:sz w:val="18"/>
        </w:rPr>
        <w:t xml:space="preserve"> Aoki, </w:t>
      </w:r>
      <w:proofErr w:type="spellStart"/>
      <w:r w:rsidRPr="00015399">
        <w:rPr>
          <w:sz w:val="18"/>
        </w:rPr>
        <w:t>Yuto</w:t>
      </w:r>
      <w:proofErr w:type="spellEnd"/>
      <w:r w:rsidRPr="00015399">
        <w:rPr>
          <w:sz w:val="18"/>
        </w:rPr>
        <w:t xml:space="preserve"> </w:t>
      </w:r>
      <w:proofErr w:type="spellStart"/>
      <w:r w:rsidRPr="00015399">
        <w:rPr>
          <w:sz w:val="18"/>
        </w:rPr>
        <w:t>Takigawa</w:t>
      </w:r>
      <w:proofErr w:type="spellEnd"/>
      <w:r w:rsidRPr="00015399">
        <w:rPr>
          <w:sz w:val="18"/>
        </w:rPr>
        <w:t xml:space="preserve">, </w:t>
      </w:r>
      <w:proofErr w:type="spellStart"/>
      <w:r w:rsidRPr="00015399">
        <w:rPr>
          <w:sz w:val="18"/>
        </w:rPr>
        <w:t>Hayato</w:t>
      </w:r>
      <w:proofErr w:type="spellEnd"/>
      <w:r w:rsidRPr="00015399">
        <w:rPr>
          <w:sz w:val="18"/>
        </w:rPr>
        <w:t xml:space="preserve"> </w:t>
      </w:r>
      <w:proofErr w:type="spellStart"/>
      <w:r w:rsidRPr="00015399">
        <w:rPr>
          <w:sz w:val="18"/>
        </w:rPr>
        <w:t>Aso</w:t>
      </w:r>
      <w:proofErr w:type="spellEnd"/>
      <w:r w:rsidRPr="00015399">
        <w:rPr>
          <w:sz w:val="18"/>
        </w:rPr>
        <w:t xml:space="preserve">, </w:t>
      </w:r>
      <w:proofErr w:type="spellStart"/>
      <w:r w:rsidRPr="00015399">
        <w:rPr>
          <w:sz w:val="18"/>
        </w:rPr>
        <w:t>Hideto</w:t>
      </w:r>
      <w:proofErr w:type="spellEnd"/>
      <w:r w:rsidRPr="00015399">
        <w:rPr>
          <w:sz w:val="18"/>
        </w:rPr>
        <w:t xml:space="preserve"> Harada and Akihiro Watanabe, FEM Analysis of Cold Flaring Process of SGP Pipe, International Journal of Advanced Engineering, Management and Science, Vol. 3 Issue 2, 75-76 (2017).</w:t>
      </w:r>
    </w:p>
    <w:p w:rsidR="00015399" w:rsidRPr="00015399" w:rsidRDefault="00015399" w:rsidP="00015399">
      <w:pPr>
        <w:pStyle w:val="a5"/>
        <w:numPr>
          <w:ilvl w:val="0"/>
          <w:numId w:val="3"/>
        </w:numPr>
        <w:tabs>
          <w:tab w:val="left" w:pos="384"/>
        </w:tabs>
        <w:spacing w:before="103" w:line="216" w:lineRule="exact"/>
        <w:ind w:right="138"/>
        <w:rPr>
          <w:sz w:val="18"/>
        </w:rPr>
      </w:pPr>
      <w:r w:rsidRPr="00015399">
        <w:rPr>
          <w:sz w:val="18"/>
        </w:rPr>
        <w:t xml:space="preserve">Nao Ozawa, Shinichi Nishida, Toshio </w:t>
      </w:r>
      <w:proofErr w:type="spellStart"/>
      <w:r w:rsidRPr="00015399">
        <w:rPr>
          <w:sz w:val="18"/>
        </w:rPr>
        <w:t>Haga</w:t>
      </w:r>
      <w:proofErr w:type="spellEnd"/>
      <w:r w:rsidRPr="00015399">
        <w:rPr>
          <w:sz w:val="18"/>
        </w:rPr>
        <w:t xml:space="preserve">, </w:t>
      </w:r>
      <w:proofErr w:type="spellStart"/>
      <w:r w:rsidRPr="00015399">
        <w:rPr>
          <w:sz w:val="18"/>
        </w:rPr>
        <w:t>Junshi</w:t>
      </w:r>
      <w:proofErr w:type="spellEnd"/>
      <w:r w:rsidRPr="00015399">
        <w:rPr>
          <w:sz w:val="18"/>
        </w:rPr>
        <w:t xml:space="preserve"> Ichikawa, Yuta </w:t>
      </w:r>
      <w:proofErr w:type="spellStart"/>
      <w:r w:rsidRPr="00015399">
        <w:rPr>
          <w:sz w:val="18"/>
        </w:rPr>
        <w:t>Kashitani</w:t>
      </w:r>
      <w:proofErr w:type="spellEnd"/>
      <w:r w:rsidRPr="00015399">
        <w:rPr>
          <w:sz w:val="18"/>
        </w:rPr>
        <w:t xml:space="preserve">, </w:t>
      </w:r>
      <w:proofErr w:type="spellStart"/>
      <w:r w:rsidRPr="00015399">
        <w:rPr>
          <w:sz w:val="18"/>
        </w:rPr>
        <w:t>Ryosuke</w:t>
      </w:r>
      <w:proofErr w:type="spellEnd"/>
      <w:r w:rsidRPr="00015399">
        <w:rPr>
          <w:sz w:val="18"/>
        </w:rPr>
        <w:t xml:space="preserve"> </w:t>
      </w:r>
      <w:proofErr w:type="spellStart"/>
      <w:r w:rsidRPr="00015399">
        <w:rPr>
          <w:sz w:val="18"/>
        </w:rPr>
        <w:t>Okushima</w:t>
      </w:r>
      <w:proofErr w:type="spellEnd"/>
      <w:r w:rsidRPr="00015399">
        <w:rPr>
          <w:sz w:val="18"/>
        </w:rPr>
        <w:t xml:space="preserve">, Yujiro Nitta, </w:t>
      </w:r>
      <w:proofErr w:type="spellStart"/>
      <w:r w:rsidRPr="00015399">
        <w:rPr>
          <w:sz w:val="18"/>
        </w:rPr>
        <w:t>Atsuhiro</w:t>
      </w:r>
      <w:proofErr w:type="spellEnd"/>
      <w:r w:rsidRPr="00015399">
        <w:rPr>
          <w:sz w:val="18"/>
        </w:rPr>
        <w:t xml:space="preserve"> Aoki, </w:t>
      </w:r>
      <w:proofErr w:type="spellStart"/>
      <w:r w:rsidRPr="00015399">
        <w:rPr>
          <w:sz w:val="18"/>
        </w:rPr>
        <w:t>Yuto</w:t>
      </w:r>
      <w:proofErr w:type="spellEnd"/>
      <w:r w:rsidRPr="00015399">
        <w:rPr>
          <w:sz w:val="18"/>
        </w:rPr>
        <w:t xml:space="preserve"> </w:t>
      </w:r>
      <w:proofErr w:type="spellStart"/>
      <w:r w:rsidRPr="00015399">
        <w:rPr>
          <w:sz w:val="18"/>
        </w:rPr>
        <w:t>Takigawa</w:t>
      </w:r>
      <w:proofErr w:type="spellEnd"/>
      <w:r w:rsidRPr="00015399">
        <w:rPr>
          <w:sz w:val="18"/>
        </w:rPr>
        <w:t xml:space="preserve">, </w:t>
      </w:r>
      <w:proofErr w:type="spellStart"/>
      <w:r w:rsidRPr="00015399">
        <w:rPr>
          <w:sz w:val="18"/>
        </w:rPr>
        <w:t>Hayato</w:t>
      </w:r>
      <w:proofErr w:type="spellEnd"/>
      <w:r w:rsidRPr="00015399">
        <w:rPr>
          <w:sz w:val="18"/>
        </w:rPr>
        <w:t xml:space="preserve"> </w:t>
      </w:r>
      <w:proofErr w:type="spellStart"/>
      <w:r w:rsidRPr="00015399">
        <w:rPr>
          <w:sz w:val="18"/>
        </w:rPr>
        <w:t>Aso</w:t>
      </w:r>
      <w:proofErr w:type="spellEnd"/>
      <w:r w:rsidRPr="00015399">
        <w:rPr>
          <w:sz w:val="18"/>
        </w:rPr>
        <w:t xml:space="preserve">, </w:t>
      </w:r>
      <w:proofErr w:type="spellStart"/>
      <w:r w:rsidRPr="00015399">
        <w:rPr>
          <w:sz w:val="18"/>
        </w:rPr>
        <w:t>Hideto</w:t>
      </w:r>
      <w:proofErr w:type="spellEnd"/>
      <w:r w:rsidRPr="00015399">
        <w:rPr>
          <w:sz w:val="18"/>
        </w:rPr>
        <w:t xml:space="preserve"> Harada and Akihiro Watanabe, Forgeability of AZ Series Magnesium Alloy produced by Twin Roll Casting, International Journal of Advanced Engineering, Management and Science, Vol. 3 Issue 2, 77-80 (2017).</w:t>
      </w:r>
    </w:p>
    <w:p w:rsidR="00015399" w:rsidRPr="00015399" w:rsidRDefault="00015399" w:rsidP="00015399">
      <w:pPr>
        <w:pStyle w:val="a5"/>
        <w:numPr>
          <w:ilvl w:val="0"/>
          <w:numId w:val="3"/>
        </w:numPr>
        <w:tabs>
          <w:tab w:val="left" w:pos="384"/>
        </w:tabs>
        <w:spacing w:before="103" w:line="216" w:lineRule="exact"/>
        <w:ind w:right="138"/>
        <w:rPr>
          <w:sz w:val="18"/>
        </w:rPr>
      </w:pPr>
      <w:proofErr w:type="spellStart"/>
      <w:r w:rsidRPr="00015399">
        <w:rPr>
          <w:sz w:val="18"/>
        </w:rPr>
        <w:t>Sueji</w:t>
      </w:r>
      <w:proofErr w:type="spellEnd"/>
      <w:r w:rsidRPr="00015399">
        <w:rPr>
          <w:sz w:val="18"/>
        </w:rPr>
        <w:t xml:space="preserve"> </w:t>
      </w:r>
      <w:proofErr w:type="spellStart"/>
      <w:r w:rsidRPr="00015399">
        <w:rPr>
          <w:sz w:val="18"/>
        </w:rPr>
        <w:t>Hirawatari</w:t>
      </w:r>
      <w:proofErr w:type="spellEnd"/>
      <w:r w:rsidRPr="00015399">
        <w:rPr>
          <w:sz w:val="18"/>
        </w:rPr>
        <w:t xml:space="preserve">, </w:t>
      </w:r>
      <w:proofErr w:type="spellStart"/>
      <w:r w:rsidRPr="00015399">
        <w:rPr>
          <w:sz w:val="18"/>
        </w:rPr>
        <w:t>Hisaki</w:t>
      </w:r>
      <w:proofErr w:type="spellEnd"/>
      <w:r w:rsidRPr="00015399">
        <w:rPr>
          <w:sz w:val="18"/>
        </w:rPr>
        <w:t xml:space="preserve"> </w:t>
      </w:r>
      <w:proofErr w:type="spellStart"/>
      <w:r w:rsidRPr="00015399">
        <w:rPr>
          <w:sz w:val="18"/>
        </w:rPr>
        <w:t>Watari</w:t>
      </w:r>
      <w:proofErr w:type="spellEnd"/>
      <w:r w:rsidRPr="00015399">
        <w:rPr>
          <w:sz w:val="18"/>
        </w:rPr>
        <w:t>, Shinichi Nishida, Yuki Sato and Mayumi Suzuki, Evaluation of Friction Properties of Magnesium Alloy during Hot Forging by Ring Compression Test, Materials Science Forum, Vol.889, 119-126 (2017).</w:t>
      </w:r>
    </w:p>
    <w:p w:rsidR="00015399" w:rsidRPr="00015399" w:rsidRDefault="00015399" w:rsidP="00015399">
      <w:pPr>
        <w:pStyle w:val="a5"/>
        <w:numPr>
          <w:ilvl w:val="0"/>
          <w:numId w:val="3"/>
        </w:numPr>
        <w:tabs>
          <w:tab w:val="left" w:pos="384"/>
        </w:tabs>
        <w:spacing w:before="103" w:line="216" w:lineRule="exact"/>
        <w:ind w:right="138"/>
        <w:rPr>
          <w:sz w:val="18"/>
        </w:rPr>
      </w:pPr>
      <w:r w:rsidRPr="00015399">
        <w:rPr>
          <w:sz w:val="18"/>
        </w:rPr>
        <w:t xml:space="preserve">Y. </w:t>
      </w:r>
      <w:proofErr w:type="spellStart"/>
      <w:r w:rsidRPr="00015399">
        <w:rPr>
          <w:sz w:val="18"/>
        </w:rPr>
        <w:t>Kamakoshi</w:t>
      </w:r>
      <w:proofErr w:type="spellEnd"/>
      <w:r w:rsidRPr="00015399">
        <w:rPr>
          <w:sz w:val="18"/>
        </w:rPr>
        <w:t xml:space="preserve">, S. Nishida, K. </w:t>
      </w:r>
      <w:proofErr w:type="spellStart"/>
      <w:r w:rsidRPr="00015399">
        <w:rPr>
          <w:sz w:val="18"/>
        </w:rPr>
        <w:t>Kanbe</w:t>
      </w:r>
      <w:proofErr w:type="spellEnd"/>
      <w:r w:rsidRPr="00015399">
        <w:rPr>
          <w:sz w:val="18"/>
        </w:rPr>
        <w:t xml:space="preserve"> and I. Shoji, Finite element method analysis of cold forging for deformation and densification of Mo alloyed sintered steel, IOP Conference Series: Materials Science and Engineering, Vol.257, (2017).</w:t>
      </w:r>
    </w:p>
    <w:p w:rsidR="00015399" w:rsidRDefault="00015399" w:rsidP="00015399">
      <w:pPr>
        <w:pStyle w:val="a5"/>
        <w:numPr>
          <w:ilvl w:val="0"/>
          <w:numId w:val="3"/>
        </w:numPr>
        <w:tabs>
          <w:tab w:val="left" w:pos="384"/>
        </w:tabs>
        <w:spacing w:before="103" w:line="216" w:lineRule="exact"/>
        <w:ind w:right="138"/>
        <w:rPr>
          <w:sz w:val="18"/>
        </w:rPr>
      </w:pPr>
      <w:r w:rsidRPr="00015399">
        <w:rPr>
          <w:sz w:val="18"/>
        </w:rPr>
        <w:t xml:space="preserve">Shinichi Nishida, </w:t>
      </w:r>
      <w:proofErr w:type="spellStart"/>
      <w:r w:rsidRPr="00015399">
        <w:rPr>
          <w:sz w:val="18"/>
        </w:rPr>
        <w:t>Junshi</w:t>
      </w:r>
      <w:proofErr w:type="spellEnd"/>
      <w:r w:rsidRPr="00015399">
        <w:rPr>
          <w:sz w:val="18"/>
        </w:rPr>
        <w:t xml:space="preserve"> Ichikawa, Yuta </w:t>
      </w:r>
      <w:proofErr w:type="spellStart"/>
      <w:r w:rsidRPr="00015399">
        <w:rPr>
          <w:sz w:val="18"/>
        </w:rPr>
        <w:t>Kashitani</w:t>
      </w:r>
      <w:proofErr w:type="spellEnd"/>
      <w:r w:rsidRPr="00015399">
        <w:rPr>
          <w:sz w:val="18"/>
        </w:rPr>
        <w:t xml:space="preserve">, </w:t>
      </w:r>
      <w:proofErr w:type="spellStart"/>
      <w:r w:rsidRPr="00015399">
        <w:rPr>
          <w:sz w:val="18"/>
        </w:rPr>
        <w:t>Kentaro</w:t>
      </w:r>
      <w:proofErr w:type="spellEnd"/>
      <w:r w:rsidRPr="00015399">
        <w:rPr>
          <w:sz w:val="18"/>
        </w:rPr>
        <w:t xml:space="preserve"> </w:t>
      </w:r>
      <w:proofErr w:type="spellStart"/>
      <w:r w:rsidRPr="00015399">
        <w:rPr>
          <w:sz w:val="18"/>
        </w:rPr>
        <w:t>Tsunoda</w:t>
      </w:r>
      <w:proofErr w:type="spellEnd"/>
      <w:r w:rsidRPr="00015399">
        <w:rPr>
          <w:sz w:val="18"/>
        </w:rPr>
        <w:t xml:space="preserve">, Yusuke Takeuchi, Yujiro Nitta, </w:t>
      </w:r>
      <w:proofErr w:type="spellStart"/>
      <w:r w:rsidRPr="00015399">
        <w:rPr>
          <w:sz w:val="18"/>
        </w:rPr>
        <w:t>Yuto</w:t>
      </w:r>
      <w:proofErr w:type="spellEnd"/>
      <w:r w:rsidRPr="00015399">
        <w:rPr>
          <w:sz w:val="18"/>
        </w:rPr>
        <w:t xml:space="preserve"> </w:t>
      </w:r>
      <w:proofErr w:type="spellStart"/>
      <w:r w:rsidRPr="00015399">
        <w:rPr>
          <w:sz w:val="18"/>
        </w:rPr>
        <w:t>Takigawa</w:t>
      </w:r>
      <w:proofErr w:type="spellEnd"/>
      <w:r w:rsidRPr="00015399">
        <w:rPr>
          <w:sz w:val="18"/>
        </w:rPr>
        <w:t xml:space="preserve">, </w:t>
      </w:r>
      <w:proofErr w:type="spellStart"/>
      <w:r w:rsidRPr="00015399">
        <w:rPr>
          <w:sz w:val="18"/>
        </w:rPr>
        <w:t>Atsuhiro</w:t>
      </w:r>
      <w:proofErr w:type="spellEnd"/>
      <w:r w:rsidRPr="00015399">
        <w:rPr>
          <w:sz w:val="18"/>
        </w:rPr>
        <w:t xml:space="preserve"> Aoki and Yutaka Sato, FEM Analysis of Cold Flaring Process of SUS304 Pipe, Defect and Diffusion Forum, Vol.382, 120-126(2018).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BD92E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F7A58" w:rsidRDefault="00510996" w:rsidP="00404E5B">
      <w:pPr>
        <w:spacing w:before="92"/>
        <w:ind w:right="4234"/>
        <w:rPr>
          <w:noProof/>
          <w:lang w:eastAsia="ja-JP"/>
        </w:rPr>
      </w:pPr>
      <w:r>
        <w:rPr>
          <w:rFonts w:eastAsiaTheme="minorEastAsia"/>
          <w:noProof/>
          <w:lang w:eastAsia="ja-JP"/>
        </w:rPr>
        <w:drawing>
          <wp:anchor distT="0" distB="0" distL="114300" distR="114300" simplePos="0" relativeHeight="251753472" behindDoc="1" locked="0" layoutInCell="1" allowOverlap="1">
            <wp:simplePos x="0" y="0"/>
            <wp:positionH relativeFrom="column">
              <wp:posOffset>48895</wp:posOffset>
            </wp:positionH>
            <wp:positionV relativeFrom="paragraph">
              <wp:posOffset>77470</wp:posOffset>
            </wp:positionV>
            <wp:extent cx="972525" cy="1306830"/>
            <wp:effectExtent l="0" t="0" r="0" b="7620"/>
            <wp:wrapNone/>
            <wp:docPr id="26" name="図 26" descr="市川君　顔写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市川君　顔写真"/>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2525"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rsidR="00EF7A58" w:rsidRDefault="00EF7A58" w:rsidP="00404E5B">
      <w:pPr>
        <w:spacing w:before="92"/>
        <w:ind w:right="4234"/>
        <w:rPr>
          <w:noProof/>
          <w:lang w:eastAsia="ja-JP"/>
        </w:rPr>
      </w:pPr>
    </w:p>
    <w:p w:rsidR="00EF7A58" w:rsidRDefault="00EF7A58" w:rsidP="00404E5B">
      <w:pPr>
        <w:spacing w:before="92"/>
        <w:ind w:right="4234"/>
        <w:rPr>
          <w:rFonts w:eastAsiaTheme="minorEastAsia"/>
          <w:noProof/>
          <w:lang w:eastAsia="ja-JP"/>
        </w:rPr>
      </w:pPr>
    </w:p>
    <w:p w:rsidR="00EF7A58" w:rsidRPr="00EF7A58" w:rsidRDefault="00EF7A58" w:rsidP="00404E5B">
      <w:pPr>
        <w:spacing w:before="92"/>
        <w:ind w:right="4234"/>
        <w:rPr>
          <w:rFonts w:eastAsiaTheme="minorEastAsia"/>
          <w:noProof/>
          <w:lang w:eastAsia="ja-JP"/>
        </w:rPr>
      </w:pPr>
    </w:p>
    <w:p w:rsidR="00EF7A58" w:rsidRDefault="00EF7A58" w:rsidP="00404E5B">
      <w:pPr>
        <w:spacing w:before="92"/>
        <w:ind w:right="4234"/>
        <w:rPr>
          <w:noProof/>
          <w:lang w:eastAsia="ja-JP"/>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510996">
      <w:pPr>
        <w:spacing w:before="41" w:line="154" w:lineRule="exact"/>
        <w:ind w:left="213" w:right="231"/>
        <w:jc w:val="both"/>
        <w:rPr>
          <w:rFonts w:ascii="Arial"/>
          <w:sz w:val="14"/>
        </w:rPr>
      </w:pPr>
      <w:proofErr w:type="spellStart"/>
      <w:r w:rsidRPr="00510996">
        <w:rPr>
          <w:rFonts w:ascii="Arial"/>
          <w:sz w:val="14"/>
        </w:rPr>
        <w:t>Junshi</w:t>
      </w:r>
      <w:proofErr w:type="spellEnd"/>
      <w:r w:rsidRPr="00510996">
        <w:rPr>
          <w:rFonts w:ascii="Arial"/>
          <w:sz w:val="14"/>
        </w:rPr>
        <w:t xml:space="preserve"> Ichikawa is pursuing his 1st year postgraduate degree. He studied Metal Plastic Forming and FEM Analysis at the Gunma University, Japan. He has done his research at the Faculty of Mechanical Science and Technology of the Gunma University. He has attended six conferences presenting his research works and has published three papers in high impact journals.</w:t>
      </w:r>
    </w:p>
    <w:p w:rsidR="00EF7A58" w:rsidRDefault="00A9710C" w:rsidP="00EF7A58">
      <w:pPr>
        <w:spacing w:before="62"/>
        <w:ind w:left="4217" w:right="4235"/>
        <w:jc w:val="center"/>
        <w:rPr>
          <w:rFonts w:ascii="Arial"/>
          <w:sz w:val="14"/>
        </w:rPr>
      </w:pPr>
      <w:r>
        <w:rPr>
          <w:rFonts w:ascii="Arial"/>
          <w:sz w:val="14"/>
        </w:rPr>
        <w:t xml:space="preserve">Email: </w:t>
      </w:r>
      <w:hyperlink r:id="rId15" w:history="1">
        <w:r w:rsidR="00EF7A58" w:rsidRPr="002D494E">
          <w:rPr>
            <w:rStyle w:val="ac"/>
            <w:rFonts w:ascii="Arial"/>
            <w:sz w:val="14"/>
          </w:rPr>
          <w:t>snishida@gunma-u.ac.jp</w:t>
        </w:r>
      </w:hyperlink>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251565056"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825AF" id="Line 3" o:spid="_x0000_s1026" style="position:absolute;left:0;text-align:left;z-index:25156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bookmarkStart w:id="0" w:name="_GoBack"/>
      <w:bookmarkEnd w:id="0"/>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03F" w:rsidRDefault="007E103F">
      <w:r>
        <w:separator/>
      </w:r>
    </w:p>
  </w:endnote>
  <w:endnote w:type="continuationSeparator" w:id="0">
    <w:p w:rsidR="007E103F" w:rsidRDefault="007E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251658240"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31"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251660288"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32"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25166233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3"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03F" w:rsidRDefault="007E103F">
      <w:r>
        <w:separator/>
      </w:r>
    </w:p>
  </w:footnote>
  <w:footnote w:type="continuationSeparator" w:id="0">
    <w:p w:rsidR="007E103F" w:rsidRDefault="007E10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251654144"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9"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251656192"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30"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15399"/>
    <w:rsid w:val="000E2911"/>
    <w:rsid w:val="001263DF"/>
    <w:rsid w:val="001E752F"/>
    <w:rsid w:val="0023086C"/>
    <w:rsid w:val="0027156D"/>
    <w:rsid w:val="00292ED9"/>
    <w:rsid w:val="002B6C09"/>
    <w:rsid w:val="002F2F1C"/>
    <w:rsid w:val="00345CFC"/>
    <w:rsid w:val="00404E5B"/>
    <w:rsid w:val="00414F7B"/>
    <w:rsid w:val="004355DC"/>
    <w:rsid w:val="004749B4"/>
    <w:rsid w:val="00494130"/>
    <w:rsid w:val="004F3523"/>
    <w:rsid w:val="00510996"/>
    <w:rsid w:val="005973B9"/>
    <w:rsid w:val="005B3A56"/>
    <w:rsid w:val="006060CE"/>
    <w:rsid w:val="0063497F"/>
    <w:rsid w:val="00770E30"/>
    <w:rsid w:val="007D3A55"/>
    <w:rsid w:val="007E103F"/>
    <w:rsid w:val="00873DF0"/>
    <w:rsid w:val="008756E6"/>
    <w:rsid w:val="00983618"/>
    <w:rsid w:val="009B2D44"/>
    <w:rsid w:val="00A07E82"/>
    <w:rsid w:val="00A527E3"/>
    <w:rsid w:val="00A9710C"/>
    <w:rsid w:val="00AE3E37"/>
    <w:rsid w:val="00B21A57"/>
    <w:rsid w:val="00C33602"/>
    <w:rsid w:val="00CD6F55"/>
    <w:rsid w:val="00DE3104"/>
    <w:rsid w:val="00E92544"/>
    <w:rsid w:val="00EF7A58"/>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966E0682-2CE5-4FC6-8535-5040986C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mailto:snishida@gunma-u.ac.jp"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647</Words>
  <Characters>3689</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nishida</cp:lastModifiedBy>
  <cp:revision>5</cp:revision>
  <dcterms:created xsi:type="dcterms:W3CDTF">2018-04-04T12:15:00Z</dcterms:created>
  <dcterms:modified xsi:type="dcterms:W3CDTF">2018-07-02T16:19:00Z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