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E7B15" w:rsidP="00395B40">
      <w:pPr>
        <w:pStyle w:val="Heading1"/>
        <w:spacing w:before="170" w:line="360" w:lineRule="auto"/>
        <w:ind w:left="0"/>
        <w:jc w:val="center"/>
      </w:pPr>
      <w:r w:rsidRPr="004E7B15">
        <w:rPr>
          <w:color w:val="337AB7"/>
        </w:rPr>
        <w:t xml:space="preserve">Thermoelectric properties of </w:t>
      </w:r>
      <w:proofErr w:type="spellStart"/>
      <w:r w:rsidRPr="004E7B15">
        <w:rPr>
          <w:color w:val="337AB7"/>
        </w:rPr>
        <w:t>ZnO</w:t>
      </w:r>
      <w:proofErr w:type="spellEnd"/>
      <w:r w:rsidRPr="004E7B15">
        <w:rPr>
          <w:color w:val="337AB7"/>
        </w:rPr>
        <w:t>-based</w:t>
      </w:r>
      <w:r w:rsidR="00395B40">
        <w:rPr>
          <w:color w:val="337AB7"/>
        </w:rPr>
        <w:t xml:space="preserve"> ceramics </w:t>
      </w:r>
      <w:r w:rsidRPr="004E7B15">
        <w:rPr>
          <w:color w:val="337AB7"/>
        </w:rPr>
        <w:t>prepared by spark plasma sintering technique</w:t>
      </w:r>
    </w:p>
    <w:p w:rsidR="004E7B15" w:rsidRPr="002F1A0C" w:rsidRDefault="004E7B15" w:rsidP="00FD5E38">
      <w:pPr>
        <w:pStyle w:val="BodyText"/>
        <w:spacing w:before="3"/>
        <w:jc w:val="center"/>
        <w:rPr>
          <w:rFonts w:ascii="Arial"/>
          <w:b/>
        </w:rPr>
      </w:pPr>
      <w:r w:rsidRPr="00FD5E38">
        <w:rPr>
          <w:rFonts w:ascii="Arial"/>
          <w:b/>
          <w:u w:val="single"/>
        </w:rPr>
        <w:t>P.M Radingoana</w:t>
      </w:r>
      <w:r w:rsidRPr="00FD5E38">
        <w:rPr>
          <w:rFonts w:ascii="Arial"/>
          <w:b/>
          <w:u w:val="single"/>
          <w:vertAlign w:val="superscript"/>
        </w:rPr>
        <w:t>1</w:t>
      </w:r>
      <w:r w:rsidRPr="00FD5E38">
        <w:rPr>
          <w:rFonts w:ascii="Arial"/>
          <w:b/>
          <w:u w:val="single"/>
        </w:rPr>
        <w:t>,</w:t>
      </w:r>
      <w:r w:rsidRPr="00FD5E38">
        <w:rPr>
          <w:rFonts w:ascii="Arial"/>
          <w:b/>
        </w:rPr>
        <w:t xml:space="preserve"> S Guillemet-Fritsch</w:t>
      </w:r>
      <w:r w:rsidRPr="00FD5E38">
        <w:rPr>
          <w:rFonts w:ascii="Arial"/>
          <w:b/>
          <w:vertAlign w:val="superscript"/>
        </w:rPr>
        <w:t>1</w:t>
      </w:r>
      <w:r w:rsidRPr="00FD5E38">
        <w:rPr>
          <w:rFonts w:ascii="Arial"/>
          <w:b/>
        </w:rPr>
        <w:t>, P.A Olubambi</w:t>
      </w:r>
      <w:r w:rsidRPr="00FD5E38">
        <w:rPr>
          <w:rFonts w:ascii="Arial"/>
          <w:b/>
          <w:vertAlign w:val="superscript"/>
        </w:rPr>
        <w:t>2</w:t>
      </w:r>
      <w:r w:rsidRPr="00FD5E38">
        <w:rPr>
          <w:rFonts w:ascii="Arial"/>
          <w:b/>
        </w:rPr>
        <w:t>, C Estourn</w:t>
      </w:r>
      <w:r w:rsidRPr="00FD5E38">
        <w:rPr>
          <w:rFonts w:ascii="Arial"/>
          <w:b/>
        </w:rPr>
        <w:t>è</w:t>
      </w:r>
      <w:r w:rsidRPr="00FD5E38">
        <w:rPr>
          <w:rFonts w:ascii="Arial"/>
          <w:b/>
        </w:rPr>
        <w:t>s</w:t>
      </w:r>
      <w:r w:rsidRPr="00FD5E38">
        <w:rPr>
          <w:rFonts w:ascii="Arial"/>
          <w:b/>
          <w:vertAlign w:val="superscript"/>
        </w:rPr>
        <w:t>1</w:t>
      </w:r>
      <w:r w:rsidR="002F1A0C">
        <w:rPr>
          <w:rFonts w:ascii="Arial"/>
          <w:b/>
        </w:rPr>
        <w:t>, J.G Noudem</w:t>
      </w:r>
      <w:r w:rsidR="002F1A0C" w:rsidRPr="002F1A0C">
        <w:rPr>
          <w:rFonts w:ascii="Arial"/>
          <w:b/>
          <w:vertAlign w:val="superscript"/>
        </w:rPr>
        <w:t>3</w:t>
      </w:r>
    </w:p>
    <w:p w:rsidR="004E7B15" w:rsidRPr="004E7B15" w:rsidRDefault="004E7B15" w:rsidP="00395B40">
      <w:pPr>
        <w:pStyle w:val="BodyText"/>
        <w:spacing w:before="3" w:line="360" w:lineRule="auto"/>
        <w:jc w:val="center"/>
        <w:rPr>
          <w:rFonts w:ascii="Arial"/>
        </w:rPr>
      </w:pPr>
      <w:r w:rsidRPr="004E7B15">
        <w:rPr>
          <w:rFonts w:ascii="Arial"/>
        </w:rPr>
        <w:t xml:space="preserve">1. </w:t>
      </w:r>
      <w:proofErr w:type="spellStart"/>
      <w:r w:rsidRPr="004E7B15">
        <w:rPr>
          <w:rFonts w:ascii="Arial"/>
        </w:rPr>
        <w:t>Universit</w:t>
      </w:r>
      <w:r w:rsidRPr="004E7B15">
        <w:rPr>
          <w:rFonts w:ascii="Arial"/>
        </w:rPr>
        <w:t>é</w:t>
      </w:r>
      <w:proofErr w:type="spellEnd"/>
      <w:r w:rsidRPr="004E7B15">
        <w:rPr>
          <w:rFonts w:ascii="Arial"/>
        </w:rPr>
        <w:t xml:space="preserve"> de Toulouse, CIRIMAT, CNRS INPT UPS, </w:t>
      </w:r>
      <w:proofErr w:type="spellStart"/>
      <w:r w:rsidRPr="004E7B15">
        <w:rPr>
          <w:rFonts w:ascii="Arial"/>
        </w:rPr>
        <w:t>Universit</w:t>
      </w:r>
      <w:r w:rsidRPr="004E7B15">
        <w:rPr>
          <w:rFonts w:ascii="Arial"/>
        </w:rPr>
        <w:t>é</w:t>
      </w:r>
      <w:proofErr w:type="spellEnd"/>
      <w:r w:rsidRPr="004E7B15">
        <w:rPr>
          <w:rFonts w:ascii="Arial"/>
        </w:rPr>
        <w:t xml:space="preserve"> Paul-Sabatier, Toulouse, France</w:t>
      </w:r>
    </w:p>
    <w:p w:rsidR="00AE3E37" w:rsidRDefault="004E7B15" w:rsidP="00FD5E38">
      <w:pPr>
        <w:pStyle w:val="BodyText"/>
        <w:spacing w:before="3"/>
        <w:jc w:val="center"/>
        <w:rPr>
          <w:rFonts w:ascii="Arial"/>
        </w:rPr>
      </w:pPr>
      <w:r w:rsidRPr="004E7B15">
        <w:rPr>
          <w:rFonts w:ascii="Arial"/>
        </w:rPr>
        <w:t>2. University of Johannesburg, School of Mining, Metallurgy and Chemical Engineering, Johannesburg, South Africa</w:t>
      </w:r>
    </w:p>
    <w:p w:rsidR="002F1A0C" w:rsidRPr="002F1A0C" w:rsidRDefault="002F1A0C" w:rsidP="00FD5E38">
      <w:pPr>
        <w:pStyle w:val="BodyText"/>
        <w:spacing w:before="3"/>
        <w:jc w:val="center"/>
        <w:rPr>
          <w:rFonts w:ascii="Arial"/>
        </w:rPr>
        <w:sectPr w:rsidR="002F1A0C" w:rsidRPr="002F1A0C" w:rsidSect="007D3A55">
          <w:headerReference w:type="default" r:id="rId8"/>
          <w:footerReference w:type="default" r:id="rId9"/>
          <w:type w:val="continuous"/>
          <w:pgSz w:w="11910" w:h="16840"/>
          <w:pgMar w:top="1740" w:right="600" w:bottom="840" w:left="620" w:header="541" w:footer="642" w:gutter="0"/>
          <w:cols w:space="720"/>
        </w:sectPr>
      </w:pPr>
      <w:r w:rsidRPr="002F1A0C">
        <w:rPr>
          <w:rFonts w:ascii="Arial"/>
        </w:rPr>
        <w:t>3. CRISMAT-ENSICAEN, CNRS/UMR, Caen, France</w:t>
      </w:r>
    </w:p>
    <w:p w:rsidR="004E7B15" w:rsidRDefault="00A9710C">
      <w:pPr>
        <w:pStyle w:val="Heading3"/>
        <w:spacing w:before="147"/>
        <w:jc w:val="both"/>
        <w:rPr>
          <w:color w:val="BF5A14"/>
        </w:rPr>
      </w:pPr>
      <w:r>
        <w:rPr>
          <w:color w:val="BF5A14"/>
        </w:rPr>
        <w:lastRenderedPageBreak/>
        <w:t>Abstract</w:t>
      </w:r>
      <w:r w:rsidR="00404E5B">
        <w:rPr>
          <w:color w:val="BF5A14"/>
        </w:rPr>
        <w:t xml:space="preserve"> </w:t>
      </w:r>
    </w:p>
    <w:p w:rsidR="00FD5E38" w:rsidRDefault="00FD5E38">
      <w:pPr>
        <w:pStyle w:val="Heading3"/>
        <w:spacing w:before="147"/>
        <w:jc w:val="both"/>
      </w:pPr>
    </w:p>
    <w:p w:rsidR="004E7B15" w:rsidRPr="00395B40" w:rsidRDefault="004E7B15" w:rsidP="004E7B15">
      <w:pPr>
        <w:spacing w:line="360" w:lineRule="auto"/>
        <w:jc w:val="both"/>
        <w:rPr>
          <w:rFonts w:ascii="Arial" w:hAnsi="Arial" w:cs="Arial"/>
          <w:sz w:val="18"/>
          <w:szCs w:val="18"/>
        </w:rPr>
      </w:pPr>
      <w:r w:rsidRPr="00395B40">
        <w:rPr>
          <w:rFonts w:ascii="Arial" w:hAnsi="Arial" w:cs="Arial"/>
          <w:sz w:val="18"/>
          <w:szCs w:val="18"/>
        </w:rPr>
        <w:t xml:space="preserve">The scarcity and toxicity of high performance thermoelectric materials (such as Bi, </w:t>
      </w:r>
      <w:proofErr w:type="spellStart"/>
      <w:r w:rsidRPr="00395B40">
        <w:rPr>
          <w:rFonts w:ascii="Arial" w:hAnsi="Arial" w:cs="Arial"/>
          <w:sz w:val="18"/>
          <w:szCs w:val="18"/>
        </w:rPr>
        <w:t>Pb</w:t>
      </w:r>
      <w:proofErr w:type="spellEnd"/>
      <w:r w:rsidRPr="00395B40">
        <w:rPr>
          <w:rFonts w:ascii="Arial" w:hAnsi="Arial" w:cs="Arial"/>
          <w:sz w:val="18"/>
          <w:szCs w:val="18"/>
        </w:rPr>
        <w:t xml:space="preserve">, Sb, </w:t>
      </w:r>
      <w:proofErr w:type="spellStart"/>
      <w:proofErr w:type="gramStart"/>
      <w:r w:rsidRPr="00395B40">
        <w:rPr>
          <w:rFonts w:ascii="Arial" w:hAnsi="Arial" w:cs="Arial"/>
          <w:sz w:val="18"/>
          <w:szCs w:val="18"/>
        </w:rPr>
        <w:t>Te</w:t>
      </w:r>
      <w:proofErr w:type="spellEnd"/>
      <w:proofErr w:type="gramEnd"/>
      <w:r w:rsidRPr="00395B40">
        <w:rPr>
          <w:rFonts w:ascii="Arial" w:hAnsi="Arial" w:cs="Arial"/>
          <w:sz w:val="18"/>
          <w:szCs w:val="18"/>
        </w:rPr>
        <w:t xml:space="preserve"> etc.) has shifted research to focus on metal oxides and organic materials. Recently, inorganic–organic hybrids are of interest due to minimized thermal conductivity and selective scattering of charge carriers that leads to high </w:t>
      </w:r>
      <w:proofErr w:type="spellStart"/>
      <w:r w:rsidRPr="00395B40">
        <w:rPr>
          <w:rFonts w:ascii="Arial" w:hAnsi="Arial" w:cs="Arial"/>
          <w:sz w:val="18"/>
          <w:szCs w:val="18"/>
        </w:rPr>
        <w:t>seebeck</w:t>
      </w:r>
      <w:proofErr w:type="spellEnd"/>
      <w:r w:rsidRPr="00395B40">
        <w:rPr>
          <w:rFonts w:ascii="Arial" w:hAnsi="Arial" w:cs="Arial"/>
          <w:sz w:val="18"/>
          <w:szCs w:val="18"/>
        </w:rPr>
        <w:t xml:space="preserve"> coefficient. In this work, Zn</w:t>
      </w:r>
      <w:r w:rsidRPr="00395B40">
        <w:rPr>
          <w:rFonts w:ascii="Arial" w:hAnsi="Arial" w:cs="Arial"/>
          <w:sz w:val="18"/>
          <w:szCs w:val="18"/>
          <w:vertAlign w:val="subscript"/>
        </w:rPr>
        <w:t>0.96</w:t>
      </w:r>
      <w:r w:rsidRPr="00395B40">
        <w:rPr>
          <w:rFonts w:ascii="Arial" w:hAnsi="Arial" w:cs="Arial"/>
          <w:sz w:val="18"/>
          <w:szCs w:val="18"/>
        </w:rPr>
        <w:t>Al</w:t>
      </w:r>
      <w:r w:rsidRPr="00395B40">
        <w:rPr>
          <w:rFonts w:ascii="Arial" w:hAnsi="Arial" w:cs="Arial"/>
          <w:sz w:val="18"/>
          <w:szCs w:val="18"/>
          <w:vertAlign w:val="subscript"/>
        </w:rPr>
        <w:t>0.04</w:t>
      </w:r>
      <w:r w:rsidRPr="00395B40">
        <w:rPr>
          <w:rFonts w:ascii="Arial" w:hAnsi="Arial" w:cs="Arial"/>
          <w:sz w:val="18"/>
          <w:szCs w:val="18"/>
        </w:rPr>
        <w:t xml:space="preserve">O prepared through co-precipitation route was sintered using spark plasma sintering. Polyaniline (PANI) concentrations of 5 </w:t>
      </w:r>
      <w:proofErr w:type="spellStart"/>
      <w:r w:rsidRPr="00395B40">
        <w:rPr>
          <w:rFonts w:ascii="Arial" w:hAnsi="Arial" w:cs="Arial"/>
          <w:sz w:val="18"/>
          <w:szCs w:val="18"/>
        </w:rPr>
        <w:t>wt</w:t>
      </w:r>
      <w:proofErr w:type="spellEnd"/>
      <w:r w:rsidRPr="00395B40">
        <w:rPr>
          <w:rFonts w:ascii="Arial" w:hAnsi="Arial" w:cs="Arial"/>
          <w:sz w:val="18"/>
          <w:szCs w:val="18"/>
        </w:rPr>
        <w:t xml:space="preserve">% and 9 </w:t>
      </w:r>
      <w:proofErr w:type="spellStart"/>
      <w:r w:rsidRPr="00395B40">
        <w:rPr>
          <w:rFonts w:ascii="Arial" w:hAnsi="Arial" w:cs="Arial"/>
          <w:sz w:val="18"/>
          <w:szCs w:val="18"/>
        </w:rPr>
        <w:t>wt</w:t>
      </w:r>
      <w:proofErr w:type="spellEnd"/>
      <w:r w:rsidRPr="00395B40">
        <w:rPr>
          <w:rFonts w:ascii="Arial" w:hAnsi="Arial" w:cs="Arial"/>
          <w:sz w:val="18"/>
          <w:szCs w:val="18"/>
        </w:rPr>
        <w:t>% were compared. High dense ceramic of 98.5±0.03% was obtained at a low sintering temperature of 250°C using Zn</w:t>
      </w:r>
      <w:r w:rsidRPr="00395B40">
        <w:rPr>
          <w:rFonts w:ascii="Arial" w:hAnsi="Arial" w:cs="Arial"/>
          <w:sz w:val="18"/>
          <w:szCs w:val="18"/>
          <w:vertAlign w:val="subscript"/>
        </w:rPr>
        <w:t>0.96</w:t>
      </w:r>
      <w:r w:rsidRPr="00395B40">
        <w:rPr>
          <w:rFonts w:ascii="Arial" w:hAnsi="Arial" w:cs="Arial"/>
          <w:sz w:val="18"/>
          <w:szCs w:val="18"/>
        </w:rPr>
        <w:t>Al</w:t>
      </w:r>
      <w:r w:rsidRPr="00395B40">
        <w:rPr>
          <w:rFonts w:ascii="Arial" w:hAnsi="Arial" w:cs="Arial"/>
          <w:sz w:val="18"/>
          <w:szCs w:val="18"/>
          <w:vertAlign w:val="subscript"/>
        </w:rPr>
        <w:t>0.04</w:t>
      </w:r>
      <w:r w:rsidRPr="00395B40">
        <w:rPr>
          <w:rFonts w:ascii="Arial" w:hAnsi="Arial" w:cs="Arial"/>
          <w:sz w:val="18"/>
          <w:szCs w:val="18"/>
        </w:rPr>
        <w:t>O /5wt%PANI. Increasing PANI concentration decreased the relative density. Incorporation of PANI into the inorganic material reduced the thermal</w:t>
      </w:r>
      <w:r w:rsidR="00FD5E38" w:rsidRPr="00395B40">
        <w:rPr>
          <w:rFonts w:ascii="Arial" w:hAnsi="Arial" w:cs="Arial"/>
          <w:sz w:val="18"/>
          <w:szCs w:val="18"/>
        </w:rPr>
        <w:t xml:space="preserve"> conductivity from 27</w:t>
      </w:r>
      <w:r w:rsidRPr="00395B40">
        <w:rPr>
          <w:rFonts w:ascii="Arial" w:hAnsi="Arial" w:cs="Arial"/>
          <w:sz w:val="18"/>
          <w:szCs w:val="18"/>
        </w:rPr>
        <w:t xml:space="preserve"> W/</w:t>
      </w:r>
      <w:proofErr w:type="spellStart"/>
      <w:r w:rsidRPr="00395B40">
        <w:rPr>
          <w:rFonts w:ascii="Arial" w:hAnsi="Arial" w:cs="Arial"/>
          <w:sz w:val="18"/>
          <w:szCs w:val="18"/>
        </w:rPr>
        <w:t>m.K</w:t>
      </w:r>
      <w:proofErr w:type="spellEnd"/>
      <w:r w:rsidRPr="00395B40">
        <w:rPr>
          <w:rFonts w:ascii="Arial" w:hAnsi="Arial" w:cs="Arial"/>
          <w:sz w:val="18"/>
          <w:szCs w:val="18"/>
        </w:rPr>
        <w:t xml:space="preserve"> to (0 </w:t>
      </w:r>
      <w:proofErr w:type="spellStart"/>
      <w:r w:rsidRPr="00395B40">
        <w:rPr>
          <w:rFonts w:ascii="Arial" w:hAnsi="Arial" w:cs="Arial"/>
          <w:sz w:val="18"/>
          <w:szCs w:val="18"/>
        </w:rPr>
        <w:t>wt</w:t>
      </w:r>
      <w:proofErr w:type="spellEnd"/>
      <w:r w:rsidRPr="00395B40">
        <w:rPr>
          <w:rFonts w:ascii="Arial" w:hAnsi="Arial" w:cs="Arial"/>
          <w:sz w:val="18"/>
          <w:szCs w:val="18"/>
        </w:rPr>
        <w:t>% PANI) to 5.2 W/</w:t>
      </w:r>
      <w:proofErr w:type="spellStart"/>
      <w:r w:rsidRPr="00395B40">
        <w:rPr>
          <w:rFonts w:ascii="Arial" w:hAnsi="Arial" w:cs="Arial"/>
          <w:sz w:val="18"/>
          <w:szCs w:val="18"/>
        </w:rPr>
        <w:t>m.K</w:t>
      </w:r>
      <w:proofErr w:type="spellEnd"/>
      <w:r w:rsidRPr="00395B40">
        <w:rPr>
          <w:rFonts w:ascii="Arial" w:hAnsi="Arial" w:cs="Arial"/>
          <w:sz w:val="18"/>
          <w:szCs w:val="18"/>
        </w:rPr>
        <w:t xml:space="preserve"> (5 </w:t>
      </w:r>
      <w:proofErr w:type="spellStart"/>
      <w:r w:rsidRPr="00395B40">
        <w:rPr>
          <w:rFonts w:ascii="Arial" w:hAnsi="Arial" w:cs="Arial"/>
          <w:sz w:val="18"/>
          <w:szCs w:val="18"/>
        </w:rPr>
        <w:t>wt</w:t>
      </w:r>
      <w:proofErr w:type="spellEnd"/>
      <w:r w:rsidRPr="00395B40">
        <w:rPr>
          <w:rFonts w:ascii="Arial" w:hAnsi="Arial" w:cs="Arial"/>
          <w:sz w:val="18"/>
          <w:szCs w:val="18"/>
        </w:rPr>
        <w:t>% PANI) and 3.2 W/</w:t>
      </w:r>
      <w:proofErr w:type="spellStart"/>
      <w:r w:rsidRPr="00395B40">
        <w:rPr>
          <w:rFonts w:ascii="Arial" w:hAnsi="Arial" w:cs="Arial"/>
          <w:sz w:val="18"/>
          <w:szCs w:val="18"/>
        </w:rPr>
        <w:t>m.K</w:t>
      </w:r>
      <w:proofErr w:type="spellEnd"/>
      <w:r w:rsidRPr="00395B40">
        <w:rPr>
          <w:rFonts w:ascii="Arial" w:hAnsi="Arial" w:cs="Arial"/>
          <w:sz w:val="18"/>
          <w:szCs w:val="18"/>
        </w:rPr>
        <w:t xml:space="preserve"> (9 </w:t>
      </w:r>
      <w:proofErr w:type="spellStart"/>
      <w:r w:rsidRPr="00395B40">
        <w:rPr>
          <w:rFonts w:ascii="Arial" w:hAnsi="Arial" w:cs="Arial"/>
          <w:sz w:val="18"/>
          <w:szCs w:val="18"/>
        </w:rPr>
        <w:t>wt</w:t>
      </w:r>
      <w:proofErr w:type="spellEnd"/>
      <w:r w:rsidRPr="00395B40">
        <w:rPr>
          <w:rFonts w:ascii="Arial" w:hAnsi="Arial" w:cs="Arial"/>
          <w:sz w:val="18"/>
          <w:szCs w:val="18"/>
        </w:rPr>
        <w:t xml:space="preserve">% PANI) at </w:t>
      </w:r>
      <w:r w:rsidR="00FD5E38" w:rsidRPr="00395B40">
        <w:rPr>
          <w:rFonts w:ascii="Arial" w:hAnsi="Arial" w:cs="Arial"/>
          <w:sz w:val="18"/>
          <w:szCs w:val="18"/>
        </w:rPr>
        <w:t>40°C</w:t>
      </w:r>
      <w:r w:rsidRPr="00395B40">
        <w:rPr>
          <w:rFonts w:ascii="Arial" w:hAnsi="Arial" w:cs="Arial"/>
          <w:sz w:val="18"/>
          <w:szCs w:val="18"/>
        </w:rPr>
        <w:t>. Maximum ZT of 2.2x10</w:t>
      </w:r>
      <w:r w:rsidRPr="00395B40">
        <w:rPr>
          <w:rFonts w:ascii="Arial" w:hAnsi="Arial" w:cs="Arial"/>
          <w:sz w:val="18"/>
          <w:szCs w:val="18"/>
          <w:vertAlign w:val="superscript"/>
        </w:rPr>
        <w:t>-</w:t>
      </w:r>
      <w:proofErr w:type="gramStart"/>
      <w:r w:rsidRPr="00395B40">
        <w:rPr>
          <w:rFonts w:ascii="Arial" w:hAnsi="Arial" w:cs="Arial"/>
          <w:sz w:val="18"/>
          <w:szCs w:val="18"/>
          <w:vertAlign w:val="superscript"/>
        </w:rPr>
        <w:t xml:space="preserve">6 </w:t>
      </w:r>
      <w:r w:rsidR="00FD5E38" w:rsidRPr="00395B40">
        <w:rPr>
          <w:rFonts w:ascii="Arial" w:hAnsi="Arial" w:cs="Arial"/>
          <w:sz w:val="18"/>
          <w:szCs w:val="18"/>
          <w:vertAlign w:val="superscript"/>
        </w:rPr>
        <w:t xml:space="preserve"> </w:t>
      </w:r>
      <w:r w:rsidRPr="00395B40">
        <w:rPr>
          <w:rFonts w:ascii="Arial" w:hAnsi="Arial" w:cs="Arial"/>
          <w:sz w:val="18"/>
          <w:szCs w:val="18"/>
        </w:rPr>
        <w:t>is</w:t>
      </w:r>
      <w:proofErr w:type="gramEnd"/>
      <w:r w:rsidRPr="00395B40">
        <w:rPr>
          <w:rFonts w:ascii="Arial" w:hAnsi="Arial" w:cs="Arial"/>
          <w:sz w:val="18"/>
          <w:szCs w:val="18"/>
        </w:rPr>
        <w:t xml:space="preserve"> </w:t>
      </w:r>
      <w:r w:rsidR="00FD5E38" w:rsidRPr="00395B40">
        <w:rPr>
          <w:rFonts w:ascii="Arial" w:hAnsi="Arial" w:cs="Arial"/>
          <w:sz w:val="18"/>
          <w:szCs w:val="18"/>
        </w:rPr>
        <w:t xml:space="preserve">obtained </w:t>
      </w:r>
      <w:r w:rsidR="00961321" w:rsidRPr="00395B40">
        <w:rPr>
          <w:rFonts w:ascii="Arial" w:hAnsi="Arial" w:cs="Arial"/>
          <w:sz w:val="18"/>
          <w:szCs w:val="18"/>
        </w:rPr>
        <w:t>at</w:t>
      </w:r>
      <w:r w:rsidR="00961321" w:rsidRPr="00395B40">
        <w:rPr>
          <w:rFonts w:ascii="Arial" w:hAnsi="Arial" w:cs="Arial"/>
          <w:sz w:val="18"/>
          <w:szCs w:val="18"/>
          <w:vertAlign w:val="superscript"/>
        </w:rPr>
        <w:t xml:space="preserve"> </w:t>
      </w:r>
      <w:r w:rsidR="00961321" w:rsidRPr="00395B40">
        <w:rPr>
          <w:rFonts w:ascii="Arial" w:hAnsi="Arial" w:cs="Arial"/>
          <w:sz w:val="18"/>
          <w:szCs w:val="18"/>
        </w:rPr>
        <w:t xml:space="preserve">200°C </w:t>
      </w:r>
      <w:r w:rsidRPr="00395B40">
        <w:rPr>
          <w:rFonts w:ascii="Arial" w:hAnsi="Arial" w:cs="Arial"/>
          <w:sz w:val="18"/>
          <w:szCs w:val="18"/>
        </w:rPr>
        <w:t xml:space="preserve">with PANI concentration of 9 </w:t>
      </w:r>
      <w:proofErr w:type="spellStart"/>
      <w:r w:rsidRPr="00395B40">
        <w:rPr>
          <w:rFonts w:ascii="Arial" w:hAnsi="Arial" w:cs="Arial"/>
          <w:sz w:val="18"/>
          <w:szCs w:val="18"/>
        </w:rPr>
        <w:t>wt</w:t>
      </w:r>
      <w:proofErr w:type="spellEnd"/>
      <w:r w:rsidRPr="00395B40">
        <w:rPr>
          <w:rFonts w:ascii="Arial" w:hAnsi="Arial" w:cs="Arial"/>
          <w:sz w:val="18"/>
          <w:szCs w:val="18"/>
        </w:rPr>
        <w:t>%. Th</w:t>
      </w:r>
      <w:r w:rsidR="00B454D0" w:rsidRPr="00395B40">
        <w:rPr>
          <w:rFonts w:ascii="Arial" w:hAnsi="Arial" w:cs="Arial"/>
          <w:sz w:val="18"/>
          <w:szCs w:val="18"/>
        </w:rPr>
        <w:t>ese findi</w:t>
      </w:r>
      <w:bookmarkStart w:id="0" w:name="_GoBack"/>
      <w:bookmarkEnd w:id="0"/>
      <w:r w:rsidR="00B454D0" w:rsidRPr="00395B40">
        <w:rPr>
          <w:rFonts w:ascii="Arial" w:hAnsi="Arial" w:cs="Arial"/>
          <w:sz w:val="18"/>
          <w:szCs w:val="18"/>
        </w:rPr>
        <w:t xml:space="preserve">ngs are </w:t>
      </w:r>
      <w:r w:rsidRPr="00395B40">
        <w:rPr>
          <w:rFonts w:ascii="Arial" w:hAnsi="Arial" w:cs="Arial"/>
          <w:sz w:val="18"/>
          <w:szCs w:val="18"/>
        </w:rPr>
        <w:t>an opening for low temperature app</w:t>
      </w:r>
      <w:r w:rsidR="00FD5E38" w:rsidRPr="00395B40">
        <w:rPr>
          <w:rFonts w:ascii="Arial" w:hAnsi="Arial" w:cs="Arial"/>
          <w:sz w:val="18"/>
          <w:szCs w:val="18"/>
        </w:rPr>
        <w:t xml:space="preserve">lications of </w:t>
      </w:r>
      <w:proofErr w:type="spellStart"/>
      <w:r w:rsidR="00FD5E38" w:rsidRPr="00395B40">
        <w:rPr>
          <w:rFonts w:ascii="Arial" w:hAnsi="Arial" w:cs="Arial"/>
          <w:sz w:val="18"/>
          <w:szCs w:val="18"/>
        </w:rPr>
        <w:t>ZnO</w:t>
      </w:r>
      <w:proofErr w:type="spellEnd"/>
      <w:r w:rsidR="00FD5E38" w:rsidRPr="00395B40">
        <w:rPr>
          <w:rFonts w:ascii="Arial" w:hAnsi="Arial" w:cs="Arial"/>
          <w:sz w:val="18"/>
          <w:szCs w:val="18"/>
        </w:rPr>
        <w:t xml:space="preserve">-based ceramics. </w:t>
      </w:r>
      <w:r w:rsidR="00961321">
        <w:rPr>
          <w:rFonts w:ascii="Arial" w:hAnsi="Arial" w:cs="Arial"/>
          <w:sz w:val="18"/>
          <w:szCs w:val="18"/>
        </w:rPr>
        <w:t xml:space="preserve"> </w:t>
      </w:r>
    </w:p>
    <w:p w:rsidR="004E7B15" w:rsidRPr="00395B40" w:rsidRDefault="004E7B15" w:rsidP="004E7B15">
      <w:pPr>
        <w:spacing w:line="360" w:lineRule="auto"/>
        <w:jc w:val="both"/>
        <w:rPr>
          <w:rFonts w:ascii="Arial" w:hAnsi="Arial" w:cs="Arial"/>
          <w:sz w:val="18"/>
          <w:szCs w:val="18"/>
        </w:rPr>
      </w:pPr>
    </w:p>
    <w:p w:rsidR="004E7B15" w:rsidRPr="00395B40" w:rsidRDefault="004E7B15" w:rsidP="004E7B15">
      <w:pPr>
        <w:jc w:val="both"/>
        <w:rPr>
          <w:rFonts w:ascii="Arial" w:hAnsi="Arial" w:cs="Arial"/>
          <w:sz w:val="18"/>
          <w:szCs w:val="18"/>
        </w:rPr>
      </w:pPr>
      <w:r w:rsidRPr="00395B40">
        <w:rPr>
          <w:rFonts w:ascii="Arial" w:hAnsi="Arial" w:cs="Arial"/>
          <w:b/>
          <w:color w:val="E36C0A" w:themeColor="accent6" w:themeShade="BF"/>
          <w:sz w:val="18"/>
          <w:szCs w:val="18"/>
        </w:rPr>
        <w:t>Keywords:</w:t>
      </w:r>
      <w:r w:rsidRPr="00395B40">
        <w:rPr>
          <w:rFonts w:ascii="Arial" w:hAnsi="Arial" w:cs="Arial"/>
          <w:color w:val="E36C0A" w:themeColor="accent6" w:themeShade="BF"/>
          <w:sz w:val="18"/>
          <w:szCs w:val="18"/>
        </w:rPr>
        <w:t xml:space="preserve"> </w:t>
      </w:r>
      <w:r w:rsidRPr="00395B40">
        <w:rPr>
          <w:rFonts w:ascii="Arial" w:hAnsi="Arial" w:cs="Arial"/>
          <w:sz w:val="18"/>
          <w:szCs w:val="18"/>
        </w:rPr>
        <w:t xml:space="preserve">Thermoelectricity, </w:t>
      </w:r>
      <w:proofErr w:type="spellStart"/>
      <w:r w:rsidRPr="00395B40">
        <w:rPr>
          <w:rFonts w:ascii="Arial" w:hAnsi="Arial" w:cs="Arial"/>
          <w:sz w:val="18"/>
          <w:szCs w:val="18"/>
        </w:rPr>
        <w:t>ZnO</w:t>
      </w:r>
      <w:proofErr w:type="spellEnd"/>
      <w:r w:rsidRPr="00395B40">
        <w:rPr>
          <w:rFonts w:ascii="Arial" w:hAnsi="Arial" w:cs="Arial"/>
          <w:sz w:val="18"/>
          <w:szCs w:val="18"/>
        </w:rPr>
        <w:t xml:space="preserve">, </w:t>
      </w:r>
      <w:proofErr w:type="spellStart"/>
      <w:r w:rsidRPr="00395B40">
        <w:rPr>
          <w:rFonts w:ascii="Arial" w:hAnsi="Arial" w:cs="Arial"/>
          <w:sz w:val="18"/>
          <w:szCs w:val="18"/>
        </w:rPr>
        <w:t>Aluminium</w:t>
      </w:r>
      <w:proofErr w:type="spellEnd"/>
      <w:r w:rsidRPr="00395B40">
        <w:rPr>
          <w:rFonts w:ascii="Arial" w:hAnsi="Arial" w:cs="Arial"/>
          <w:sz w:val="18"/>
          <w:szCs w:val="18"/>
        </w:rPr>
        <w:t xml:space="preserve">, Polyaniline, Spark plasma sintering </w:t>
      </w:r>
    </w:p>
    <w:p w:rsidR="004E7B15" w:rsidRPr="00395B40" w:rsidRDefault="004E7B15" w:rsidP="004E7B15">
      <w:pPr>
        <w:jc w:val="both"/>
        <w:rPr>
          <w:sz w:val="18"/>
          <w:szCs w:val="18"/>
        </w:rPr>
      </w:pPr>
    </w:p>
    <w:p w:rsidR="007D3A55" w:rsidRDefault="00A9710C" w:rsidP="007D3A55">
      <w:pPr>
        <w:pStyle w:val="Heading3"/>
        <w:spacing w:before="74"/>
        <w:ind w:left="0"/>
        <w:rPr>
          <w:color w:val="BF5A14"/>
        </w:rPr>
      </w:pPr>
      <w:r>
        <w:rPr>
          <w:color w:val="BF5A14"/>
        </w:rPr>
        <w:t>Image</w:t>
      </w:r>
    </w:p>
    <w:p w:rsidR="007D3A55" w:rsidRPr="007D3A55" w:rsidRDefault="00A65B25" w:rsidP="004E7B15">
      <w:pPr>
        <w:pStyle w:val="Heading3"/>
        <w:spacing w:before="74"/>
        <w:ind w:left="0"/>
        <w:jc w:val="center"/>
        <w:rPr>
          <w:color w:val="BF5A14"/>
        </w:rPr>
      </w:pPr>
      <w:r w:rsidRPr="00A65B25">
        <w:rPr>
          <w:noProof/>
          <w:lang w:val="en-ZA" w:eastAsia="en-ZA"/>
        </w:rPr>
        <w:drawing>
          <wp:inline distT="0" distB="0" distL="0" distR="0" wp14:anchorId="7BD7B592" wp14:editId="1D5D9043">
            <wp:extent cx="5903929" cy="2534387"/>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1601" cy="2537680"/>
                    </a:xfrm>
                    <a:prstGeom prst="rect">
                      <a:avLst/>
                    </a:prstGeom>
                    <a:noFill/>
                    <a:ln>
                      <a:noFill/>
                    </a:ln>
                  </pic:spPr>
                </pic:pic>
              </a:graphicData>
            </a:graphic>
          </wp:inline>
        </w:drawing>
      </w:r>
    </w:p>
    <w:p w:rsidR="00AE3E37" w:rsidRDefault="00AE3E37" w:rsidP="007D3A55">
      <w:pPr>
        <w:pStyle w:val="BodyText"/>
        <w:spacing w:before="2"/>
        <w:jc w:val="center"/>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w:t>
      </w:r>
    </w:p>
    <w:p w:rsidR="00B454D0" w:rsidRDefault="00B454D0" w:rsidP="00B454D0">
      <w:pPr>
        <w:pStyle w:val="ListParagraph"/>
        <w:numPr>
          <w:ilvl w:val="0"/>
          <w:numId w:val="3"/>
        </w:numPr>
        <w:tabs>
          <w:tab w:val="left" w:pos="384"/>
        </w:tabs>
        <w:spacing w:line="216" w:lineRule="exact"/>
        <w:ind w:right="137"/>
        <w:rPr>
          <w:sz w:val="18"/>
        </w:rPr>
      </w:pPr>
      <w:r>
        <w:rPr>
          <w:sz w:val="18"/>
        </w:rPr>
        <w:t xml:space="preserve">Wu, Z.H., </w:t>
      </w:r>
      <w:proofErr w:type="spellStart"/>
      <w:r>
        <w:rPr>
          <w:sz w:val="18"/>
        </w:rPr>
        <w:t>Xie</w:t>
      </w:r>
      <w:proofErr w:type="spellEnd"/>
      <w:r>
        <w:rPr>
          <w:sz w:val="18"/>
        </w:rPr>
        <w:t xml:space="preserve">, </w:t>
      </w:r>
      <w:r w:rsidRPr="00B454D0">
        <w:rPr>
          <w:sz w:val="18"/>
        </w:rPr>
        <w:t>H</w:t>
      </w:r>
      <w:r>
        <w:rPr>
          <w:sz w:val="18"/>
        </w:rPr>
        <w:t>.Q</w:t>
      </w:r>
      <w:r w:rsidRPr="00B454D0">
        <w:rPr>
          <w:sz w:val="18"/>
        </w:rPr>
        <w:t xml:space="preserve">, X., </w:t>
      </w:r>
      <w:r>
        <w:rPr>
          <w:sz w:val="18"/>
        </w:rPr>
        <w:t>Wang, Y-Y, Xing, J.J</w:t>
      </w:r>
      <w:r w:rsidRPr="00B454D0">
        <w:rPr>
          <w:sz w:val="18"/>
        </w:rPr>
        <w:t xml:space="preserve"> and</w:t>
      </w:r>
      <w:r>
        <w:rPr>
          <w:sz w:val="18"/>
        </w:rPr>
        <w:t xml:space="preserve"> Ma, J.H., </w:t>
      </w:r>
      <w:r w:rsidRPr="00B454D0">
        <w:rPr>
          <w:sz w:val="18"/>
        </w:rPr>
        <w:t xml:space="preserve">2015. </w:t>
      </w:r>
      <w:proofErr w:type="spellStart"/>
      <w:r w:rsidRPr="00B454D0">
        <w:rPr>
          <w:sz w:val="18"/>
        </w:rPr>
        <w:t>Nanojunctions</w:t>
      </w:r>
      <w:proofErr w:type="spellEnd"/>
      <w:r w:rsidRPr="00B454D0">
        <w:rPr>
          <w:sz w:val="18"/>
        </w:rPr>
        <w:t xml:space="preserve"> Contributing to High Performance Thermoelectric </w:t>
      </w:r>
      <w:proofErr w:type="spellStart"/>
      <w:r w:rsidRPr="00B454D0">
        <w:rPr>
          <w:sz w:val="18"/>
        </w:rPr>
        <w:t>ZnO</w:t>
      </w:r>
      <w:proofErr w:type="spellEnd"/>
      <w:r w:rsidRPr="00B454D0">
        <w:rPr>
          <w:sz w:val="18"/>
        </w:rPr>
        <w:t>-Based Inorganic-Organic Hybrids. Chinese Physics Letters, 32(11), p.117303.</w:t>
      </w:r>
    </w:p>
    <w:p w:rsidR="00B454D0" w:rsidRDefault="00B454D0" w:rsidP="00B454D0">
      <w:pPr>
        <w:pStyle w:val="ListParagraph"/>
        <w:numPr>
          <w:ilvl w:val="0"/>
          <w:numId w:val="3"/>
        </w:numPr>
        <w:tabs>
          <w:tab w:val="left" w:pos="384"/>
        </w:tabs>
        <w:spacing w:line="216" w:lineRule="exact"/>
        <w:ind w:right="138"/>
        <w:rPr>
          <w:sz w:val="18"/>
        </w:rPr>
      </w:pPr>
      <w:r w:rsidRPr="00B454D0">
        <w:rPr>
          <w:sz w:val="18"/>
        </w:rPr>
        <w:t xml:space="preserve">Wu, Z.H., </w:t>
      </w:r>
      <w:proofErr w:type="spellStart"/>
      <w:r w:rsidRPr="00B454D0">
        <w:rPr>
          <w:sz w:val="18"/>
        </w:rPr>
        <w:t>Xie</w:t>
      </w:r>
      <w:proofErr w:type="spellEnd"/>
      <w:r w:rsidRPr="00B454D0">
        <w:rPr>
          <w:sz w:val="18"/>
        </w:rPr>
        <w:t xml:space="preserve">, H.Q. and </w:t>
      </w:r>
      <w:proofErr w:type="spellStart"/>
      <w:r w:rsidRPr="00B454D0">
        <w:rPr>
          <w:sz w:val="18"/>
        </w:rPr>
        <w:t>Zhai</w:t>
      </w:r>
      <w:proofErr w:type="spellEnd"/>
      <w:r w:rsidRPr="00B454D0">
        <w:rPr>
          <w:sz w:val="18"/>
        </w:rPr>
        <w:t xml:space="preserve">, Y.B., 2013. Enhanced thermoelectric figure of merit in nanostructured </w:t>
      </w:r>
      <w:proofErr w:type="spellStart"/>
      <w:r w:rsidRPr="00B454D0">
        <w:rPr>
          <w:sz w:val="18"/>
        </w:rPr>
        <w:t>ZnO</w:t>
      </w:r>
      <w:proofErr w:type="spellEnd"/>
      <w:r w:rsidRPr="00B454D0">
        <w:rPr>
          <w:sz w:val="18"/>
        </w:rPr>
        <w:t xml:space="preserve"> by </w:t>
      </w:r>
      <w:proofErr w:type="spellStart"/>
      <w:r w:rsidRPr="00B454D0">
        <w:rPr>
          <w:sz w:val="18"/>
        </w:rPr>
        <w:t>nanojunction</w:t>
      </w:r>
      <w:proofErr w:type="spellEnd"/>
      <w:r w:rsidRPr="00B454D0">
        <w:rPr>
          <w:sz w:val="18"/>
        </w:rPr>
        <w:t xml:space="preserve"> effect. Applied Physics Letters, 103(24), p.243901.</w:t>
      </w:r>
    </w:p>
    <w:p w:rsidR="00B454D0" w:rsidRDefault="00B454D0" w:rsidP="00B454D0">
      <w:pPr>
        <w:pStyle w:val="ListParagraph"/>
        <w:numPr>
          <w:ilvl w:val="0"/>
          <w:numId w:val="3"/>
        </w:numPr>
        <w:tabs>
          <w:tab w:val="left" w:pos="384"/>
        </w:tabs>
        <w:spacing w:line="216" w:lineRule="exact"/>
        <w:ind w:right="138"/>
        <w:rPr>
          <w:sz w:val="18"/>
        </w:rPr>
      </w:pPr>
      <w:r w:rsidRPr="00B454D0">
        <w:rPr>
          <w:sz w:val="18"/>
        </w:rPr>
        <w:t>Li, J., Tang, X., Li, H., Yan, Y. and Zhang, Q., 2010. Synthesis and thermoelectric properties of hydrochloric acid-doped polyaniline. Synthetic Metals, 160(11-12), pp.1153-1158.</w:t>
      </w:r>
    </w:p>
    <w:p w:rsidR="000A1D3C" w:rsidRDefault="000A1D3C" w:rsidP="000A1D3C">
      <w:pPr>
        <w:pStyle w:val="ListParagraph"/>
        <w:numPr>
          <w:ilvl w:val="0"/>
          <w:numId w:val="3"/>
        </w:numPr>
        <w:tabs>
          <w:tab w:val="left" w:pos="384"/>
        </w:tabs>
        <w:spacing w:line="216" w:lineRule="exact"/>
        <w:ind w:right="138"/>
        <w:rPr>
          <w:sz w:val="18"/>
        </w:rPr>
      </w:pPr>
      <w:proofErr w:type="spellStart"/>
      <w:r w:rsidRPr="000A1D3C">
        <w:rPr>
          <w:sz w:val="18"/>
        </w:rPr>
        <w:t>Mitra</w:t>
      </w:r>
      <w:proofErr w:type="spellEnd"/>
      <w:r w:rsidRPr="000A1D3C">
        <w:rPr>
          <w:sz w:val="18"/>
        </w:rPr>
        <w:t xml:space="preserve">, M., </w:t>
      </w:r>
      <w:proofErr w:type="spellStart"/>
      <w:r w:rsidRPr="000A1D3C">
        <w:rPr>
          <w:sz w:val="18"/>
        </w:rPr>
        <w:t>Kargupta</w:t>
      </w:r>
      <w:proofErr w:type="spellEnd"/>
      <w:r w:rsidRPr="000A1D3C">
        <w:rPr>
          <w:sz w:val="18"/>
        </w:rPr>
        <w:t xml:space="preserve">, K., </w:t>
      </w:r>
      <w:proofErr w:type="spellStart"/>
      <w:r w:rsidRPr="000A1D3C">
        <w:rPr>
          <w:sz w:val="18"/>
        </w:rPr>
        <w:t>Ganguly</w:t>
      </w:r>
      <w:proofErr w:type="spellEnd"/>
      <w:r w:rsidRPr="000A1D3C">
        <w:rPr>
          <w:sz w:val="18"/>
        </w:rPr>
        <w:t xml:space="preserve">, S., </w:t>
      </w:r>
      <w:proofErr w:type="spellStart"/>
      <w:r w:rsidRPr="000A1D3C">
        <w:rPr>
          <w:sz w:val="18"/>
        </w:rPr>
        <w:t>Goswami</w:t>
      </w:r>
      <w:proofErr w:type="spellEnd"/>
      <w:r w:rsidRPr="000A1D3C">
        <w:rPr>
          <w:sz w:val="18"/>
        </w:rPr>
        <w:t>, S. and Banerjee, D., 2017. Facile synthesis and thermoelectric properties of aluminum doped zinc oxide/polyaniline (AZO/PANI) hybrid. Synthetic Metals, 228, pp.25-31.</w:t>
      </w:r>
    </w:p>
    <w:p w:rsidR="000A1D3C" w:rsidRDefault="000A1D3C" w:rsidP="000A1D3C">
      <w:pPr>
        <w:pStyle w:val="ListParagraph"/>
        <w:numPr>
          <w:ilvl w:val="0"/>
          <w:numId w:val="3"/>
        </w:numPr>
        <w:tabs>
          <w:tab w:val="left" w:pos="384"/>
        </w:tabs>
        <w:spacing w:line="216" w:lineRule="exact"/>
        <w:ind w:right="138"/>
        <w:rPr>
          <w:sz w:val="18"/>
        </w:rPr>
      </w:pPr>
      <w:r w:rsidRPr="000A1D3C">
        <w:rPr>
          <w:sz w:val="18"/>
        </w:rPr>
        <w:t xml:space="preserve">Zhang, D.B., Zhang, B.P., Shang, P.P., </w:t>
      </w:r>
      <w:proofErr w:type="gramStart"/>
      <w:r w:rsidRPr="000A1D3C">
        <w:rPr>
          <w:sz w:val="18"/>
        </w:rPr>
        <w:t>Gao</w:t>
      </w:r>
      <w:proofErr w:type="gramEnd"/>
      <w:r w:rsidRPr="000A1D3C">
        <w:rPr>
          <w:sz w:val="18"/>
        </w:rPr>
        <w:t xml:space="preserve">, C. and Zhang, Y.Q., 2014. Effect of ZnAl2O4 phase on thermoelectric properties of Al doped </w:t>
      </w:r>
      <w:proofErr w:type="spellStart"/>
      <w:r w:rsidRPr="000A1D3C">
        <w:rPr>
          <w:sz w:val="18"/>
        </w:rPr>
        <w:t>ZnO</w:t>
      </w:r>
      <w:proofErr w:type="spellEnd"/>
      <w:r w:rsidRPr="000A1D3C">
        <w:rPr>
          <w:sz w:val="18"/>
        </w:rPr>
        <w:t xml:space="preserve"> </w:t>
      </w:r>
      <w:r w:rsidRPr="000A1D3C">
        <w:rPr>
          <w:sz w:val="18"/>
        </w:rPr>
        <w:lastRenderedPageBreak/>
        <w:t>ceramics fabricated by spark plasma sintering. Materials Research Innovations, 18(sup4), pp.S4-110.</w:t>
      </w:r>
    </w:p>
    <w:p w:rsidR="000A1D3C" w:rsidRDefault="000A1D3C" w:rsidP="000A1D3C">
      <w:pPr>
        <w:pStyle w:val="ListParagraph"/>
        <w:numPr>
          <w:ilvl w:val="0"/>
          <w:numId w:val="3"/>
        </w:numPr>
        <w:tabs>
          <w:tab w:val="left" w:pos="384"/>
        </w:tabs>
        <w:spacing w:line="216" w:lineRule="exact"/>
        <w:ind w:right="138"/>
        <w:rPr>
          <w:sz w:val="18"/>
        </w:rPr>
      </w:pPr>
      <w:proofErr w:type="spellStart"/>
      <w:r w:rsidRPr="000A1D3C">
        <w:rPr>
          <w:sz w:val="18"/>
        </w:rPr>
        <w:t>Beynet</w:t>
      </w:r>
      <w:proofErr w:type="spellEnd"/>
      <w:r w:rsidRPr="000A1D3C">
        <w:rPr>
          <w:sz w:val="18"/>
        </w:rPr>
        <w:t xml:space="preserve">, Y., </w:t>
      </w:r>
      <w:proofErr w:type="spellStart"/>
      <w:r w:rsidRPr="000A1D3C">
        <w:rPr>
          <w:sz w:val="18"/>
        </w:rPr>
        <w:t>Izoulet</w:t>
      </w:r>
      <w:proofErr w:type="spellEnd"/>
      <w:r w:rsidRPr="000A1D3C">
        <w:rPr>
          <w:sz w:val="18"/>
        </w:rPr>
        <w:t xml:space="preserve">, A., Guillemet-Fritsch, S., </w:t>
      </w:r>
      <w:proofErr w:type="spellStart"/>
      <w:r w:rsidRPr="000A1D3C">
        <w:rPr>
          <w:sz w:val="18"/>
        </w:rPr>
        <w:t>Chevallier</w:t>
      </w:r>
      <w:proofErr w:type="spellEnd"/>
      <w:r w:rsidRPr="000A1D3C">
        <w:rPr>
          <w:sz w:val="18"/>
        </w:rPr>
        <w:t xml:space="preserve">, G., Bley, V., </w:t>
      </w:r>
      <w:proofErr w:type="spellStart"/>
      <w:r w:rsidRPr="000A1D3C">
        <w:rPr>
          <w:sz w:val="18"/>
        </w:rPr>
        <w:t>Pérel</w:t>
      </w:r>
      <w:proofErr w:type="spellEnd"/>
      <w:r w:rsidRPr="000A1D3C">
        <w:rPr>
          <w:sz w:val="18"/>
        </w:rPr>
        <w:t xml:space="preserve">, T., </w:t>
      </w:r>
      <w:proofErr w:type="spellStart"/>
      <w:r w:rsidRPr="000A1D3C">
        <w:rPr>
          <w:sz w:val="18"/>
        </w:rPr>
        <w:t>Malpiece</w:t>
      </w:r>
      <w:proofErr w:type="spellEnd"/>
      <w:r w:rsidRPr="000A1D3C">
        <w:rPr>
          <w:sz w:val="18"/>
        </w:rPr>
        <w:t xml:space="preserve">, F., Morel, J. and </w:t>
      </w:r>
      <w:proofErr w:type="spellStart"/>
      <w:r w:rsidRPr="000A1D3C">
        <w:rPr>
          <w:sz w:val="18"/>
        </w:rPr>
        <w:t>Estournès</w:t>
      </w:r>
      <w:proofErr w:type="spellEnd"/>
      <w:r w:rsidRPr="000A1D3C">
        <w:rPr>
          <w:sz w:val="18"/>
        </w:rPr>
        <w:t xml:space="preserve">, C., 2015. </w:t>
      </w:r>
      <w:proofErr w:type="spellStart"/>
      <w:r w:rsidRPr="000A1D3C">
        <w:rPr>
          <w:sz w:val="18"/>
        </w:rPr>
        <w:t>ZnO</w:t>
      </w:r>
      <w:proofErr w:type="spellEnd"/>
      <w:r w:rsidRPr="000A1D3C">
        <w:rPr>
          <w:sz w:val="18"/>
        </w:rPr>
        <w:t xml:space="preserve">-based </w:t>
      </w:r>
      <w:proofErr w:type="spellStart"/>
      <w:r w:rsidRPr="000A1D3C">
        <w:rPr>
          <w:sz w:val="18"/>
        </w:rPr>
        <w:t>varistors</w:t>
      </w:r>
      <w:proofErr w:type="spellEnd"/>
      <w:r w:rsidRPr="000A1D3C">
        <w:rPr>
          <w:sz w:val="18"/>
        </w:rPr>
        <w:t xml:space="preserve"> prepared by spark plasma sintering. Journal of the European Ceramic Society, 35(4), pp.1199-1208.</w:t>
      </w:r>
    </w:p>
    <w:p w:rsidR="000A1D3C" w:rsidRDefault="000A1D3C" w:rsidP="000A1D3C">
      <w:pPr>
        <w:pStyle w:val="ListParagraph"/>
        <w:numPr>
          <w:ilvl w:val="0"/>
          <w:numId w:val="3"/>
        </w:numPr>
        <w:tabs>
          <w:tab w:val="left" w:pos="384"/>
        </w:tabs>
        <w:spacing w:line="216" w:lineRule="exact"/>
        <w:ind w:right="138"/>
        <w:rPr>
          <w:sz w:val="18"/>
        </w:rPr>
      </w:pPr>
      <w:r>
        <w:rPr>
          <w:sz w:val="18"/>
        </w:rPr>
        <w:t xml:space="preserve">Wu, Z.H., </w:t>
      </w:r>
      <w:proofErr w:type="spellStart"/>
      <w:r>
        <w:rPr>
          <w:sz w:val="18"/>
        </w:rPr>
        <w:t>Xie</w:t>
      </w:r>
      <w:proofErr w:type="spellEnd"/>
      <w:r>
        <w:rPr>
          <w:sz w:val="18"/>
        </w:rPr>
        <w:t xml:space="preserve">, </w:t>
      </w:r>
      <w:r w:rsidRPr="00B454D0">
        <w:rPr>
          <w:sz w:val="18"/>
        </w:rPr>
        <w:t>H</w:t>
      </w:r>
      <w:r>
        <w:rPr>
          <w:sz w:val="18"/>
        </w:rPr>
        <w:t xml:space="preserve">.Q., </w:t>
      </w:r>
      <w:r w:rsidRPr="000A1D3C">
        <w:rPr>
          <w:sz w:val="18"/>
        </w:rPr>
        <w:t xml:space="preserve">Yong-Biao </w:t>
      </w:r>
      <w:proofErr w:type="spellStart"/>
      <w:r w:rsidRPr="00B454D0">
        <w:rPr>
          <w:sz w:val="18"/>
        </w:rPr>
        <w:t>Zhai</w:t>
      </w:r>
      <w:proofErr w:type="spellEnd"/>
      <w:r w:rsidRPr="00B454D0">
        <w:rPr>
          <w:sz w:val="18"/>
        </w:rPr>
        <w:t>, Y.B.,</w:t>
      </w:r>
      <w:r w:rsidRPr="000A1D3C">
        <w:rPr>
          <w:sz w:val="18"/>
        </w:rPr>
        <w:t xml:space="preserve"> G. and </w:t>
      </w:r>
      <w:r>
        <w:rPr>
          <w:sz w:val="18"/>
        </w:rPr>
        <w:t>Liu, J.,</w:t>
      </w:r>
      <w:r w:rsidRPr="000A1D3C">
        <w:rPr>
          <w:sz w:val="18"/>
        </w:rPr>
        <w:t xml:space="preserve"> 2015. Enhanced thermoelectric performance of TiO2-based hybrid materials by incorporating conducting polymer. </w:t>
      </w:r>
      <w:r w:rsidRPr="000A1D3C">
        <w:rPr>
          <w:i/>
          <w:iCs/>
          <w:sz w:val="18"/>
        </w:rPr>
        <w:t>Chinese Physics B</w:t>
      </w:r>
      <w:r w:rsidRPr="000A1D3C">
        <w:rPr>
          <w:sz w:val="18"/>
        </w:rPr>
        <w:t>, </w:t>
      </w:r>
      <w:r w:rsidRPr="000A1D3C">
        <w:rPr>
          <w:i/>
          <w:iCs/>
          <w:sz w:val="18"/>
        </w:rPr>
        <w:t>24</w:t>
      </w:r>
      <w:r w:rsidRPr="000A1D3C">
        <w:rPr>
          <w:sz w:val="18"/>
        </w:rPr>
        <w:t>(3), p.034402.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ZA" w:eastAsia="en-ZA"/>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E3E37">
      <w:pPr>
        <w:spacing w:before="41" w:line="154" w:lineRule="exact"/>
        <w:ind w:left="213" w:right="231"/>
        <w:jc w:val="both"/>
        <w:rPr>
          <w:rFonts w:ascii="Arial"/>
          <w:sz w:val="14"/>
        </w:rPr>
      </w:pPr>
    </w:p>
    <w:p w:rsidR="00650539" w:rsidRDefault="00650539">
      <w:pPr>
        <w:spacing w:before="41" w:line="154" w:lineRule="exact"/>
        <w:ind w:left="213" w:right="231"/>
        <w:jc w:val="both"/>
        <w:rPr>
          <w:rFonts w:ascii="Arial"/>
          <w:sz w:val="14"/>
        </w:rPr>
      </w:pPr>
      <w:proofErr w:type="spellStart"/>
      <w:r>
        <w:rPr>
          <w:rFonts w:ascii="Arial"/>
          <w:sz w:val="14"/>
        </w:rPr>
        <w:t>Radingoana</w:t>
      </w:r>
      <w:proofErr w:type="spellEnd"/>
      <w:r>
        <w:rPr>
          <w:rFonts w:ascii="Arial"/>
          <w:sz w:val="14"/>
        </w:rPr>
        <w:t xml:space="preserve"> Precious Manti is a PhD student at </w:t>
      </w:r>
      <w:proofErr w:type="spellStart"/>
      <w:r>
        <w:rPr>
          <w:rFonts w:ascii="Arial"/>
          <w:sz w:val="14"/>
        </w:rPr>
        <w:t>Universit</w:t>
      </w:r>
      <w:r w:rsidR="00395B40">
        <w:rPr>
          <w:rFonts w:ascii="Lucida Sans Unicode" w:hAnsi="Lucida Sans Unicode" w:cs="Lucida Sans Unicode"/>
          <w:sz w:val="14"/>
        </w:rPr>
        <w:t>é</w:t>
      </w:r>
      <w:proofErr w:type="spellEnd"/>
      <w:r>
        <w:rPr>
          <w:rFonts w:ascii="Arial"/>
          <w:sz w:val="14"/>
        </w:rPr>
        <w:t xml:space="preserve"> Paul Sabatier/CIRIMAT. </w:t>
      </w:r>
      <w:r w:rsidR="00FD5E38">
        <w:rPr>
          <w:rFonts w:ascii="Arial"/>
          <w:sz w:val="14"/>
        </w:rPr>
        <w:t xml:space="preserve">She is currently working on </w:t>
      </w:r>
      <w:r>
        <w:rPr>
          <w:rFonts w:ascii="Arial"/>
          <w:sz w:val="14"/>
        </w:rPr>
        <w:t xml:space="preserve">spark plasma sintering of </w:t>
      </w:r>
      <w:proofErr w:type="spellStart"/>
      <w:r>
        <w:rPr>
          <w:rFonts w:ascii="Arial"/>
          <w:sz w:val="14"/>
        </w:rPr>
        <w:t>ZnO</w:t>
      </w:r>
      <w:proofErr w:type="spellEnd"/>
      <w:r>
        <w:rPr>
          <w:rFonts w:ascii="Arial"/>
          <w:sz w:val="14"/>
        </w:rPr>
        <w:t xml:space="preserve">/polymer composites for thermoelectric application. Her research interests </w:t>
      </w:r>
      <w:r w:rsidR="00FD5E38">
        <w:rPr>
          <w:rFonts w:ascii="Arial"/>
          <w:sz w:val="14"/>
        </w:rPr>
        <w:t>are in renewable energies</w:t>
      </w:r>
      <w:r w:rsidR="00D40AD7">
        <w:rPr>
          <w:rFonts w:ascii="Arial"/>
          <w:sz w:val="14"/>
        </w:rPr>
        <w:t xml:space="preserve"> and</w:t>
      </w:r>
      <w:r w:rsidR="00FD5E38">
        <w:rPr>
          <w:rFonts w:ascii="Arial"/>
          <w:sz w:val="14"/>
        </w:rPr>
        <w:t xml:space="preserve"> sustainable development</w:t>
      </w:r>
      <w:r w:rsidR="00D40AD7">
        <w:rPr>
          <w:rFonts w:ascii="Arial"/>
          <w:sz w:val="14"/>
        </w:rPr>
        <w:t xml:space="preserve">. </w:t>
      </w:r>
      <w:r w:rsidR="00FD5E38">
        <w:rPr>
          <w:rFonts w:ascii="Arial"/>
          <w:sz w:val="14"/>
        </w:rPr>
        <w:t xml:space="preserve"> </w:t>
      </w:r>
    </w:p>
    <w:p w:rsidR="00650539" w:rsidRDefault="00650539">
      <w:pPr>
        <w:spacing w:before="41" w:line="154" w:lineRule="exact"/>
        <w:ind w:left="213" w:right="231"/>
        <w:jc w:val="both"/>
        <w:rPr>
          <w:rFonts w:ascii="Arial"/>
          <w:sz w:val="14"/>
        </w:rPr>
      </w:pPr>
    </w:p>
    <w:p w:rsidR="00650539" w:rsidRDefault="00650539">
      <w:pPr>
        <w:spacing w:before="41" w:line="154" w:lineRule="exact"/>
        <w:ind w:left="213" w:right="231"/>
        <w:jc w:val="both"/>
        <w:rPr>
          <w:rFonts w:ascii="Arial"/>
          <w:sz w:val="14"/>
        </w:rPr>
      </w:pPr>
    </w:p>
    <w:p w:rsidR="00AE3E37" w:rsidRDefault="00A9710C" w:rsidP="000A1D3C">
      <w:pPr>
        <w:spacing w:before="62"/>
        <w:ind w:left="3600" w:right="4235"/>
        <w:jc w:val="center"/>
        <w:rPr>
          <w:rFonts w:ascii="Arial"/>
          <w:sz w:val="14"/>
        </w:rPr>
      </w:pPr>
      <w:r>
        <w:rPr>
          <w:rFonts w:ascii="Arial"/>
          <w:sz w:val="14"/>
        </w:rPr>
        <w:t xml:space="preserve">Email: </w:t>
      </w:r>
      <w:r w:rsidR="00650539">
        <w:rPr>
          <w:rFonts w:ascii="Arial"/>
          <w:sz w:val="14"/>
        </w:rPr>
        <w:t>radingoana@chimie.ups-</w:t>
      </w:r>
      <w:r w:rsidR="004E7B15">
        <w:rPr>
          <w:rFonts w:ascii="Arial"/>
          <w:sz w:val="14"/>
        </w:rPr>
        <w:t>tlse.fr</w:t>
      </w:r>
      <w:hyperlink r:id="rId12" w:history="1"/>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rsidP="00650539">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5DB" w:rsidRDefault="00A735DB">
      <w:r>
        <w:separator/>
      </w:r>
    </w:p>
  </w:endnote>
  <w:endnote w:type="continuationSeparator" w:id="0">
    <w:p w:rsidR="00A735DB" w:rsidRDefault="00A7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14:anchorId="61F3B4C8" wp14:editId="5D6B3A2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14:anchorId="75A35178" wp14:editId="15795E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14:anchorId="6C20DE04" wp14:editId="43F21E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5DB" w:rsidRDefault="00A735DB">
      <w:r>
        <w:separator/>
      </w:r>
    </w:p>
  </w:footnote>
  <w:footnote w:type="continuationSeparator" w:id="0">
    <w:p w:rsidR="00A735DB" w:rsidRDefault="00A735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14:anchorId="7384B31F" wp14:editId="44D8B3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14:anchorId="486876E0" wp14:editId="6AA549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A1D3C"/>
    <w:rsid w:val="000E2911"/>
    <w:rsid w:val="001263DF"/>
    <w:rsid w:val="001E752F"/>
    <w:rsid w:val="0023086C"/>
    <w:rsid w:val="00292ED9"/>
    <w:rsid w:val="002F1A0C"/>
    <w:rsid w:val="003431D3"/>
    <w:rsid w:val="00395B40"/>
    <w:rsid w:val="00404E5B"/>
    <w:rsid w:val="00414F7B"/>
    <w:rsid w:val="004355DC"/>
    <w:rsid w:val="004749B4"/>
    <w:rsid w:val="0047722B"/>
    <w:rsid w:val="00494130"/>
    <w:rsid w:val="004E7B15"/>
    <w:rsid w:val="004F3523"/>
    <w:rsid w:val="005973B9"/>
    <w:rsid w:val="005B3A56"/>
    <w:rsid w:val="006060CE"/>
    <w:rsid w:val="0063497F"/>
    <w:rsid w:val="00650539"/>
    <w:rsid w:val="00770E30"/>
    <w:rsid w:val="007D3A55"/>
    <w:rsid w:val="00873DF0"/>
    <w:rsid w:val="008756E6"/>
    <w:rsid w:val="00961321"/>
    <w:rsid w:val="00983618"/>
    <w:rsid w:val="009B2D44"/>
    <w:rsid w:val="00A07E82"/>
    <w:rsid w:val="00A527E3"/>
    <w:rsid w:val="00A65B25"/>
    <w:rsid w:val="00A735DB"/>
    <w:rsid w:val="00A9710C"/>
    <w:rsid w:val="00AE3E37"/>
    <w:rsid w:val="00B21A57"/>
    <w:rsid w:val="00B454D0"/>
    <w:rsid w:val="00C33602"/>
    <w:rsid w:val="00CD6F55"/>
    <w:rsid w:val="00D40AD7"/>
    <w:rsid w:val="00DE3104"/>
    <w:rsid w:val="00E92544"/>
    <w:rsid w:val="00F07D91"/>
    <w:rsid w:val="00F2380B"/>
    <w:rsid w:val="00F72EEA"/>
    <w:rsid w:val="00F84CAE"/>
    <w:rsid w:val="00FD5E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Precious Manti Radingoana</cp:lastModifiedBy>
  <cp:revision>4</cp:revision>
  <dcterms:created xsi:type="dcterms:W3CDTF">2018-06-24T17:03:00Z</dcterms:created>
  <dcterms:modified xsi:type="dcterms:W3CDTF">2018-06-24T17:19:00Z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