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8316C" w:rsidP="00494130">
      <w:pPr>
        <w:pStyle w:val="Ttulo1"/>
        <w:spacing w:before="170"/>
        <w:ind w:left="0"/>
      </w:pPr>
      <w:bookmarkStart w:id="0" w:name="_GoBack"/>
      <w:bookmarkEnd w:id="0"/>
      <w:r>
        <w:rPr>
          <w:color w:val="337AB7"/>
        </w:rPr>
        <w:t xml:space="preserve">Growth and </w:t>
      </w:r>
      <w:r w:rsidR="000025F0">
        <w:rPr>
          <w:color w:val="337AB7"/>
        </w:rPr>
        <w:t xml:space="preserve">electrochemical </w:t>
      </w:r>
      <w:r>
        <w:rPr>
          <w:color w:val="337AB7"/>
        </w:rPr>
        <w:t>characterization of</w:t>
      </w:r>
      <w:r w:rsidR="000025F0">
        <w:rPr>
          <w:color w:val="337AB7"/>
        </w:rPr>
        <w:t xml:space="preserve"> graphene nanowalls and carbon nanotubes</w:t>
      </w:r>
      <w:r>
        <w:rPr>
          <w:color w:val="337AB7"/>
        </w:rPr>
        <w:t xml:space="preserve"> </w:t>
      </w:r>
    </w:p>
    <w:p w:rsidR="00D8316C" w:rsidRDefault="003C6E8C" w:rsidP="00D8316C">
      <w:pPr>
        <w:pStyle w:val="Textoindependiente"/>
        <w:spacing w:before="73" w:line="198" w:lineRule="exact"/>
        <w:ind w:left="100" w:right="5987"/>
        <w:jc w:val="both"/>
        <w:rPr>
          <w:rFonts w:ascii="Arial"/>
        </w:rPr>
      </w:pPr>
      <w:r>
        <w:rPr>
          <w:rFonts w:ascii="Arial"/>
        </w:rPr>
        <w:t>Roger Amade</w:t>
      </w:r>
      <w:r w:rsidR="00D8316C" w:rsidRPr="00D8316C">
        <w:rPr>
          <w:rFonts w:ascii="Arial"/>
          <w:vertAlign w:val="superscript"/>
        </w:rPr>
        <w:t>1,2</w:t>
      </w:r>
      <w:r>
        <w:rPr>
          <w:rFonts w:ascii="Arial"/>
        </w:rPr>
        <w:t xml:space="preserve">, </w:t>
      </w:r>
      <w:proofErr w:type="spellStart"/>
      <w:r>
        <w:rPr>
          <w:rFonts w:ascii="Arial"/>
        </w:rPr>
        <w:t>Arevik</w:t>
      </w:r>
      <w:proofErr w:type="spellEnd"/>
      <w:r>
        <w:rPr>
          <w:rFonts w:ascii="Arial"/>
        </w:rPr>
        <w:t xml:space="preserve"> Musheghyan-Avetisyan</w:t>
      </w:r>
      <w:r w:rsidR="00D8316C" w:rsidRPr="00D8316C">
        <w:rPr>
          <w:rFonts w:ascii="Arial"/>
          <w:vertAlign w:val="superscript"/>
        </w:rPr>
        <w:t>1,2</w:t>
      </w:r>
      <w:r>
        <w:rPr>
          <w:rFonts w:ascii="Arial"/>
        </w:rPr>
        <w:t>, Joan Mart</w:t>
      </w:r>
      <w:r>
        <w:rPr>
          <w:rFonts w:ascii="Arial"/>
        </w:rPr>
        <w:t>í</w:t>
      </w:r>
      <w:r>
        <w:rPr>
          <w:rFonts w:ascii="Arial"/>
        </w:rPr>
        <w:t>-Gonz</w:t>
      </w:r>
      <w:r>
        <w:rPr>
          <w:rFonts w:ascii="Arial"/>
        </w:rPr>
        <w:t>á</w:t>
      </w:r>
      <w:r>
        <w:rPr>
          <w:rFonts w:ascii="Arial"/>
        </w:rPr>
        <w:t>lez</w:t>
      </w:r>
      <w:r w:rsidR="00D8316C" w:rsidRPr="00D8316C">
        <w:rPr>
          <w:rFonts w:ascii="Arial"/>
          <w:vertAlign w:val="superscript"/>
        </w:rPr>
        <w:t>1,2</w:t>
      </w:r>
      <w:r>
        <w:rPr>
          <w:rFonts w:ascii="Arial"/>
        </w:rPr>
        <w:t>, Fernando Pantoja-Su</w:t>
      </w:r>
      <w:r>
        <w:rPr>
          <w:rFonts w:ascii="Arial"/>
        </w:rPr>
        <w:t>á</w:t>
      </w:r>
      <w:r>
        <w:rPr>
          <w:rFonts w:ascii="Arial"/>
        </w:rPr>
        <w:t>rez</w:t>
      </w:r>
      <w:r w:rsidR="00D8316C" w:rsidRPr="00D8316C">
        <w:rPr>
          <w:rFonts w:ascii="Arial"/>
          <w:vertAlign w:val="superscript"/>
        </w:rPr>
        <w:t>1,2</w:t>
      </w:r>
      <w:r w:rsidR="00D8316C">
        <w:rPr>
          <w:rFonts w:ascii="Arial"/>
          <w:vertAlign w:val="superscript"/>
        </w:rPr>
        <w:t>4</w:t>
      </w:r>
      <w:r>
        <w:rPr>
          <w:rFonts w:ascii="Arial"/>
        </w:rPr>
        <w:t>, Islam Alshaikh</w:t>
      </w:r>
      <w:r w:rsidR="00D8316C" w:rsidRPr="00D8316C">
        <w:rPr>
          <w:rFonts w:ascii="Arial"/>
          <w:vertAlign w:val="superscript"/>
        </w:rPr>
        <w:t>1,2</w:t>
      </w:r>
      <w:r>
        <w:rPr>
          <w:rFonts w:ascii="Arial"/>
        </w:rPr>
        <w:t xml:space="preserve">, </w:t>
      </w:r>
      <w:proofErr w:type="spellStart"/>
      <w:r>
        <w:rPr>
          <w:rFonts w:ascii="Arial"/>
        </w:rPr>
        <w:t>Shahzad</w:t>
      </w:r>
      <w:proofErr w:type="spellEnd"/>
      <w:r>
        <w:rPr>
          <w:rFonts w:ascii="Arial"/>
        </w:rPr>
        <w:t xml:space="preserve"> Hussain</w:t>
      </w:r>
      <w:r w:rsidR="00D8316C" w:rsidRPr="00D8316C">
        <w:rPr>
          <w:rFonts w:ascii="Arial"/>
          <w:vertAlign w:val="superscript"/>
        </w:rPr>
        <w:t>1,2</w:t>
      </w:r>
      <w:r>
        <w:rPr>
          <w:rFonts w:ascii="Arial"/>
        </w:rPr>
        <w:t xml:space="preserve">, Jose </w:t>
      </w:r>
      <w:proofErr w:type="spellStart"/>
      <w:r>
        <w:rPr>
          <w:rFonts w:ascii="Arial"/>
        </w:rPr>
        <w:t>Lu</w:t>
      </w:r>
      <w:r>
        <w:rPr>
          <w:rFonts w:ascii="Arial"/>
        </w:rPr>
        <w:t>í</w:t>
      </w:r>
      <w:r>
        <w:rPr>
          <w:rFonts w:ascii="Arial"/>
        </w:rPr>
        <w:t>s</w:t>
      </w:r>
      <w:proofErr w:type="spellEnd"/>
      <w:r>
        <w:rPr>
          <w:rFonts w:ascii="Arial"/>
        </w:rPr>
        <w:t xml:space="preserve"> And</w:t>
      </w:r>
      <w:r>
        <w:rPr>
          <w:rFonts w:ascii="Arial"/>
        </w:rPr>
        <w:t>ú</w:t>
      </w:r>
      <w:r>
        <w:rPr>
          <w:rFonts w:ascii="Arial"/>
        </w:rPr>
        <w:t>jar</w:t>
      </w:r>
      <w:r w:rsidR="00D8316C" w:rsidRPr="00D8316C">
        <w:rPr>
          <w:rFonts w:ascii="Arial"/>
          <w:vertAlign w:val="superscript"/>
        </w:rPr>
        <w:t>1,2</w:t>
      </w:r>
      <w:r>
        <w:rPr>
          <w:rFonts w:ascii="Arial"/>
        </w:rPr>
        <w:t>, Esther Pascual</w:t>
      </w:r>
      <w:r w:rsidR="00D8316C" w:rsidRPr="00D8316C">
        <w:rPr>
          <w:rFonts w:ascii="Arial"/>
          <w:vertAlign w:val="superscript"/>
        </w:rPr>
        <w:t>1,2</w:t>
      </w:r>
      <w:r>
        <w:rPr>
          <w:rFonts w:ascii="Arial"/>
        </w:rPr>
        <w:t xml:space="preserve">, </w:t>
      </w:r>
      <w:proofErr w:type="spellStart"/>
      <w:r>
        <w:rPr>
          <w:rFonts w:ascii="Arial"/>
        </w:rPr>
        <w:t>Enric</w:t>
      </w:r>
      <w:proofErr w:type="spellEnd"/>
      <w:r>
        <w:rPr>
          <w:rFonts w:ascii="Arial"/>
        </w:rPr>
        <w:t xml:space="preserve"> Bertran</w:t>
      </w:r>
      <w:r w:rsidR="00D8316C" w:rsidRPr="00D8316C">
        <w:rPr>
          <w:rFonts w:ascii="Arial"/>
          <w:vertAlign w:val="superscript"/>
        </w:rPr>
        <w:t>1,2</w:t>
      </w:r>
      <w:r>
        <w:rPr>
          <w:rFonts w:ascii="Arial"/>
        </w:rPr>
        <w:t xml:space="preserve">, </w:t>
      </w:r>
      <w:proofErr w:type="spellStart"/>
      <w:r>
        <w:rPr>
          <w:rFonts w:ascii="Arial"/>
        </w:rPr>
        <w:t>Á</w:t>
      </w:r>
      <w:r>
        <w:rPr>
          <w:rFonts w:ascii="Arial"/>
        </w:rPr>
        <w:t>ngel</w:t>
      </w:r>
      <w:proofErr w:type="spellEnd"/>
      <w:r>
        <w:rPr>
          <w:rFonts w:ascii="Arial"/>
        </w:rPr>
        <w:t xml:space="preserve"> P</w:t>
      </w:r>
      <w:r>
        <w:rPr>
          <w:rFonts w:ascii="Arial"/>
        </w:rPr>
        <w:t>é</w:t>
      </w:r>
      <w:r>
        <w:rPr>
          <w:rFonts w:ascii="Arial"/>
        </w:rPr>
        <w:t>rez del Pino</w:t>
      </w:r>
      <w:r w:rsidR="00D8316C">
        <w:rPr>
          <w:rFonts w:ascii="Arial"/>
          <w:vertAlign w:val="superscript"/>
        </w:rPr>
        <w:t>3</w:t>
      </w:r>
      <w:r>
        <w:rPr>
          <w:rFonts w:ascii="Arial"/>
        </w:rPr>
        <w:t xml:space="preserve">, </w:t>
      </w:r>
      <w:proofErr w:type="spellStart"/>
      <w:r>
        <w:rPr>
          <w:rFonts w:ascii="Arial"/>
        </w:rPr>
        <w:t>Eniko</w:t>
      </w:r>
      <w:proofErr w:type="spellEnd"/>
      <w:r>
        <w:rPr>
          <w:rFonts w:ascii="Arial"/>
        </w:rPr>
        <w:t xml:space="preserve"> Gy</w:t>
      </w:r>
      <w:r>
        <w:rPr>
          <w:rFonts w:ascii="Arial"/>
        </w:rPr>
        <w:t>ö</w:t>
      </w:r>
      <w:r>
        <w:rPr>
          <w:rFonts w:ascii="Arial"/>
        </w:rPr>
        <w:t>rgy</w:t>
      </w:r>
      <w:r w:rsidR="00D8316C">
        <w:rPr>
          <w:rFonts w:ascii="Arial"/>
          <w:vertAlign w:val="superscript"/>
        </w:rPr>
        <w:t>3</w:t>
      </w:r>
      <w:r w:rsidR="005973B9">
        <w:rPr>
          <w:rFonts w:ascii="Arial"/>
        </w:rPr>
        <w:t xml:space="preserve">, </w:t>
      </w:r>
    </w:p>
    <w:p w:rsidR="00D8316C" w:rsidRPr="00D8316C" w:rsidRDefault="00D8316C" w:rsidP="00D8316C">
      <w:pPr>
        <w:pStyle w:val="Textoindependiente"/>
        <w:spacing w:before="73" w:line="198" w:lineRule="exact"/>
        <w:ind w:left="100" w:right="5987"/>
        <w:jc w:val="both"/>
        <w:rPr>
          <w:rFonts w:ascii="Arial"/>
          <w:lang w:val="es-ES"/>
        </w:rPr>
      </w:pPr>
      <w:r w:rsidRPr="004260D6">
        <w:rPr>
          <w:rFonts w:ascii="Arial"/>
          <w:vertAlign w:val="superscript"/>
          <w:lang w:val="es-ES"/>
        </w:rPr>
        <w:t>1</w:t>
      </w:r>
      <w:r w:rsidR="004260D6">
        <w:rPr>
          <w:rFonts w:ascii="Arial"/>
          <w:lang w:val="es-ES"/>
        </w:rPr>
        <w:t xml:space="preserve">ENPHOCAMAT </w:t>
      </w:r>
      <w:proofErr w:type="spellStart"/>
      <w:r w:rsidR="004260D6">
        <w:rPr>
          <w:rFonts w:ascii="Arial"/>
          <w:lang w:val="es-ES"/>
        </w:rPr>
        <w:t>group</w:t>
      </w:r>
      <w:proofErr w:type="spellEnd"/>
      <w:r w:rsidR="004260D6">
        <w:rPr>
          <w:rFonts w:ascii="Arial"/>
          <w:lang w:val="es-ES"/>
        </w:rPr>
        <w:t xml:space="preserve">, </w:t>
      </w:r>
      <w:proofErr w:type="spellStart"/>
      <w:r w:rsidRPr="004260D6">
        <w:rPr>
          <w:rFonts w:ascii="Arial"/>
          <w:lang w:val="es-ES"/>
        </w:rPr>
        <w:t>Departament</w:t>
      </w:r>
      <w:proofErr w:type="spellEnd"/>
      <w:r w:rsidRPr="00D8316C">
        <w:rPr>
          <w:rFonts w:ascii="Arial"/>
          <w:lang w:val="es-ES"/>
        </w:rPr>
        <w:t xml:space="preserve"> de F</w:t>
      </w:r>
      <w:r w:rsidRPr="00D8316C">
        <w:rPr>
          <w:rFonts w:ascii="Arial"/>
          <w:lang w:val="es-ES"/>
        </w:rPr>
        <w:t>í</w:t>
      </w:r>
      <w:r w:rsidRPr="00D8316C">
        <w:rPr>
          <w:rFonts w:ascii="Arial"/>
          <w:lang w:val="es-ES"/>
        </w:rPr>
        <w:t xml:space="preserve">sica Aplicada, </w:t>
      </w:r>
      <w:proofErr w:type="spellStart"/>
      <w:r w:rsidRPr="00D8316C">
        <w:rPr>
          <w:rFonts w:ascii="Arial"/>
          <w:lang w:val="es-ES"/>
        </w:rPr>
        <w:t>Universitat</w:t>
      </w:r>
      <w:proofErr w:type="spellEnd"/>
      <w:r w:rsidRPr="00D8316C">
        <w:rPr>
          <w:rFonts w:ascii="Arial"/>
          <w:lang w:val="es-ES"/>
        </w:rPr>
        <w:t xml:space="preserve"> de Barcelona, </w:t>
      </w:r>
      <w:r>
        <w:rPr>
          <w:rFonts w:ascii="Arial"/>
          <w:lang w:val="es-ES"/>
        </w:rPr>
        <w:t xml:space="preserve"> </w:t>
      </w:r>
      <w:proofErr w:type="spellStart"/>
      <w:r>
        <w:rPr>
          <w:rFonts w:ascii="Arial"/>
          <w:lang w:val="es-ES"/>
        </w:rPr>
        <w:t>Spain</w:t>
      </w:r>
      <w:proofErr w:type="spellEnd"/>
    </w:p>
    <w:p w:rsidR="00D8316C" w:rsidRPr="00D8316C" w:rsidRDefault="00D8316C" w:rsidP="00D8316C">
      <w:pPr>
        <w:pStyle w:val="Textoindependiente"/>
        <w:spacing w:before="73" w:line="198" w:lineRule="exact"/>
        <w:ind w:left="100" w:right="5987"/>
        <w:jc w:val="both"/>
        <w:rPr>
          <w:rFonts w:ascii="Arial"/>
        </w:rPr>
      </w:pPr>
      <w:r w:rsidRPr="00D8316C">
        <w:rPr>
          <w:rFonts w:ascii="Arial"/>
          <w:vertAlign w:val="superscript"/>
        </w:rPr>
        <w:t>2</w:t>
      </w:r>
      <w:r w:rsidRPr="00D8316C">
        <w:rPr>
          <w:rFonts w:ascii="Arial"/>
        </w:rPr>
        <w:t xml:space="preserve">Institute of Nanoscience and Nanotechnology (IN2UB), </w:t>
      </w:r>
      <w:proofErr w:type="spellStart"/>
      <w:r w:rsidRPr="00D8316C">
        <w:rPr>
          <w:rFonts w:ascii="Arial"/>
        </w:rPr>
        <w:t>Universitat</w:t>
      </w:r>
      <w:proofErr w:type="spellEnd"/>
      <w:r w:rsidRPr="00D8316C">
        <w:rPr>
          <w:rFonts w:ascii="Arial"/>
        </w:rPr>
        <w:t xml:space="preserve"> de Barcelona, </w:t>
      </w:r>
      <w:r>
        <w:rPr>
          <w:rFonts w:ascii="Arial"/>
        </w:rPr>
        <w:t>Spain</w:t>
      </w:r>
    </w:p>
    <w:p w:rsidR="00D8316C" w:rsidRPr="00D8316C" w:rsidRDefault="00D8316C" w:rsidP="00D8316C">
      <w:pPr>
        <w:pStyle w:val="Textoindependiente"/>
        <w:spacing w:before="73" w:line="198" w:lineRule="exact"/>
        <w:ind w:left="100" w:right="5987"/>
        <w:jc w:val="both"/>
        <w:rPr>
          <w:rFonts w:ascii="Arial"/>
          <w:lang w:val="es-ES"/>
        </w:rPr>
      </w:pPr>
      <w:r w:rsidRPr="00D8316C">
        <w:rPr>
          <w:rFonts w:ascii="Arial"/>
          <w:vertAlign w:val="superscript"/>
          <w:lang w:val="es-ES"/>
        </w:rPr>
        <w:t>3</w:t>
      </w:r>
      <w:r w:rsidRPr="00D8316C">
        <w:rPr>
          <w:rFonts w:ascii="Arial"/>
          <w:lang w:val="es-ES"/>
        </w:rPr>
        <w:t>Instituto de Ciencia de Materiales de Barcelona, Consejo Superior de Investigaciones Cient</w:t>
      </w:r>
      <w:r w:rsidRPr="00D8316C">
        <w:rPr>
          <w:rFonts w:ascii="Arial"/>
          <w:lang w:val="es-ES"/>
        </w:rPr>
        <w:t>í</w:t>
      </w:r>
      <w:r w:rsidRPr="00D8316C">
        <w:rPr>
          <w:rFonts w:ascii="Arial"/>
          <w:lang w:val="es-ES"/>
        </w:rPr>
        <w:t>ficas</w:t>
      </w:r>
      <w:r>
        <w:rPr>
          <w:rFonts w:ascii="Arial"/>
          <w:lang w:val="es-ES"/>
        </w:rPr>
        <w:t xml:space="preserve"> </w:t>
      </w:r>
      <w:r w:rsidRPr="00D8316C">
        <w:rPr>
          <w:rFonts w:ascii="Arial"/>
          <w:lang w:val="es-ES"/>
        </w:rPr>
        <w:t xml:space="preserve">(ICMAB-CSIC), </w:t>
      </w:r>
      <w:proofErr w:type="spellStart"/>
      <w:r w:rsidRPr="00D8316C">
        <w:rPr>
          <w:rFonts w:ascii="Arial"/>
          <w:lang w:val="es-ES"/>
        </w:rPr>
        <w:t>Spain</w:t>
      </w:r>
      <w:proofErr w:type="spellEnd"/>
    </w:p>
    <w:p w:rsidR="00D8316C" w:rsidRPr="00D8316C" w:rsidRDefault="00D8316C" w:rsidP="00D8316C">
      <w:pPr>
        <w:pStyle w:val="Textoindependiente"/>
        <w:spacing w:before="73" w:line="198" w:lineRule="exact"/>
        <w:ind w:left="100" w:right="5987"/>
        <w:jc w:val="both"/>
        <w:rPr>
          <w:rFonts w:ascii="Arial"/>
          <w:lang w:val="es-ES"/>
        </w:rPr>
      </w:pPr>
      <w:r w:rsidRPr="00D8316C">
        <w:rPr>
          <w:rFonts w:ascii="Arial"/>
          <w:vertAlign w:val="superscript"/>
          <w:lang w:val="es-ES"/>
        </w:rPr>
        <w:t>4</w:t>
      </w:r>
      <w:r w:rsidR="004260D6">
        <w:rPr>
          <w:rFonts w:ascii="Arial"/>
          <w:lang w:val="es-ES"/>
        </w:rPr>
        <w:t xml:space="preserve">ENPHOCAMAT </w:t>
      </w:r>
      <w:proofErr w:type="spellStart"/>
      <w:r w:rsidR="004260D6">
        <w:rPr>
          <w:rFonts w:ascii="Arial"/>
          <w:lang w:val="es-ES"/>
        </w:rPr>
        <w:t>group</w:t>
      </w:r>
      <w:proofErr w:type="spellEnd"/>
      <w:r w:rsidR="004260D6">
        <w:rPr>
          <w:rFonts w:ascii="Arial"/>
          <w:lang w:val="es-ES"/>
        </w:rPr>
        <w:t xml:space="preserve">, </w:t>
      </w:r>
      <w:r w:rsidRPr="00D8316C">
        <w:rPr>
          <w:rFonts w:ascii="Arial"/>
          <w:lang w:val="es-ES"/>
        </w:rPr>
        <w:t>Departamento de Materiales, Facultad de Ingenier</w:t>
      </w:r>
      <w:r w:rsidRPr="00D8316C">
        <w:rPr>
          <w:rFonts w:ascii="Arial"/>
          <w:lang w:val="es-ES"/>
        </w:rPr>
        <w:t>í</w:t>
      </w:r>
      <w:r w:rsidRPr="00D8316C">
        <w:rPr>
          <w:rFonts w:ascii="Arial"/>
          <w:lang w:val="es-ES"/>
        </w:rPr>
        <w:t>a Mec</w:t>
      </w:r>
      <w:r w:rsidRPr="00D8316C">
        <w:rPr>
          <w:rFonts w:ascii="Arial"/>
          <w:lang w:val="es-ES"/>
        </w:rPr>
        <w:t>á</w:t>
      </w:r>
      <w:r w:rsidRPr="00D8316C">
        <w:rPr>
          <w:rFonts w:ascii="Arial"/>
          <w:lang w:val="es-ES"/>
        </w:rPr>
        <w:t>nica, Escuela Polit</w:t>
      </w:r>
      <w:r w:rsidRPr="00D8316C">
        <w:rPr>
          <w:rFonts w:ascii="Arial"/>
          <w:lang w:val="es-ES"/>
        </w:rPr>
        <w:t>é</w:t>
      </w:r>
      <w:r w:rsidRPr="00D8316C">
        <w:rPr>
          <w:rFonts w:ascii="Arial"/>
          <w:lang w:val="es-ES"/>
        </w:rPr>
        <w:t>cnica Nacional, Ecuador</w:t>
      </w:r>
    </w:p>
    <w:p w:rsidR="00D8316C" w:rsidRPr="00D8316C" w:rsidRDefault="00D8316C" w:rsidP="00D8316C">
      <w:pPr>
        <w:pStyle w:val="Textoindependiente"/>
        <w:spacing w:before="73" w:line="198" w:lineRule="exact"/>
        <w:ind w:left="100" w:right="5987"/>
        <w:jc w:val="both"/>
        <w:rPr>
          <w:rFonts w:ascii="Arial"/>
          <w:lang w:val="es-ES"/>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2A22C4" w:rsidRDefault="002A22C4" w:rsidP="002A22C4">
      <w:pPr>
        <w:pStyle w:val="Textoindependiente"/>
        <w:spacing w:before="90" w:line="280" w:lineRule="auto"/>
        <w:ind w:left="100"/>
        <w:jc w:val="both"/>
      </w:pPr>
      <w:r>
        <w:t xml:space="preserve">Electrochemical double layer capacitors (EDLC) or supercapacitors exhibit higher specific capacitance than conventional electrolytic capacitors due to their increased surface area and short distance between positive and negative charges at the electrode/electrolyte interface. Because of their high electric conductivity, chemical inertness, thermal and mechanical stability, carbon-based electrodes are the preferred material of choice in supercapacitor applications. In particular, carbon nanostructures such as carbon nanotubes (CNTs), with a high specific surface area may increase the capacitance </w:t>
      </w:r>
      <w:proofErr w:type="spellStart"/>
      <w:r>
        <w:t>upto</w:t>
      </w:r>
      <w:proofErr w:type="spellEnd"/>
      <w:r>
        <w:t xml:space="preserve"> about 100 F/g. Recently, graphene nanowalls (GNWs) are being the focus of research in different areas due to their outstanding properties [1-3]. GNWs can be described as self-assembled, vertically-standing, few-layered graphene sheet nanostructures. The growth mechanism of these nanostructures is still not clear, but recent results indicate that they grow virtually on every substrate that withstand the synthesis temperature (around 600ºC) without the need of a catalyst. Thus, this new material have promising features that may improve performance of energy storage devices like supercapacitors or lithium ion batteries.</w:t>
      </w:r>
    </w:p>
    <w:p w:rsidR="002A22C4" w:rsidRDefault="002A22C4" w:rsidP="002A22C4">
      <w:pPr>
        <w:pStyle w:val="Textoindependiente"/>
        <w:spacing w:before="90" w:line="280" w:lineRule="auto"/>
        <w:ind w:left="100"/>
        <w:jc w:val="both"/>
      </w:pPr>
      <w:r>
        <w:t xml:space="preserve">Surface functionalization of these nanostructures by means of plasma treatments or deposition of metal oxides </w:t>
      </w:r>
      <w:r w:rsidR="007D3965">
        <w:t xml:space="preserve">may </w:t>
      </w:r>
      <w:r>
        <w:t xml:space="preserve">further improve their </w:t>
      </w:r>
      <w:proofErr w:type="spellStart"/>
      <w:r>
        <w:t>pseudocapacitance</w:t>
      </w:r>
      <w:proofErr w:type="spellEnd"/>
      <w:r>
        <w:t xml:space="preserve"> and electrochemical performance. This study explores the</w:t>
      </w:r>
      <w:r w:rsidR="00471654">
        <w:t xml:space="preserve"> growth of GNWs and their</w:t>
      </w:r>
      <w:r>
        <w:t xml:space="preserve"> </w:t>
      </w:r>
      <w:proofErr w:type="spellStart"/>
      <w:r>
        <w:t>supercapacitive</w:t>
      </w:r>
      <w:proofErr w:type="spellEnd"/>
      <w:r>
        <w:t xml:space="preserve"> properties grown under different conditions</w:t>
      </w:r>
      <w:r w:rsidR="00471654">
        <w:t>,</w:t>
      </w:r>
      <w:r>
        <w:t xml:space="preserve"> and compares the results </w:t>
      </w:r>
      <w:r w:rsidR="00471654">
        <w:t xml:space="preserve">with those </w:t>
      </w:r>
      <w:r>
        <w:t>obtained f</w:t>
      </w:r>
      <w:r w:rsidR="00471654">
        <w:t>or</w:t>
      </w:r>
      <w:r>
        <w:t xml:space="preserve"> CNTs</w:t>
      </w:r>
      <w:r w:rsidR="000E294C">
        <w:t xml:space="preserve"> [4</w:t>
      </w:r>
      <w:proofErr w:type="gramStart"/>
      <w:r w:rsidR="000E294C">
        <w:t>,5</w:t>
      </w:r>
      <w:proofErr w:type="gramEnd"/>
      <w:r w:rsidR="000E294C">
        <w:t>]</w:t>
      </w:r>
      <w:r>
        <w:t>.</w:t>
      </w:r>
    </w:p>
    <w:p w:rsidR="007D3A55" w:rsidRDefault="00A9710C" w:rsidP="007D3A55">
      <w:pPr>
        <w:pStyle w:val="Ttulo3"/>
        <w:spacing w:before="74"/>
        <w:ind w:left="0"/>
        <w:rPr>
          <w:color w:val="BF5A14"/>
        </w:rPr>
      </w:pPr>
      <w:r>
        <w:rPr>
          <w:color w:val="BF5A14"/>
        </w:rPr>
        <w:t>Image</w:t>
      </w:r>
    </w:p>
    <w:p w:rsidR="007D3A55" w:rsidRPr="007D3A55" w:rsidRDefault="000E294C" w:rsidP="007D3A55">
      <w:pPr>
        <w:pStyle w:val="Ttulo3"/>
        <w:spacing w:before="74"/>
        <w:ind w:left="0"/>
        <w:rPr>
          <w:color w:val="BF5A14"/>
        </w:rPr>
      </w:pPr>
      <w:r>
        <w:rPr>
          <w:noProof/>
          <w:color w:val="BF5A14"/>
          <w:lang w:val="es-ES" w:eastAsia="es-ES"/>
        </w:rPr>
        <w:drawing>
          <wp:anchor distT="0" distB="0" distL="114300" distR="114300" simplePos="0" relativeHeight="251660288" behindDoc="0" locked="0" layoutInCell="1" allowOverlap="1" wp14:anchorId="551E0345" wp14:editId="7B705B15">
            <wp:simplePos x="0" y="0"/>
            <wp:positionH relativeFrom="column">
              <wp:posOffset>2158365</wp:posOffset>
            </wp:positionH>
            <wp:positionV relativeFrom="paragraph">
              <wp:posOffset>38735</wp:posOffset>
            </wp:positionV>
            <wp:extent cx="2345055" cy="1876425"/>
            <wp:effectExtent l="0" t="0" r="0" b="9525"/>
            <wp:wrapTight wrapText="bothSides">
              <wp:wrapPolygon edited="0">
                <wp:start x="0" y="0"/>
                <wp:lineTo x="0" y="21490"/>
                <wp:lineTo x="21407" y="21490"/>
                <wp:lineTo x="21407"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45055" cy="1876425"/>
                    </a:xfrm>
                    <a:prstGeom prst="rect">
                      <a:avLst/>
                    </a:prstGeom>
                  </pic:spPr>
                </pic:pic>
              </a:graphicData>
            </a:graphic>
            <wp14:sizeRelH relativeFrom="margin">
              <wp14:pctWidth>0</wp14:pctWidth>
            </wp14:sizeRelH>
            <wp14:sizeRelV relativeFrom="margin">
              <wp14:pctHeight>0</wp14:pctHeight>
            </wp14:sizeRelV>
          </wp:anchor>
        </w:drawing>
      </w:r>
      <w:r w:rsidR="00471654" w:rsidRPr="00471654">
        <w:rPr>
          <w:rFonts w:ascii="Tw Cen MT" w:eastAsia="Tw Cen MT" w:hAnsi="Tw Cen MT" w:cs="Tw Cen MT"/>
          <w:b w:val="0"/>
          <w:bCs w:val="0"/>
          <w:noProof/>
          <w:sz w:val="22"/>
          <w:szCs w:val="22"/>
          <w:lang w:eastAsia="es-ES"/>
        </w:rPr>
        <w:t xml:space="preserve"> </w:t>
      </w:r>
    </w:p>
    <w:p w:rsidR="00AE3E37" w:rsidRDefault="00AE3E37" w:rsidP="007D3A55">
      <w:pPr>
        <w:pStyle w:val="Textoindependiente"/>
        <w:spacing w:before="2"/>
        <w:jc w:val="center"/>
        <w:rPr>
          <w:rFonts w:ascii="Arial"/>
          <w:b/>
          <w:sz w:val="16"/>
        </w:rPr>
      </w:pPr>
    </w:p>
    <w:p w:rsidR="007D3A55" w:rsidRDefault="007D3A55" w:rsidP="005973B9">
      <w:pPr>
        <w:spacing w:line="204" w:lineRule="exact"/>
        <w:rPr>
          <w:rFonts w:ascii="Arial"/>
          <w:b/>
          <w:color w:val="BF5A14"/>
          <w:sz w:val="20"/>
        </w:rPr>
      </w:pPr>
    </w:p>
    <w:p w:rsidR="00471654" w:rsidRDefault="00471654" w:rsidP="005973B9">
      <w:pPr>
        <w:spacing w:line="204" w:lineRule="exact"/>
        <w:rPr>
          <w:rFonts w:ascii="Arial"/>
          <w:b/>
          <w:color w:val="BF5A14"/>
          <w:sz w:val="20"/>
        </w:rPr>
      </w:pPr>
    </w:p>
    <w:p w:rsidR="00471654" w:rsidRDefault="00471654" w:rsidP="005973B9">
      <w:pPr>
        <w:spacing w:line="204" w:lineRule="exact"/>
        <w:rPr>
          <w:rFonts w:ascii="Arial"/>
          <w:b/>
          <w:color w:val="BF5A14"/>
          <w:sz w:val="20"/>
        </w:rPr>
      </w:pPr>
    </w:p>
    <w:p w:rsidR="00471654" w:rsidRDefault="00471654" w:rsidP="005973B9">
      <w:pPr>
        <w:spacing w:line="204" w:lineRule="exact"/>
        <w:rPr>
          <w:rFonts w:ascii="Arial"/>
          <w:b/>
          <w:color w:val="BF5A14"/>
          <w:sz w:val="20"/>
        </w:rPr>
      </w:pPr>
    </w:p>
    <w:p w:rsidR="00471654" w:rsidRDefault="00471654" w:rsidP="005973B9">
      <w:pPr>
        <w:spacing w:line="204" w:lineRule="exact"/>
        <w:rPr>
          <w:rFonts w:ascii="Arial"/>
          <w:b/>
          <w:color w:val="BF5A14"/>
          <w:sz w:val="20"/>
        </w:rPr>
      </w:pPr>
    </w:p>
    <w:p w:rsidR="00471654" w:rsidRDefault="00471654" w:rsidP="005973B9">
      <w:pPr>
        <w:spacing w:line="204" w:lineRule="exact"/>
        <w:rPr>
          <w:rFonts w:ascii="Arial"/>
          <w:b/>
          <w:color w:val="BF5A14"/>
          <w:sz w:val="20"/>
        </w:rPr>
      </w:pPr>
    </w:p>
    <w:p w:rsidR="00471654" w:rsidRDefault="00471654" w:rsidP="005973B9">
      <w:pPr>
        <w:spacing w:line="204" w:lineRule="exact"/>
        <w:rPr>
          <w:rFonts w:ascii="Arial"/>
          <w:b/>
          <w:color w:val="BF5A14"/>
          <w:sz w:val="20"/>
        </w:rPr>
      </w:pPr>
    </w:p>
    <w:p w:rsidR="00471654" w:rsidRDefault="00471654" w:rsidP="005973B9">
      <w:pPr>
        <w:spacing w:line="204" w:lineRule="exact"/>
        <w:rPr>
          <w:rFonts w:ascii="Arial"/>
          <w:b/>
          <w:color w:val="BF5A14"/>
          <w:sz w:val="20"/>
        </w:rPr>
      </w:pPr>
    </w:p>
    <w:p w:rsidR="00471654" w:rsidRDefault="00471654" w:rsidP="005973B9">
      <w:pPr>
        <w:spacing w:line="204" w:lineRule="exact"/>
        <w:rPr>
          <w:rFonts w:ascii="Arial"/>
          <w:b/>
          <w:color w:val="BF5A14"/>
          <w:sz w:val="20"/>
        </w:rPr>
      </w:pPr>
    </w:p>
    <w:p w:rsidR="00471654" w:rsidRDefault="00471654" w:rsidP="005973B9">
      <w:pPr>
        <w:spacing w:line="204" w:lineRule="exact"/>
        <w:rPr>
          <w:rFonts w:ascii="Arial"/>
          <w:b/>
          <w:color w:val="BF5A14"/>
          <w:sz w:val="20"/>
        </w:rPr>
      </w:pPr>
    </w:p>
    <w:p w:rsidR="00471654" w:rsidRDefault="00471654" w:rsidP="005973B9">
      <w:pPr>
        <w:spacing w:line="204" w:lineRule="exact"/>
        <w:rPr>
          <w:rFonts w:ascii="Arial"/>
          <w:b/>
          <w:color w:val="BF5A14"/>
          <w:sz w:val="20"/>
        </w:rPr>
      </w:pPr>
    </w:p>
    <w:p w:rsidR="00D8316C" w:rsidRDefault="00D8316C" w:rsidP="005973B9">
      <w:pPr>
        <w:spacing w:line="204" w:lineRule="exact"/>
        <w:rPr>
          <w:rFonts w:ascii="Arial"/>
          <w:b/>
          <w:color w:val="BF5A14"/>
          <w:sz w:val="20"/>
        </w:rPr>
      </w:pPr>
    </w:p>
    <w:p w:rsidR="00D8316C" w:rsidRDefault="00D8316C" w:rsidP="005973B9">
      <w:pPr>
        <w:spacing w:line="204" w:lineRule="exact"/>
        <w:rPr>
          <w:rFonts w:ascii="Arial"/>
          <w:b/>
          <w:color w:val="BF5A14"/>
          <w:sz w:val="20"/>
        </w:rPr>
      </w:pPr>
    </w:p>
    <w:p w:rsidR="00471654" w:rsidRDefault="00471654" w:rsidP="005973B9">
      <w:pPr>
        <w:spacing w:line="204" w:lineRule="exact"/>
        <w:rPr>
          <w:rFonts w:ascii="Arial"/>
          <w:b/>
          <w:color w:val="BF5A14"/>
          <w:sz w:val="20"/>
        </w:rPr>
      </w:pPr>
    </w:p>
    <w:p w:rsidR="00471654" w:rsidRPr="00471654" w:rsidRDefault="00471654" w:rsidP="00471654">
      <w:pPr>
        <w:spacing w:line="204" w:lineRule="exact"/>
        <w:jc w:val="center"/>
        <w:rPr>
          <w:sz w:val="18"/>
          <w:szCs w:val="18"/>
        </w:rPr>
      </w:pPr>
      <w:r w:rsidRPr="00471654">
        <w:rPr>
          <w:b/>
          <w:sz w:val="18"/>
          <w:szCs w:val="18"/>
        </w:rPr>
        <w:t xml:space="preserve">Fig 1. </w:t>
      </w:r>
      <w:r w:rsidRPr="00471654">
        <w:rPr>
          <w:sz w:val="18"/>
          <w:szCs w:val="18"/>
        </w:rPr>
        <w:t xml:space="preserve">Top view of Graphene Nanowalls deposited on </w:t>
      </w:r>
      <w:r>
        <w:rPr>
          <w:sz w:val="18"/>
          <w:szCs w:val="18"/>
        </w:rPr>
        <w:t>s</w:t>
      </w:r>
      <w:r w:rsidRPr="00471654">
        <w:rPr>
          <w:sz w:val="18"/>
          <w:szCs w:val="18"/>
        </w:rPr>
        <w:t>ilicon wafer by</w:t>
      </w:r>
      <w:r>
        <w:rPr>
          <w:sz w:val="18"/>
          <w:szCs w:val="18"/>
        </w:rPr>
        <w:t xml:space="preserve"> means of</w:t>
      </w:r>
      <w:r w:rsidRPr="00471654">
        <w:rPr>
          <w:sz w:val="18"/>
          <w:szCs w:val="18"/>
        </w:rPr>
        <w:t xml:space="preserve"> ICP-CVD</w:t>
      </w:r>
      <w:r>
        <w:rPr>
          <w:sz w:val="18"/>
          <w:szCs w:val="18"/>
        </w:rPr>
        <w:t xml:space="preserve"> (Inductively Coupled Plasma-Chemical Vapor Deposition).</w:t>
      </w:r>
    </w:p>
    <w:p w:rsidR="00471654" w:rsidRDefault="00471654" w:rsidP="005973B9">
      <w:pPr>
        <w:spacing w:line="204" w:lineRule="exact"/>
        <w:rPr>
          <w:rFonts w:ascii="Arial"/>
          <w:b/>
          <w:color w:val="BF5A14"/>
          <w:sz w:val="20"/>
        </w:rPr>
      </w:pPr>
    </w:p>
    <w:p w:rsidR="00471654" w:rsidRDefault="00471654" w:rsidP="005973B9">
      <w:pPr>
        <w:spacing w:line="204" w:lineRule="exact"/>
        <w:rPr>
          <w:rFonts w:ascii="Arial"/>
          <w:b/>
          <w:color w:val="BF5A14"/>
          <w:sz w:val="20"/>
        </w:rPr>
      </w:pPr>
    </w:p>
    <w:p w:rsidR="005973B9" w:rsidRDefault="005973B9" w:rsidP="005973B9">
      <w:pPr>
        <w:spacing w:line="204" w:lineRule="exact"/>
        <w:rPr>
          <w:rFonts w:ascii="Arial"/>
          <w:b/>
          <w:color w:val="BF5A14"/>
          <w:sz w:val="20"/>
        </w:rPr>
      </w:pPr>
      <w:r>
        <w:rPr>
          <w:rFonts w:ascii="Arial"/>
          <w:b/>
          <w:color w:val="BF5A14"/>
          <w:sz w:val="20"/>
        </w:rPr>
        <w:t>Recent Publications (minimum 5)</w:t>
      </w:r>
    </w:p>
    <w:p w:rsidR="00471654" w:rsidRDefault="00471654" w:rsidP="005973B9">
      <w:pPr>
        <w:spacing w:line="204" w:lineRule="exact"/>
        <w:rPr>
          <w:rFonts w:ascii="Arial"/>
          <w:b/>
          <w:color w:val="BF5A14"/>
          <w:sz w:val="20"/>
        </w:rPr>
      </w:pPr>
    </w:p>
    <w:p w:rsidR="005973B9" w:rsidRDefault="000E294C" w:rsidP="005973B9">
      <w:pPr>
        <w:pStyle w:val="Prrafodelista"/>
        <w:numPr>
          <w:ilvl w:val="0"/>
          <w:numId w:val="3"/>
        </w:numPr>
        <w:tabs>
          <w:tab w:val="left" w:pos="384"/>
        </w:tabs>
        <w:spacing w:line="216" w:lineRule="exact"/>
        <w:ind w:right="137" w:hanging="283"/>
        <w:rPr>
          <w:sz w:val="18"/>
        </w:rPr>
      </w:pPr>
      <w:proofErr w:type="spellStart"/>
      <w:r w:rsidRPr="00471654">
        <w:rPr>
          <w:sz w:val="18"/>
        </w:rPr>
        <w:t>Davami</w:t>
      </w:r>
      <w:proofErr w:type="spellEnd"/>
      <w:r w:rsidRPr="00471654">
        <w:rPr>
          <w:sz w:val="18"/>
        </w:rPr>
        <w:t xml:space="preserve"> </w:t>
      </w:r>
      <w:r>
        <w:rPr>
          <w:sz w:val="18"/>
        </w:rPr>
        <w:t>K,</w:t>
      </w:r>
      <w:r w:rsidRPr="000E294C">
        <w:t xml:space="preserve"> </w:t>
      </w:r>
      <w:proofErr w:type="spellStart"/>
      <w:r w:rsidRPr="000E294C">
        <w:rPr>
          <w:sz w:val="18"/>
        </w:rPr>
        <w:t>Shaygan</w:t>
      </w:r>
      <w:proofErr w:type="spellEnd"/>
      <w:r>
        <w:rPr>
          <w:sz w:val="18"/>
        </w:rPr>
        <w:t xml:space="preserve"> M, </w:t>
      </w:r>
      <w:proofErr w:type="spellStart"/>
      <w:r w:rsidRPr="000E294C">
        <w:rPr>
          <w:sz w:val="18"/>
        </w:rPr>
        <w:t>Kheirabi</w:t>
      </w:r>
      <w:proofErr w:type="spellEnd"/>
      <w:r>
        <w:rPr>
          <w:sz w:val="18"/>
        </w:rPr>
        <w:t xml:space="preserve"> K, </w:t>
      </w:r>
      <w:r w:rsidRPr="000E294C">
        <w:rPr>
          <w:sz w:val="18"/>
        </w:rPr>
        <w:t>Zhao</w:t>
      </w:r>
      <w:r>
        <w:rPr>
          <w:sz w:val="18"/>
        </w:rPr>
        <w:t xml:space="preserve"> J, </w:t>
      </w:r>
      <w:proofErr w:type="spellStart"/>
      <w:r w:rsidRPr="000E294C">
        <w:rPr>
          <w:sz w:val="18"/>
        </w:rPr>
        <w:t>Kovalenko</w:t>
      </w:r>
      <w:proofErr w:type="spellEnd"/>
      <w:r>
        <w:rPr>
          <w:sz w:val="18"/>
        </w:rPr>
        <w:t xml:space="preserve"> DA, </w:t>
      </w:r>
      <w:proofErr w:type="spellStart"/>
      <w:r w:rsidRPr="000E294C">
        <w:rPr>
          <w:sz w:val="18"/>
        </w:rPr>
        <w:t>Rümmeli</w:t>
      </w:r>
      <w:proofErr w:type="spellEnd"/>
      <w:r>
        <w:rPr>
          <w:sz w:val="18"/>
        </w:rPr>
        <w:t xml:space="preserve"> MH, </w:t>
      </w:r>
      <w:proofErr w:type="spellStart"/>
      <w:r w:rsidRPr="000E294C">
        <w:rPr>
          <w:sz w:val="18"/>
        </w:rPr>
        <w:t>Opitz</w:t>
      </w:r>
      <w:proofErr w:type="spellEnd"/>
      <w:r>
        <w:rPr>
          <w:sz w:val="18"/>
        </w:rPr>
        <w:t xml:space="preserve"> J, </w:t>
      </w:r>
      <w:proofErr w:type="spellStart"/>
      <w:r w:rsidRPr="000E294C">
        <w:rPr>
          <w:sz w:val="18"/>
        </w:rPr>
        <w:t>Cuniberti</w:t>
      </w:r>
      <w:proofErr w:type="spellEnd"/>
      <w:r>
        <w:rPr>
          <w:sz w:val="18"/>
        </w:rPr>
        <w:t xml:space="preserve"> G, </w:t>
      </w:r>
      <w:r w:rsidRPr="000E294C">
        <w:rPr>
          <w:sz w:val="18"/>
        </w:rPr>
        <w:t>Lee</w:t>
      </w:r>
      <w:r>
        <w:rPr>
          <w:sz w:val="18"/>
        </w:rPr>
        <w:t xml:space="preserve"> JS, </w:t>
      </w:r>
      <w:proofErr w:type="spellStart"/>
      <w:r w:rsidRPr="000E294C">
        <w:rPr>
          <w:sz w:val="18"/>
        </w:rPr>
        <w:t>Meyyappan</w:t>
      </w:r>
      <w:proofErr w:type="spellEnd"/>
      <w:r>
        <w:rPr>
          <w:sz w:val="18"/>
        </w:rPr>
        <w:t xml:space="preserve"> </w:t>
      </w:r>
      <w:proofErr w:type="gramStart"/>
      <w:r>
        <w:rPr>
          <w:sz w:val="18"/>
        </w:rPr>
        <w:t>M(</w:t>
      </w:r>
      <w:proofErr w:type="gramEnd"/>
      <w:r>
        <w:rPr>
          <w:sz w:val="18"/>
        </w:rPr>
        <w:t>2014)</w:t>
      </w:r>
      <w:r w:rsidRPr="00471654">
        <w:rPr>
          <w:sz w:val="18"/>
        </w:rPr>
        <w:t xml:space="preserve"> </w:t>
      </w:r>
      <w:r w:rsidRPr="000E294C">
        <w:rPr>
          <w:sz w:val="18"/>
        </w:rPr>
        <w:t>Synthesis and characterization of carbon nanowalls on different substrates by radio frequency plasma enhanced chemical vapor deposition</w:t>
      </w:r>
      <w:r>
        <w:rPr>
          <w:sz w:val="18"/>
        </w:rPr>
        <w:t xml:space="preserve">, </w:t>
      </w:r>
      <w:r w:rsidRPr="00471654">
        <w:rPr>
          <w:sz w:val="18"/>
        </w:rPr>
        <w:t>Carbon Journal 72</w:t>
      </w:r>
      <w:r>
        <w:rPr>
          <w:sz w:val="18"/>
        </w:rPr>
        <w:t>:</w:t>
      </w:r>
      <w:r w:rsidRPr="00471654">
        <w:rPr>
          <w:sz w:val="18"/>
        </w:rPr>
        <w:t xml:space="preserve"> 372-380.</w:t>
      </w:r>
      <w:r w:rsidR="005973B9">
        <w:rPr>
          <w:sz w:val="18"/>
        </w:rPr>
        <w:t>.</w:t>
      </w:r>
    </w:p>
    <w:p w:rsidR="000E294C" w:rsidRPr="000E294C" w:rsidRDefault="000E294C" w:rsidP="000E294C">
      <w:pPr>
        <w:pStyle w:val="Prrafodelista"/>
        <w:numPr>
          <w:ilvl w:val="0"/>
          <w:numId w:val="3"/>
        </w:numPr>
        <w:spacing w:line="204" w:lineRule="exact"/>
        <w:rPr>
          <w:sz w:val="18"/>
        </w:rPr>
      </w:pPr>
      <w:r w:rsidRPr="000E294C">
        <w:rPr>
          <w:sz w:val="18"/>
        </w:rPr>
        <w:t xml:space="preserve">Song X, Liu J, </w:t>
      </w:r>
      <w:proofErr w:type="spellStart"/>
      <w:r w:rsidRPr="000E294C">
        <w:rPr>
          <w:sz w:val="18"/>
        </w:rPr>
        <w:t>Leyong</w:t>
      </w:r>
      <w:proofErr w:type="spellEnd"/>
      <w:r w:rsidRPr="000E294C">
        <w:rPr>
          <w:sz w:val="18"/>
        </w:rPr>
        <w:t xml:space="preserve"> Y, Yang J, Fang L, Shi H, Du C, Wei D (2014) </w:t>
      </w:r>
      <w:proofErr w:type="gramStart"/>
      <w:r w:rsidRPr="000E294C">
        <w:rPr>
          <w:sz w:val="18"/>
        </w:rPr>
        <w:t>Direct</w:t>
      </w:r>
      <w:proofErr w:type="gramEnd"/>
      <w:r w:rsidRPr="000E294C">
        <w:rPr>
          <w:sz w:val="18"/>
        </w:rPr>
        <w:t xml:space="preserve"> versatile PECVD growth of graphene nanowalls on multiple substrates, Materials Letters Journal 137:25-28.</w:t>
      </w:r>
    </w:p>
    <w:p w:rsidR="000E294C" w:rsidRPr="000E294C" w:rsidRDefault="000E294C" w:rsidP="000E294C">
      <w:pPr>
        <w:pStyle w:val="Prrafodelista"/>
        <w:numPr>
          <w:ilvl w:val="0"/>
          <w:numId w:val="3"/>
        </w:numPr>
        <w:spacing w:line="204" w:lineRule="exact"/>
        <w:rPr>
          <w:sz w:val="18"/>
        </w:rPr>
      </w:pPr>
      <w:r w:rsidRPr="000E294C">
        <w:rPr>
          <w:sz w:val="18"/>
        </w:rPr>
        <w:t xml:space="preserve">Bo Z, Yang Y, Chen C, Yu K, Yana J, </w:t>
      </w:r>
      <w:proofErr w:type="spellStart"/>
      <w:r w:rsidRPr="000E294C">
        <w:rPr>
          <w:sz w:val="18"/>
        </w:rPr>
        <w:t>Cena</w:t>
      </w:r>
      <w:proofErr w:type="spellEnd"/>
      <w:r w:rsidRPr="000E294C">
        <w:rPr>
          <w:sz w:val="18"/>
        </w:rPr>
        <w:t xml:space="preserve"> K (2013) Plasma-enhanced chemical vapor deposition synthesis of vertically oriented graphene </w:t>
      </w:r>
      <w:r w:rsidRPr="000E294C">
        <w:rPr>
          <w:sz w:val="18"/>
        </w:rPr>
        <w:lastRenderedPageBreak/>
        <w:t xml:space="preserve">nanosheets, Nanoscale J. 5:5180-5204. </w:t>
      </w:r>
    </w:p>
    <w:p w:rsidR="000E294C" w:rsidRPr="000E294C" w:rsidRDefault="000E294C" w:rsidP="000E294C">
      <w:pPr>
        <w:pStyle w:val="Prrafodelista"/>
        <w:numPr>
          <w:ilvl w:val="0"/>
          <w:numId w:val="3"/>
        </w:numPr>
        <w:tabs>
          <w:tab w:val="left" w:pos="384"/>
        </w:tabs>
        <w:spacing w:line="216" w:lineRule="exact"/>
        <w:ind w:right="138" w:hanging="283"/>
        <w:rPr>
          <w:sz w:val="18"/>
        </w:rPr>
      </w:pPr>
      <w:r>
        <w:rPr>
          <w:sz w:val="18"/>
        </w:rPr>
        <w:t xml:space="preserve"> Pérez del </w:t>
      </w:r>
      <w:proofErr w:type="spellStart"/>
      <w:r>
        <w:rPr>
          <w:sz w:val="18"/>
        </w:rPr>
        <w:t>Pino</w:t>
      </w:r>
      <w:proofErr w:type="spellEnd"/>
      <w:r>
        <w:rPr>
          <w:sz w:val="18"/>
        </w:rPr>
        <w:t xml:space="preserve"> A, </w:t>
      </w:r>
      <w:proofErr w:type="spellStart"/>
      <w:r>
        <w:rPr>
          <w:sz w:val="18"/>
        </w:rPr>
        <w:t>György</w:t>
      </w:r>
      <w:proofErr w:type="spellEnd"/>
      <w:r>
        <w:rPr>
          <w:sz w:val="18"/>
        </w:rPr>
        <w:t xml:space="preserve"> E, </w:t>
      </w:r>
      <w:proofErr w:type="spellStart"/>
      <w:r>
        <w:rPr>
          <w:sz w:val="18"/>
        </w:rPr>
        <w:t>Alshaikh</w:t>
      </w:r>
      <w:proofErr w:type="spellEnd"/>
      <w:r>
        <w:rPr>
          <w:sz w:val="18"/>
        </w:rPr>
        <w:t xml:space="preserve"> I, Pantoja-</w:t>
      </w:r>
      <w:proofErr w:type="spellStart"/>
      <w:r>
        <w:rPr>
          <w:sz w:val="18"/>
        </w:rPr>
        <w:t>Suárez</w:t>
      </w:r>
      <w:proofErr w:type="spellEnd"/>
      <w:r>
        <w:rPr>
          <w:sz w:val="18"/>
        </w:rPr>
        <w:t xml:space="preserve"> F</w:t>
      </w:r>
      <w:r w:rsidR="005973B9">
        <w:rPr>
          <w:spacing w:val="-10"/>
          <w:sz w:val="18"/>
        </w:rPr>
        <w:t>,</w:t>
      </w:r>
      <w:r>
        <w:rPr>
          <w:spacing w:val="-10"/>
          <w:sz w:val="18"/>
        </w:rPr>
        <w:t xml:space="preserve"> </w:t>
      </w:r>
      <w:proofErr w:type="spellStart"/>
      <w:r>
        <w:rPr>
          <w:spacing w:val="-10"/>
          <w:sz w:val="18"/>
        </w:rPr>
        <w:t>Andújar</w:t>
      </w:r>
      <w:proofErr w:type="spellEnd"/>
      <w:r>
        <w:rPr>
          <w:spacing w:val="-10"/>
          <w:sz w:val="18"/>
        </w:rPr>
        <w:t xml:space="preserve"> JL, </w:t>
      </w:r>
      <w:proofErr w:type="spellStart"/>
      <w:r>
        <w:rPr>
          <w:spacing w:val="-10"/>
          <w:sz w:val="18"/>
        </w:rPr>
        <w:t>Pascual</w:t>
      </w:r>
      <w:proofErr w:type="spellEnd"/>
      <w:r>
        <w:rPr>
          <w:spacing w:val="-10"/>
          <w:sz w:val="18"/>
        </w:rPr>
        <w:t xml:space="preserve"> E, </w:t>
      </w:r>
      <w:proofErr w:type="spellStart"/>
      <w:r>
        <w:rPr>
          <w:spacing w:val="-10"/>
          <w:sz w:val="18"/>
        </w:rPr>
        <w:t>Amade</w:t>
      </w:r>
      <w:proofErr w:type="spellEnd"/>
      <w:r>
        <w:rPr>
          <w:spacing w:val="-10"/>
          <w:sz w:val="18"/>
        </w:rPr>
        <w:t xml:space="preserve"> R, </w:t>
      </w:r>
      <w:proofErr w:type="spellStart"/>
      <w:r>
        <w:rPr>
          <w:spacing w:val="-10"/>
          <w:sz w:val="18"/>
        </w:rPr>
        <w:t>Bertran</w:t>
      </w:r>
      <w:proofErr w:type="spellEnd"/>
      <w:r>
        <w:rPr>
          <w:spacing w:val="-10"/>
          <w:sz w:val="18"/>
        </w:rPr>
        <w:t>-Serra E (2017) Laser-driven coating of vertically aligned carbon nanotubes with manganese oxide from metal organic precursors for energy storage, Nanotechnology 28:395405:1-9</w:t>
      </w:r>
      <w:r w:rsidR="003C6E8C">
        <w:rPr>
          <w:spacing w:val="-10"/>
          <w:sz w:val="18"/>
        </w:rPr>
        <w:t>.</w:t>
      </w:r>
    </w:p>
    <w:p w:rsidR="00AE3E37" w:rsidRPr="003C6E8C" w:rsidRDefault="005973B9" w:rsidP="004569F8">
      <w:pPr>
        <w:pStyle w:val="Prrafodelista"/>
        <w:numPr>
          <w:ilvl w:val="0"/>
          <w:numId w:val="3"/>
        </w:numPr>
        <w:tabs>
          <w:tab w:val="left" w:pos="384"/>
        </w:tabs>
        <w:spacing w:before="92"/>
        <w:ind w:hanging="283"/>
        <w:sectPr w:rsidR="00AE3E37" w:rsidRPr="003C6E8C" w:rsidSect="007D3A55">
          <w:type w:val="continuous"/>
          <w:pgSz w:w="11910" w:h="16840"/>
          <w:pgMar w:top="1740" w:right="600" w:bottom="840" w:left="620" w:header="720" w:footer="720" w:gutter="0"/>
          <w:cols w:space="720"/>
        </w:sectPr>
      </w:pPr>
      <w:r w:rsidRPr="003C6E8C">
        <w:rPr>
          <w:sz w:val="18"/>
        </w:rPr>
        <w:t xml:space="preserve"> </w:t>
      </w:r>
      <w:r w:rsidR="003C6E8C" w:rsidRPr="003C6E8C">
        <w:rPr>
          <w:sz w:val="18"/>
        </w:rPr>
        <w:t xml:space="preserve">Hussain S, </w:t>
      </w:r>
      <w:proofErr w:type="spellStart"/>
      <w:r w:rsidR="003C6E8C" w:rsidRPr="003C6E8C">
        <w:rPr>
          <w:sz w:val="18"/>
        </w:rPr>
        <w:t>Amade</w:t>
      </w:r>
      <w:proofErr w:type="spellEnd"/>
      <w:r w:rsidR="003C6E8C" w:rsidRPr="003C6E8C">
        <w:rPr>
          <w:sz w:val="18"/>
        </w:rPr>
        <w:t xml:space="preserve"> R, Moreno H, Bertran E (2014) RF-PECVD growth and nitrogen plasma functionalization of CNTs on copper foil for electrochemical applications, Diamond and Related Materials 49:55-61</w:t>
      </w:r>
      <w:r w:rsidRPr="003C6E8C">
        <w:t>.</w:t>
      </w:r>
      <w:r w:rsidR="008756E6" w:rsidRPr="003C6E8C">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1="http://schemas.microsoft.com/office/drawing/2015/9/8/chartex" xmlns:cx="http://schemas.microsoft.com/office/drawing/2014/chartex">
            <w:pict>
              <v:group w14:anchorId="50669AE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C6E8C" w:rsidRDefault="008756E6" w:rsidP="00404E5B">
      <w:pPr>
        <w:spacing w:before="92"/>
        <w:ind w:right="4234"/>
        <w:rPr>
          <w:noProof/>
          <w:lang w:val="es-ES" w:eastAsia="es-ES"/>
        </w:rPr>
      </w:pPr>
      <w:r>
        <w:rPr>
          <w:noProof/>
        </w:rPr>
        <w:t xml:space="preserve">              </w:t>
      </w:r>
    </w:p>
    <w:p w:rsidR="003C6E8C" w:rsidRDefault="003C6E8C" w:rsidP="00404E5B">
      <w:pPr>
        <w:spacing w:before="92"/>
        <w:ind w:right="4234"/>
        <w:rPr>
          <w:rFonts w:ascii="Arial"/>
          <w:color w:val="BF5A14"/>
        </w:rPr>
      </w:pPr>
    </w:p>
    <w:p w:rsidR="003C6E8C" w:rsidRDefault="003C6E8C" w:rsidP="00404E5B">
      <w:pPr>
        <w:spacing w:before="92"/>
        <w:ind w:right="4234"/>
        <w:rPr>
          <w:rFonts w:ascii="Arial"/>
          <w:color w:val="BF5A14"/>
        </w:rPr>
      </w:pPr>
    </w:p>
    <w:p w:rsidR="003C6E8C" w:rsidRDefault="003C6E8C" w:rsidP="00404E5B">
      <w:pPr>
        <w:spacing w:before="92"/>
        <w:ind w:right="4234"/>
        <w:rPr>
          <w:rFonts w:ascii="Arial"/>
          <w:color w:val="BF5A14"/>
        </w:rPr>
      </w:pPr>
    </w:p>
    <w:p w:rsidR="00AE3E37" w:rsidRDefault="003C6E8C" w:rsidP="00404E5B">
      <w:pPr>
        <w:spacing w:before="92"/>
        <w:ind w:right="4234"/>
        <w:rPr>
          <w:rFonts w:ascii="Arial"/>
        </w:rPr>
      </w:pPr>
      <w:r>
        <w:rPr>
          <w:rStyle w:val="Hipervnculo"/>
          <w:rFonts w:ascii="Arial"/>
          <w:noProof/>
          <w:sz w:val="14"/>
          <w:lang w:val="es-ES" w:eastAsia="es-ES"/>
        </w:rPr>
        <w:drawing>
          <wp:anchor distT="0" distB="0" distL="114300" distR="114300" simplePos="0" relativeHeight="251667456" behindDoc="1" locked="0" layoutInCell="1" allowOverlap="1" wp14:anchorId="1E5DAAB9" wp14:editId="0A6B4218">
            <wp:simplePos x="0" y="0"/>
            <wp:positionH relativeFrom="column">
              <wp:posOffset>158750</wp:posOffset>
            </wp:positionH>
            <wp:positionV relativeFrom="paragraph">
              <wp:posOffset>-481330</wp:posOffset>
            </wp:positionV>
            <wp:extent cx="588010" cy="704850"/>
            <wp:effectExtent l="0" t="0" r="2540" b="0"/>
            <wp:wrapTight wrapText="bothSides">
              <wp:wrapPolygon edited="0">
                <wp:start x="0" y="0"/>
                <wp:lineTo x="0" y="21016"/>
                <wp:lineTo x="20994" y="21016"/>
                <wp:lineTo x="20994" y="0"/>
                <wp:lineTo x="0" y="0"/>
              </wp:wrapPolygon>
            </wp:wrapTight>
            <wp:docPr id="12" name="Imagen 12" descr="C:\Users\usuario\Documents\ROGER\FEMAN\OFFICE\DOCUMENTS FEMAN\foto roger\ro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cuments\ROGER\FEMAN\OFFICE\DOCUMENTS FEMAN\foto roger\roge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8010"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r w:rsidR="00404E5B">
        <w:rPr>
          <w:rFonts w:ascii="Arial"/>
          <w:color w:val="BF5A14"/>
        </w:rPr>
        <w:t xml:space="preserve"> (150 word limit)</w:t>
      </w:r>
    </w:p>
    <w:p w:rsidR="00AE3E37" w:rsidRDefault="003C6E8C">
      <w:pPr>
        <w:spacing w:before="41" w:line="154" w:lineRule="exact"/>
        <w:ind w:left="213" w:right="231"/>
        <w:jc w:val="both"/>
        <w:rPr>
          <w:rFonts w:ascii="Arial"/>
          <w:sz w:val="14"/>
        </w:rPr>
      </w:pPr>
      <w:r>
        <w:rPr>
          <w:rFonts w:ascii="Arial"/>
          <w:sz w:val="14"/>
        </w:rPr>
        <w:t xml:space="preserve">Roger </w:t>
      </w:r>
      <w:proofErr w:type="spellStart"/>
      <w:r>
        <w:rPr>
          <w:rFonts w:ascii="Arial"/>
          <w:sz w:val="14"/>
        </w:rPr>
        <w:t>Amade</w:t>
      </w:r>
      <w:proofErr w:type="spellEnd"/>
      <w:r>
        <w:rPr>
          <w:rFonts w:ascii="Arial"/>
          <w:sz w:val="14"/>
        </w:rPr>
        <w:t xml:space="preserve"> has his expertise in the synthesis of carbon nanostructures using chemical vapor deposition (CVD) and plasma-enhanced chemical vapor deposition techniques on different substrates, and their electrochemical characterization as electrodes for energy storage and production devices. In particular his research is focused in the development of new nanostructures for supercapacitors, lithium-ion batteries and microbial fuel cells. He is currently associate professor at the Department of Applied Physics (University of Barcelona).</w:t>
      </w:r>
      <w:r w:rsidR="00A9710C">
        <w:rPr>
          <w:rFonts w:ascii="Arial"/>
          <w:sz w:val="14"/>
        </w:rPr>
        <w:t xml:space="preserve"> </w:t>
      </w:r>
    </w:p>
    <w:p w:rsidR="00AE3E37" w:rsidRPr="003C6E8C" w:rsidRDefault="00A9710C">
      <w:pPr>
        <w:spacing w:before="62"/>
        <w:ind w:left="4217" w:right="4235"/>
        <w:jc w:val="center"/>
        <w:rPr>
          <w:rFonts w:ascii="Arial"/>
          <w:sz w:val="14"/>
        </w:rPr>
      </w:pPr>
      <w:r>
        <w:rPr>
          <w:rFonts w:ascii="Arial"/>
          <w:sz w:val="14"/>
        </w:rPr>
        <w:t xml:space="preserve">Email: </w:t>
      </w:r>
      <w:hyperlink r:id="rId11" w:history="1">
        <w:r w:rsidR="003C6E8C" w:rsidRPr="00927724">
          <w:rPr>
            <w:rStyle w:val="Hipervnculo"/>
            <w:rFonts w:ascii="Arial"/>
            <w:sz w:val="14"/>
          </w:rPr>
          <w:t>r.amade@</w:t>
        </w:r>
      </w:hyperlink>
      <w:r w:rsidR="003C6E8C">
        <w:rPr>
          <w:rStyle w:val="Hipervnculo"/>
          <w:rFonts w:ascii="Arial"/>
          <w:sz w:val="14"/>
        </w:rPr>
        <w:t>ub.edu</w:t>
      </w:r>
    </w:p>
    <w:p w:rsidR="00AE3E37" w:rsidRDefault="00292ED9">
      <w:pPr>
        <w:pStyle w:val="Textoindependiente"/>
        <w:spacing w:before="2"/>
        <w:rPr>
          <w:rFonts w:ascii="Arial"/>
          <w:sz w:val="19"/>
        </w:rPr>
      </w:pPr>
      <w:r>
        <w:rPr>
          <w:noProof/>
          <w:lang w:val="es-ES" w:eastAsia="es-ES"/>
        </w:rPr>
        <mc:AlternateContent>
          <mc:Choice Requires="wps">
            <w:drawing>
              <wp:anchor distT="0" distB="0" distL="0" distR="0" simplePos="0" relativeHeight="251649024" behindDoc="0" locked="0" layoutInCell="1" allowOverlap="1" wp14:anchorId="25F7E38C" wp14:editId="31E138A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307FA105" id="Line 3"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5934" w:rsidRDefault="00BA5934">
      <w:r>
        <w:separator/>
      </w:r>
    </w:p>
  </w:endnote>
  <w:endnote w:type="continuationSeparator" w:id="0">
    <w:p w:rsidR="00BA5934" w:rsidRDefault="00BA5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251658240" behindDoc="1" locked="0" layoutInCell="1" allowOverlap="1" wp14:anchorId="47E9017C" wp14:editId="50EAD5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47E9017C"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60288" behindDoc="1" locked="0" layoutInCell="1" allowOverlap="1" wp14:anchorId="5C1AE3EF" wp14:editId="0EA73C9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C1AE3EF"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62336" behindDoc="1" locked="0" layoutInCell="1" allowOverlap="1" wp14:anchorId="40CB3A00" wp14:editId="4F7CFC1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0CB3A00"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5934" w:rsidRDefault="00BA5934">
      <w:r>
        <w:separator/>
      </w:r>
    </w:p>
  </w:footnote>
  <w:footnote w:type="continuationSeparator" w:id="0">
    <w:p w:rsidR="00BA5934" w:rsidRDefault="00BA59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251654144" behindDoc="1" locked="0" layoutInCell="1" allowOverlap="1" wp14:anchorId="4903E0E6" wp14:editId="34D7B9D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4903E0E6"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56192" behindDoc="1" locked="0" layoutInCell="1" allowOverlap="1" wp14:anchorId="530212C0" wp14:editId="119623D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30212C0"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025F0"/>
    <w:rsid w:val="0001316B"/>
    <w:rsid w:val="000E2911"/>
    <w:rsid w:val="000E294C"/>
    <w:rsid w:val="001263DF"/>
    <w:rsid w:val="001E752F"/>
    <w:rsid w:val="0023086C"/>
    <w:rsid w:val="00292ED9"/>
    <w:rsid w:val="002A22C4"/>
    <w:rsid w:val="003C6E8C"/>
    <w:rsid w:val="00404E5B"/>
    <w:rsid w:val="00414F7B"/>
    <w:rsid w:val="004260D6"/>
    <w:rsid w:val="004355DC"/>
    <w:rsid w:val="00471654"/>
    <w:rsid w:val="004749B4"/>
    <w:rsid w:val="00494130"/>
    <w:rsid w:val="004F3523"/>
    <w:rsid w:val="005973B9"/>
    <w:rsid w:val="005B3A56"/>
    <w:rsid w:val="006060CE"/>
    <w:rsid w:val="0063497F"/>
    <w:rsid w:val="00671ACB"/>
    <w:rsid w:val="007158FD"/>
    <w:rsid w:val="00770E30"/>
    <w:rsid w:val="007D3965"/>
    <w:rsid w:val="007D3A55"/>
    <w:rsid w:val="00873DF0"/>
    <w:rsid w:val="008756E6"/>
    <w:rsid w:val="00983618"/>
    <w:rsid w:val="009B2D44"/>
    <w:rsid w:val="00A07E82"/>
    <w:rsid w:val="00A527E3"/>
    <w:rsid w:val="00A9710C"/>
    <w:rsid w:val="00AE3E37"/>
    <w:rsid w:val="00B21A57"/>
    <w:rsid w:val="00B625B7"/>
    <w:rsid w:val="00BA5934"/>
    <w:rsid w:val="00C33602"/>
    <w:rsid w:val="00CD6F55"/>
    <w:rsid w:val="00D8316C"/>
    <w:rsid w:val="00DE3104"/>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730E91-A942-4988-9B77-9683C97DB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471654"/>
    <w:pPr>
      <w:widowControl/>
      <w:spacing w:before="100" w:beforeAutospacing="1" w:after="100" w:afterAutospacing="1"/>
    </w:pPr>
    <w:rPr>
      <w:rFonts w:ascii="Times New Roman" w:eastAsiaTheme="minorEastAsia"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70497254">
      <w:bodyDiv w:val="1"/>
      <w:marLeft w:val="0"/>
      <w:marRight w:val="0"/>
      <w:marTop w:val="0"/>
      <w:marBottom w:val="0"/>
      <w:divBdr>
        <w:top w:val="none" w:sz="0" w:space="0" w:color="auto"/>
        <w:left w:val="none" w:sz="0" w:space="0" w:color="auto"/>
        <w:bottom w:val="none" w:sz="0" w:space="0" w:color="auto"/>
        <w:right w:val="none" w:sz="0" w:space="0" w:color="auto"/>
      </w:divBdr>
    </w:div>
    <w:div w:id="109825883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made@"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665</Words>
  <Characters>3663</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2</cp:revision>
  <dcterms:created xsi:type="dcterms:W3CDTF">2018-06-11T07:51:00Z</dcterms:created>
  <dcterms:modified xsi:type="dcterms:W3CDTF">2018-06-11T07:51:00Z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