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55D" w:rsidRDefault="001D555D" w:rsidP="001D555D">
      <w:pPr>
        <w:autoSpaceDE w:val="0"/>
        <w:autoSpaceDN w:val="0"/>
        <w:adjustRightInd w:val="0"/>
        <w:spacing w:after="0" w:line="240" w:lineRule="auto"/>
        <w:rPr>
          <w:rFonts w:ascii="AdvTT57986123" w:hAnsi="AdvTT57986123" w:cs="AdvTT57986123"/>
          <w:sz w:val="18"/>
          <w:szCs w:val="18"/>
        </w:rPr>
      </w:pPr>
    </w:p>
    <w:p w:rsidR="00045C55" w:rsidRDefault="00045C55" w:rsidP="005A7C71">
      <w:pPr>
        <w:rPr>
          <w:rFonts w:ascii="AdvP4DF60E" w:cs="AdvP4DF60E"/>
          <w:sz w:val="14"/>
          <w:szCs w:val="14"/>
        </w:rPr>
      </w:pPr>
    </w:p>
    <w:p w:rsidR="00A318F9" w:rsidRPr="00C55478" w:rsidRDefault="004C02CC" w:rsidP="004C02C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C351C">
        <w:rPr>
          <w:rFonts w:ascii="AdvP4DF60E" w:cs="AdvP4DF60E"/>
          <w:b/>
          <w:bCs/>
          <w:sz w:val="28"/>
          <w:szCs w:val="28"/>
        </w:rPr>
        <w:t xml:space="preserve"> </w:t>
      </w:r>
      <w:r w:rsidR="00A318F9" w:rsidRPr="00C55478">
        <w:rPr>
          <w:rFonts w:asciiTheme="majorBidi" w:hAnsiTheme="majorBidi" w:cstheme="majorBidi"/>
          <w:b/>
          <w:bCs/>
          <w:sz w:val="24"/>
          <w:szCs w:val="24"/>
        </w:rPr>
        <w:t>Influence of Processing Parameters on recrystallization behavior for API-X70 steel</w:t>
      </w:r>
    </w:p>
    <w:p w:rsidR="006C351C" w:rsidRPr="006C351C" w:rsidRDefault="00C55478" w:rsidP="00C55478">
      <w:pPr>
        <w:snapToGrid w:val="0"/>
        <w:spacing w:line="300" w:lineRule="auto"/>
        <w:rPr>
          <w:sz w:val="18"/>
          <w:szCs w:val="18"/>
        </w:rPr>
      </w:pPr>
      <w:r>
        <w:rPr>
          <w:rFonts w:ascii="Times New Roman" w:hAnsi="Times New Roman" w:cs="Times New Roman"/>
          <w:b/>
          <w:i/>
          <w:lang w:val="en-AU"/>
        </w:rPr>
        <w:t>*</w:t>
      </w:r>
      <w:r w:rsidR="006C351C" w:rsidRPr="00C55478">
        <w:rPr>
          <w:rFonts w:ascii="Times New Roman" w:hAnsi="Times New Roman" w:cs="Times New Roman"/>
          <w:b/>
          <w:i/>
          <w:lang w:val="en-AU"/>
        </w:rPr>
        <w:t>A. Al-Shahrani</w:t>
      </w:r>
      <w:r w:rsidR="006C351C" w:rsidRPr="006C351C">
        <w:rPr>
          <w:sz w:val="18"/>
          <w:szCs w:val="18"/>
        </w:rPr>
        <w:t xml:space="preserve">, </w:t>
      </w:r>
      <w:r w:rsidR="006C351C" w:rsidRPr="00C55478">
        <w:rPr>
          <w:rFonts w:ascii="Times New Roman" w:hAnsi="Times New Roman" w:cs="Times New Roman"/>
          <w:iCs/>
          <w:lang w:val="en-AU"/>
        </w:rPr>
        <w:t xml:space="preserve">H. </w:t>
      </w:r>
      <w:proofErr w:type="spellStart"/>
      <w:r w:rsidR="006C351C" w:rsidRPr="00C55478">
        <w:rPr>
          <w:rFonts w:ascii="Times New Roman" w:hAnsi="Times New Roman" w:cs="Times New Roman"/>
          <w:iCs/>
          <w:lang w:val="en-AU"/>
        </w:rPr>
        <w:t>Aljabr</w:t>
      </w:r>
      <w:proofErr w:type="spellEnd"/>
      <w:r>
        <w:rPr>
          <w:rFonts w:ascii="Times New Roman" w:hAnsi="Times New Roman" w:cs="Times New Roman"/>
          <w:iCs/>
          <w:lang w:val="en-AU"/>
        </w:rPr>
        <w:t>*</w:t>
      </w:r>
      <w:r w:rsidR="006C351C" w:rsidRPr="006C351C">
        <w:rPr>
          <w:sz w:val="18"/>
          <w:szCs w:val="18"/>
        </w:rPr>
        <w:t xml:space="preserve">, </w:t>
      </w:r>
    </w:p>
    <w:p w:rsidR="004C02CC" w:rsidRDefault="00C55478" w:rsidP="00A57908">
      <w:pPr>
        <w:snapToGrid w:val="0"/>
        <w:spacing w:line="300" w:lineRule="auto"/>
        <w:rPr>
          <w:rFonts w:ascii="Times New Roman" w:hAnsi="Times New Roman" w:cs="Times New Roman"/>
          <w:lang w:val="en-AU"/>
        </w:rPr>
      </w:pPr>
      <w:r>
        <w:rPr>
          <w:sz w:val="18"/>
          <w:szCs w:val="18"/>
        </w:rPr>
        <w:t>*</w:t>
      </w:r>
      <w:r w:rsidR="00A57908" w:rsidRPr="00C55478">
        <w:rPr>
          <w:rFonts w:ascii="Times New Roman" w:hAnsi="Times New Roman" w:cs="Times New Roman"/>
          <w:lang w:val="en-AU"/>
        </w:rPr>
        <w:t>Research and Development</w:t>
      </w:r>
      <w:r w:rsidR="006C351C" w:rsidRPr="00C55478">
        <w:rPr>
          <w:rFonts w:ascii="Times New Roman" w:hAnsi="Times New Roman" w:cs="Times New Roman"/>
          <w:lang w:val="en-AU"/>
        </w:rPr>
        <w:t xml:space="preserve"> Department, SABIC</w:t>
      </w:r>
      <w:r w:rsidR="00A57908" w:rsidRPr="00C55478">
        <w:rPr>
          <w:rFonts w:ascii="Times New Roman" w:hAnsi="Times New Roman" w:cs="Times New Roman"/>
          <w:lang w:val="en-AU"/>
        </w:rPr>
        <w:t>-</w:t>
      </w:r>
      <w:proofErr w:type="spellStart"/>
      <w:r w:rsidR="00A57908" w:rsidRPr="00C55478">
        <w:rPr>
          <w:rFonts w:ascii="Times New Roman" w:hAnsi="Times New Roman" w:cs="Times New Roman"/>
          <w:lang w:val="en-AU"/>
        </w:rPr>
        <w:t>Hadeed</w:t>
      </w:r>
      <w:proofErr w:type="spellEnd"/>
      <w:r w:rsidR="006C351C" w:rsidRPr="00C55478">
        <w:rPr>
          <w:rFonts w:ascii="Times New Roman" w:hAnsi="Times New Roman" w:cs="Times New Roman"/>
          <w:lang w:val="en-AU"/>
        </w:rPr>
        <w:t xml:space="preserve">, </w:t>
      </w:r>
      <w:proofErr w:type="spellStart"/>
      <w:r w:rsidR="006C351C" w:rsidRPr="00C55478">
        <w:rPr>
          <w:rFonts w:ascii="Times New Roman" w:hAnsi="Times New Roman" w:cs="Times New Roman"/>
          <w:lang w:val="en-AU"/>
        </w:rPr>
        <w:t>Jubail</w:t>
      </w:r>
      <w:proofErr w:type="spellEnd"/>
      <w:r w:rsidR="006C351C" w:rsidRPr="00C55478">
        <w:rPr>
          <w:rFonts w:ascii="Times New Roman" w:hAnsi="Times New Roman" w:cs="Times New Roman"/>
          <w:lang w:val="en-AU"/>
        </w:rPr>
        <w:t xml:space="preserve"> Industrial City, 31961, Saudi </w:t>
      </w:r>
      <w:r w:rsidRPr="00C55478">
        <w:rPr>
          <w:rFonts w:ascii="Times New Roman" w:hAnsi="Times New Roman" w:cs="Times New Roman"/>
          <w:lang w:val="en-AU"/>
        </w:rPr>
        <w:t>Arabia</w:t>
      </w:r>
    </w:p>
    <w:p w:rsidR="00261B4B" w:rsidRPr="00C55478" w:rsidRDefault="00C55478" w:rsidP="00C55478">
      <w:pPr>
        <w:snapToGrid w:val="0"/>
        <w:spacing w:line="300" w:lineRule="auto"/>
        <w:rPr>
          <w:rFonts w:ascii="Times New Roman" w:hAnsi="Times New Roman" w:cs="Times New Roman"/>
          <w:lang w:val="en-AU"/>
        </w:rPr>
      </w:pPr>
      <w:r>
        <w:rPr>
          <w:rFonts w:ascii="Times New Roman" w:hAnsi="Times New Roman" w:cs="Times New Roman"/>
          <w:lang w:val="en-AU"/>
        </w:rPr>
        <w:t>Email:</w:t>
      </w:r>
      <w:r w:rsidRPr="00C55478">
        <w:rPr>
          <w:rFonts w:ascii="Times New Roman" w:hAnsi="Times New Roman" w:cs="Times New Roman"/>
          <w:u w:val="single"/>
          <w:lang w:val="en-AU"/>
        </w:rPr>
        <w:t>shahraniam@sabic.com</w:t>
      </w:r>
    </w:p>
    <w:p w:rsidR="00045C55" w:rsidRPr="00261B4B" w:rsidRDefault="00045C55" w:rsidP="004C02CC">
      <w:pPr>
        <w:jc w:val="both"/>
        <w:rPr>
          <w:rFonts w:asciiTheme="majorHAnsi" w:hAnsiTheme="majorHAnsi" w:cstheme="majorHAnsi"/>
        </w:rPr>
      </w:pPr>
      <w:r w:rsidRPr="00261B4B">
        <w:rPr>
          <w:rFonts w:asciiTheme="majorHAnsi" w:hAnsiTheme="majorHAnsi" w:cstheme="majorHAnsi"/>
        </w:rPr>
        <w:t xml:space="preserve">Softening mechanisms including dynamic recrystallization on thermo-mechanical processing of API have crucial effect on resultant microstructure, and consequently the mechanical properties. </w:t>
      </w:r>
      <w:r w:rsidR="003772E7" w:rsidRPr="00261B4B">
        <w:rPr>
          <w:rFonts w:asciiTheme="majorHAnsi" w:hAnsiTheme="majorHAnsi" w:cstheme="majorHAnsi"/>
        </w:rPr>
        <w:t xml:space="preserve">The influence of deformation temperature and strain rate on </w:t>
      </w:r>
      <w:r w:rsidRPr="00261B4B">
        <w:rPr>
          <w:rFonts w:asciiTheme="majorHAnsi" w:hAnsiTheme="majorHAnsi" w:cstheme="majorHAnsi"/>
        </w:rPr>
        <w:t>dynamic recrystallization</w:t>
      </w:r>
      <w:r w:rsidR="00A318F9" w:rsidRPr="00261B4B">
        <w:rPr>
          <w:rFonts w:asciiTheme="majorHAnsi" w:hAnsiTheme="majorHAnsi" w:cstheme="majorHAnsi"/>
        </w:rPr>
        <w:t xml:space="preserve"> (DRX)</w:t>
      </w:r>
      <w:r w:rsidRPr="00261B4B">
        <w:rPr>
          <w:rFonts w:asciiTheme="majorHAnsi" w:hAnsiTheme="majorHAnsi" w:cstheme="majorHAnsi"/>
        </w:rPr>
        <w:t xml:space="preserve"> behavior and mechanical properties of API-X70</w:t>
      </w:r>
      <w:r w:rsidR="003772E7" w:rsidRPr="00261B4B">
        <w:rPr>
          <w:rFonts w:asciiTheme="majorHAnsi" w:hAnsiTheme="majorHAnsi" w:cstheme="majorHAnsi"/>
        </w:rPr>
        <w:t xml:space="preserve"> </w:t>
      </w:r>
      <w:proofErr w:type="gramStart"/>
      <w:r w:rsidR="00F8794B" w:rsidRPr="00261B4B">
        <w:rPr>
          <w:rFonts w:asciiTheme="majorHAnsi" w:hAnsiTheme="majorHAnsi" w:cstheme="majorHAnsi"/>
        </w:rPr>
        <w:t>were studied</w:t>
      </w:r>
      <w:proofErr w:type="gramEnd"/>
      <w:r w:rsidR="00A318F9" w:rsidRPr="00261B4B">
        <w:rPr>
          <w:rFonts w:asciiTheme="majorHAnsi" w:hAnsiTheme="majorHAnsi" w:cstheme="majorHAnsi"/>
        </w:rPr>
        <w:t xml:space="preserve"> using Thermo-mechanical simulator (</w:t>
      </w:r>
      <w:proofErr w:type="spellStart"/>
      <w:r w:rsidR="00A318F9" w:rsidRPr="00261B4B">
        <w:rPr>
          <w:rFonts w:asciiTheme="majorHAnsi" w:hAnsiTheme="majorHAnsi" w:cstheme="majorHAnsi"/>
        </w:rPr>
        <w:t>Gleeble</w:t>
      </w:r>
      <w:proofErr w:type="spellEnd"/>
      <w:r w:rsidR="00A318F9" w:rsidRPr="00261B4B">
        <w:rPr>
          <w:rFonts w:asciiTheme="majorHAnsi" w:hAnsiTheme="majorHAnsi" w:cstheme="majorHAnsi"/>
        </w:rPr>
        <w:t>)</w:t>
      </w:r>
      <w:r w:rsidR="001D555D" w:rsidRPr="00261B4B">
        <w:rPr>
          <w:rFonts w:asciiTheme="majorHAnsi" w:hAnsiTheme="majorHAnsi" w:cstheme="majorHAnsi"/>
        </w:rPr>
        <w:t xml:space="preserve">. </w:t>
      </w:r>
      <w:r w:rsidR="003772E7" w:rsidRPr="00261B4B">
        <w:rPr>
          <w:rFonts w:asciiTheme="majorHAnsi" w:hAnsiTheme="majorHAnsi" w:cstheme="majorHAnsi"/>
        </w:rPr>
        <w:t xml:space="preserve">DRX parameters including critical and peak strains </w:t>
      </w:r>
      <w:r w:rsidR="00685D9E" w:rsidRPr="00261B4B">
        <w:rPr>
          <w:rFonts w:asciiTheme="majorHAnsi" w:hAnsiTheme="majorHAnsi" w:cstheme="majorHAnsi"/>
        </w:rPr>
        <w:t>for the deformation temperatures of 9</w:t>
      </w:r>
      <w:r w:rsidR="00BB4EFB" w:rsidRPr="00261B4B">
        <w:rPr>
          <w:rFonts w:asciiTheme="majorHAnsi" w:hAnsiTheme="majorHAnsi" w:cstheme="majorHAnsi"/>
        </w:rPr>
        <w:t>50</w:t>
      </w:r>
      <w:r w:rsidR="00685D9E" w:rsidRPr="00261B4B">
        <w:rPr>
          <w:rFonts w:asciiTheme="majorHAnsi" w:hAnsiTheme="majorHAnsi" w:cstheme="majorHAnsi"/>
        </w:rPr>
        <w:t>C, 1025</w:t>
      </w:r>
      <w:r w:rsidR="00A318F9" w:rsidRPr="00261B4B">
        <w:rPr>
          <w:rFonts w:asciiTheme="majorHAnsi" w:hAnsiTheme="majorHAnsi" w:cstheme="majorHAnsi"/>
        </w:rPr>
        <w:t>C</w:t>
      </w:r>
      <w:r w:rsidR="00685D9E" w:rsidRPr="00261B4B">
        <w:rPr>
          <w:rFonts w:asciiTheme="majorHAnsi" w:hAnsiTheme="majorHAnsi" w:cstheme="majorHAnsi"/>
        </w:rPr>
        <w:t xml:space="preserve"> and 1</w:t>
      </w:r>
      <w:r w:rsidR="00BB4EFB" w:rsidRPr="00261B4B">
        <w:rPr>
          <w:rFonts w:asciiTheme="majorHAnsi" w:hAnsiTheme="majorHAnsi" w:cstheme="majorHAnsi"/>
        </w:rPr>
        <w:t>100 C</w:t>
      </w:r>
      <w:r w:rsidR="00685D9E" w:rsidRPr="00261B4B">
        <w:rPr>
          <w:rFonts w:asciiTheme="majorHAnsi" w:hAnsiTheme="majorHAnsi" w:cstheme="majorHAnsi"/>
        </w:rPr>
        <w:t xml:space="preserve"> with strain rate of 0.1and 5</w:t>
      </w:r>
      <w:r w:rsidR="00BB4EFB" w:rsidRPr="00261B4B">
        <w:rPr>
          <w:rFonts w:asciiTheme="majorHAnsi" w:hAnsiTheme="majorHAnsi" w:cstheme="majorHAnsi"/>
        </w:rPr>
        <w:t xml:space="preserve"> s</w:t>
      </w:r>
      <w:r w:rsidR="00BB4EFB" w:rsidRPr="00261B4B">
        <w:rPr>
          <w:rFonts w:asciiTheme="majorHAnsi" w:hAnsiTheme="majorHAnsi" w:cstheme="majorHAnsi"/>
          <w:vertAlign w:val="superscript"/>
        </w:rPr>
        <w:t xml:space="preserve">_1 </w:t>
      </w:r>
      <w:r w:rsidR="00BC1E25" w:rsidRPr="00261B4B">
        <w:rPr>
          <w:rFonts w:asciiTheme="majorHAnsi" w:hAnsiTheme="majorHAnsi" w:cstheme="majorHAnsi"/>
        </w:rPr>
        <w:t>were determined</w:t>
      </w:r>
      <w:r w:rsidR="001D555D" w:rsidRPr="00261B4B">
        <w:rPr>
          <w:rFonts w:asciiTheme="majorHAnsi" w:hAnsiTheme="majorHAnsi" w:cstheme="majorHAnsi"/>
        </w:rPr>
        <w:t xml:space="preserve">. </w:t>
      </w:r>
      <w:r w:rsidR="00BC1E25" w:rsidRPr="00261B4B">
        <w:rPr>
          <w:rFonts w:asciiTheme="majorHAnsi" w:hAnsiTheme="majorHAnsi" w:cstheme="majorHAnsi"/>
        </w:rPr>
        <w:t xml:space="preserve">Peak stresses and strains relationship with the </w:t>
      </w:r>
      <w:proofErr w:type="spellStart"/>
      <w:r w:rsidR="00BC1E25" w:rsidRPr="00261B4B">
        <w:rPr>
          <w:rFonts w:asciiTheme="majorHAnsi" w:hAnsiTheme="majorHAnsi" w:cstheme="majorHAnsi"/>
        </w:rPr>
        <w:t>Zener</w:t>
      </w:r>
      <w:proofErr w:type="spellEnd"/>
      <w:r w:rsidR="00BC1E25" w:rsidRPr="00261B4B">
        <w:rPr>
          <w:rFonts w:asciiTheme="majorHAnsi" w:hAnsiTheme="majorHAnsi" w:cstheme="majorHAnsi"/>
        </w:rPr>
        <w:t>–</w:t>
      </w:r>
      <w:proofErr w:type="spellStart"/>
      <w:r w:rsidR="00BC1E25" w:rsidRPr="00261B4B">
        <w:rPr>
          <w:rFonts w:asciiTheme="majorHAnsi" w:hAnsiTheme="majorHAnsi" w:cstheme="majorHAnsi"/>
        </w:rPr>
        <w:t>Hollomon</w:t>
      </w:r>
      <w:proofErr w:type="spellEnd"/>
      <w:r w:rsidR="00BC1E25" w:rsidRPr="00261B4B">
        <w:rPr>
          <w:rFonts w:asciiTheme="majorHAnsi" w:hAnsiTheme="majorHAnsi" w:cstheme="majorHAnsi"/>
        </w:rPr>
        <w:t xml:space="preserve"> parameter was determined. Moreover, the volume fraction of dynamically recrystallized fraction </w:t>
      </w:r>
      <w:proofErr w:type="gramStart"/>
      <w:r w:rsidR="00BC1E25" w:rsidRPr="00261B4B">
        <w:rPr>
          <w:rFonts w:asciiTheme="majorHAnsi" w:hAnsiTheme="majorHAnsi" w:cstheme="majorHAnsi"/>
        </w:rPr>
        <w:t xml:space="preserve">was </w:t>
      </w:r>
      <w:r w:rsidR="00F8794B" w:rsidRPr="00261B4B">
        <w:rPr>
          <w:rFonts w:asciiTheme="majorHAnsi" w:hAnsiTheme="majorHAnsi" w:cstheme="majorHAnsi"/>
        </w:rPr>
        <w:t>computed</w:t>
      </w:r>
      <w:proofErr w:type="gramEnd"/>
      <w:r w:rsidR="00BC1E25" w:rsidRPr="00261B4B">
        <w:rPr>
          <w:rFonts w:asciiTheme="majorHAnsi" w:hAnsiTheme="majorHAnsi" w:cstheme="majorHAnsi"/>
        </w:rPr>
        <w:t xml:space="preserve"> and the DRX map for the selected steel was developed. The DRX was found to be </w:t>
      </w:r>
      <w:r w:rsidR="00A318F9" w:rsidRPr="00261B4B">
        <w:rPr>
          <w:rFonts w:asciiTheme="majorHAnsi" w:hAnsiTheme="majorHAnsi" w:cstheme="majorHAnsi"/>
        </w:rPr>
        <w:t xml:space="preserve">starting earlier with higher strain rate and lowering deformation temperatures. </w:t>
      </w:r>
      <w:r w:rsidR="00BC1E25" w:rsidRPr="00261B4B">
        <w:rPr>
          <w:rFonts w:asciiTheme="majorHAnsi" w:hAnsiTheme="majorHAnsi" w:cstheme="majorHAnsi"/>
        </w:rPr>
        <w:t xml:space="preserve">   </w:t>
      </w:r>
    </w:p>
    <w:p w:rsidR="00C55478" w:rsidRPr="003126E0" w:rsidRDefault="00C55478" w:rsidP="00C55478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Keywords:  Dynamic recrystallization, Temperature, Strain rate, API</w:t>
      </w:r>
    </w:p>
    <w:p w:rsidR="0037050A" w:rsidRDefault="0037050A" w:rsidP="0037050A">
      <w:pPr>
        <w:rPr>
          <w:rFonts w:ascii="AdvTT57986123" w:hAnsi="AdvTT57986123" w:cs="AdvTT57986123"/>
          <w:sz w:val="18"/>
          <w:szCs w:val="18"/>
        </w:rPr>
      </w:pPr>
    </w:p>
    <w:p w:rsidR="0037050A" w:rsidRDefault="0037050A" w:rsidP="0037050A">
      <w:pPr>
        <w:rPr>
          <w:rFonts w:ascii="AdvTT57986123" w:hAnsi="AdvTT57986123" w:cs="AdvTT57986123"/>
          <w:sz w:val="18"/>
          <w:szCs w:val="18"/>
        </w:rPr>
      </w:pPr>
      <w:bookmarkStart w:id="0" w:name="_GoBack"/>
      <w:bookmarkEnd w:id="0"/>
    </w:p>
    <w:p w:rsidR="0037050A" w:rsidRPr="007C507A" w:rsidRDefault="0037050A" w:rsidP="0037050A">
      <w:pPr>
        <w:rPr>
          <w:rFonts w:asciiTheme="majorHAnsi" w:hAnsiTheme="majorHAnsi" w:cstheme="majorHAnsi"/>
        </w:rPr>
      </w:pPr>
    </w:p>
    <w:sectPr w:rsidR="0037050A" w:rsidRPr="007C5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(body)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TT5798612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DF60E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0A"/>
    <w:rsid w:val="00045C55"/>
    <w:rsid w:val="0007581F"/>
    <w:rsid w:val="001D555D"/>
    <w:rsid w:val="00261B4B"/>
    <w:rsid w:val="0028349F"/>
    <w:rsid w:val="003535CC"/>
    <w:rsid w:val="0037050A"/>
    <w:rsid w:val="003772E7"/>
    <w:rsid w:val="004C02CC"/>
    <w:rsid w:val="005A7C71"/>
    <w:rsid w:val="00685D9E"/>
    <w:rsid w:val="006C351C"/>
    <w:rsid w:val="0078450C"/>
    <w:rsid w:val="007C507A"/>
    <w:rsid w:val="00811C46"/>
    <w:rsid w:val="00A318F9"/>
    <w:rsid w:val="00A57908"/>
    <w:rsid w:val="00BA3DAC"/>
    <w:rsid w:val="00BB4EFB"/>
    <w:rsid w:val="00BC1E25"/>
    <w:rsid w:val="00BF1B88"/>
    <w:rsid w:val="00C55478"/>
    <w:rsid w:val="00CA7815"/>
    <w:rsid w:val="00CD3A5A"/>
    <w:rsid w:val="00F24F98"/>
    <w:rsid w:val="00F8794B"/>
    <w:rsid w:val="00FB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54538"/>
  <w15:chartTrackingRefBased/>
  <w15:docId w15:val="{FCDD1EE4-0D08-48B6-9752-602F255B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Char">
    <w:name w:val="Body Text 2 Char"/>
    <w:link w:val="BodyText2"/>
    <w:uiPriority w:val="99"/>
    <w:qFormat/>
    <w:rsid w:val="006C351C"/>
    <w:rPr>
      <w:szCs w:val="21"/>
    </w:rPr>
  </w:style>
  <w:style w:type="paragraph" w:styleId="BodyText2">
    <w:name w:val="Body Text 2"/>
    <w:basedOn w:val="Normal"/>
    <w:link w:val="BodyText2Char"/>
    <w:uiPriority w:val="99"/>
    <w:qFormat/>
    <w:rsid w:val="006C351C"/>
    <w:pPr>
      <w:widowControl w:val="0"/>
      <w:adjustRightInd w:val="0"/>
      <w:spacing w:after="0" w:line="240" w:lineRule="auto"/>
      <w:jc w:val="both"/>
    </w:pPr>
    <w:rPr>
      <w:szCs w:val="21"/>
    </w:rPr>
  </w:style>
  <w:style w:type="character" w:customStyle="1" w:styleId="BodyText2Char1">
    <w:name w:val="Body Text 2 Char1"/>
    <w:basedOn w:val="DefaultParagraphFont"/>
    <w:uiPriority w:val="99"/>
    <w:semiHidden/>
    <w:rsid w:val="006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">
      <a:dk1>
        <a:srgbClr val="009FE9"/>
      </a:dk1>
      <a:lt1>
        <a:srgbClr val="009FE9"/>
      </a:lt1>
      <a:dk2>
        <a:srgbClr val="041E42"/>
      </a:dk2>
      <a:lt2>
        <a:srgbClr val="FFCD00"/>
      </a:lt2>
      <a:accent1>
        <a:srgbClr val="E35205"/>
      </a:accent1>
      <a:accent2>
        <a:srgbClr val="53565A"/>
      </a:accent2>
      <a:accent3>
        <a:srgbClr val="A7A8AA"/>
      </a:accent3>
      <a:accent4>
        <a:srgbClr val="FFFFFF"/>
      </a:accent4>
      <a:accent5>
        <a:srgbClr val="0047BB"/>
      </a:accent5>
      <a:accent6>
        <a:srgbClr val="FFA300"/>
      </a:accent6>
      <a:hlink>
        <a:srgbClr val="009FE9"/>
      </a:hlink>
      <a:folHlink>
        <a:srgbClr val="009FE9"/>
      </a:folHlink>
    </a:clrScheme>
    <a:fontScheme name="newfont">
      <a:majorFont>
        <a:latin typeface="Arial"/>
        <a:ea typeface=""/>
        <a:cs typeface=""/>
      </a:majorFont>
      <a:minorFont>
        <a:latin typeface="Arial (body)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SABIC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 Al-Shahrani</dc:creator>
  <cp:keywords/>
  <dc:description/>
  <cp:lastModifiedBy>Dr. Abdullah Al-Shahrani</cp:lastModifiedBy>
  <cp:revision>16</cp:revision>
  <dcterms:created xsi:type="dcterms:W3CDTF">2017-11-01T10:25:00Z</dcterms:created>
  <dcterms:modified xsi:type="dcterms:W3CDTF">2017-11-05T10:04:00Z</dcterms:modified>
</cp:coreProperties>
</file>