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06D" w:rsidRPr="00E14FDE" w:rsidRDefault="0050606D" w:rsidP="0050606D">
      <w:pPr>
        <w:jc w:val="center"/>
        <w:rPr>
          <w:rFonts w:eastAsia="Times New Roman" w:cs="Times New Roman"/>
          <w:b/>
          <w:color w:val="333333"/>
          <w:sz w:val="26"/>
          <w:szCs w:val="21"/>
        </w:rPr>
      </w:pPr>
      <w:r w:rsidRPr="00E14FDE">
        <w:rPr>
          <w:rFonts w:ascii="Minion Pro" w:eastAsia="Minion Pro" w:hAnsi="Minion Pro" w:cs="Minion Pro"/>
          <w:b/>
          <w:bCs/>
          <w:color w:val="337AB7"/>
          <w:sz w:val="34"/>
          <w:szCs w:val="36"/>
        </w:rPr>
        <w:t>Synthesis of amine modified MOF materials for CO</w:t>
      </w:r>
      <w:r w:rsidRPr="00E14FDE">
        <w:rPr>
          <w:rFonts w:ascii="Minion Pro" w:eastAsia="Minion Pro" w:hAnsi="Minion Pro" w:cs="Minion Pro"/>
          <w:b/>
          <w:bCs/>
          <w:color w:val="337AB7"/>
          <w:sz w:val="34"/>
          <w:szCs w:val="36"/>
          <w:vertAlign w:val="subscript"/>
        </w:rPr>
        <w:t>2</w:t>
      </w:r>
      <w:r w:rsidRPr="00E14FDE">
        <w:rPr>
          <w:rFonts w:ascii="Minion Pro" w:eastAsia="Minion Pro" w:hAnsi="Minion Pro" w:cs="Minion Pro"/>
          <w:b/>
          <w:bCs/>
          <w:color w:val="337AB7"/>
          <w:sz w:val="34"/>
          <w:szCs w:val="36"/>
        </w:rPr>
        <w:t xml:space="preserve"> adsorption applications</w:t>
      </w:r>
    </w:p>
    <w:p w:rsidR="0050606D" w:rsidRPr="0050606D" w:rsidRDefault="0050606D" w:rsidP="0050606D">
      <w:pPr>
        <w:jc w:val="center"/>
        <w:rPr>
          <w:rFonts w:ascii="Arial" w:eastAsia="Times New Roman" w:hAnsi="Arial" w:cs="Arial"/>
          <w:color w:val="333333"/>
          <w:sz w:val="18"/>
          <w:szCs w:val="18"/>
        </w:rPr>
      </w:pPr>
      <w:r w:rsidRPr="0050606D">
        <w:rPr>
          <w:rFonts w:ascii="Arial" w:eastAsia="Times New Roman" w:hAnsi="Arial" w:cs="Arial"/>
          <w:color w:val="333333"/>
          <w:sz w:val="18"/>
          <w:szCs w:val="18"/>
        </w:rPr>
        <w:t>Aisha Asghar*, Naseem Iqbal</w:t>
      </w:r>
    </w:p>
    <w:p w:rsidR="0050606D" w:rsidRPr="00E547B9" w:rsidRDefault="0050606D" w:rsidP="0050606D">
      <w:pPr>
        <w:autoSpaceDE w:val="0"/>
        <w:autoSpaceDN w:val="0"/>
        <w:adjustRightInd w:val="0"/>
        <w:jc w:val="both"/>
      </w:pPr>
      <w:r w:rsidRPr="00FE5965">
        <w:t>The CO</w:t>
      </w:r>
      <w:r w:rsidRPr="00FE5965">
        <w:rPr>
          <w:vertAlign w:val="subscript"/>
        </w:rPr>
        <w:t>2</w:t>
      </w:r>
      <w:r w:rsidRPr="00FE5965">
        <w:t xml:space="preserve"> concentration in the atmosphere is constantly</w:t>
      </w:r>
      <w:r>
        <w:t xml:space="preserve"> rising mainly through industrial and power plant discharges this has </w:t>
      </w:r>
      <w:r w:rsidRPr="00FE5965">
        <w:t>led to urgent</w:t>
      </w:r>
      <w:r>
        <w:t xml:space="preserve"> c</w:t>
      </w:r>
      <w:r w:rsidRPr="00FE5965">
        <w:t>alls for strat</w:t>
      </w:r>
      <w:r>
        <w:t>egies to reduce CO</w:t>
      </w:r>
      <w:r w:rsidRPr="0013633E">
        <w:rPr>
          <w:vertAlign w:val="subscript"/>
        </w:rPr>
        <w:t>2</w:t>
      </w:r>
      <w:r>
        <w:rPr>
          <w:vertAlign w:val="subscript"/>
        </w:rPr>
        <w:t>;</w:t>
      </w:r>
      <w:r>
        <w:t xml:space="preserve"> major greenhouse gas emissions from the environment, thus global warming problem can be alleviated</w:t>
      </w:r>
      <w:r>
        <w:rPr>
          <w:rFonts w:cs="Times New Roman"/>
        </w:rPr>
        <w:t>[1]</w:t>
      </w:r>
      <w:r w:rsidRPr="00922EF5">
        <w:t xml:space="preserve">. </w:t>
      </w:r>
      <w:r>
        <w:t xml:space="preserve">Metal </w:t>
      </w:r>
      <w:r w:rsidRPr="00922EF5">
        <w:t>organic frameworks (MOFs), also known as coordination polymers, represent an interesting type of solid crystalline materials that can be straightforwardly self-assembled through the coordination of metal ions/clusters with organic linkers. These unique advantages enable MOFs to be used as a highly versatile and tunable platform for exploring multifunctional MOF materials</w:t>
      </w:r>
      <w:r>
        <w:rPr>
          <w:rFonts w:cs="Times New Roman"/>
        </w:rPr>
        <w:t>[</w:t>
      </w:r>
      <w:r>
        <w:t>2</w:t>
      </w:r>
      <w:r>
        <w:rPr>
          <w:rFonts w:cs="Times New Roman"/>
        </w:rPr>
        <w:t>]</w:t>
      </w:r>
      <w:r w:rsidRPr="00922EF5">
        <w:t>. Here, the bright potential of M</w:t>
      </w:r>
      <w:bookmarkStart w:id="0" w:name="_GoBack"/>
      <w:bookmarkEnd w:id="0"/>
      <w:r w:rsidRPr="00922EF5">
        <w:t>OF materials is</w:t>
      </w:r>
      <w:r>
        <w:t xml:space="preserve"> highlighted as one of the most important applications i.e., gas adsorption. Amine groups being basic in nature have excellent affinity towards acidic CO</w:t>
      </w:r>
      <w:r w:rsidRPr="0065491A">
        <w:rPr>
          <w:vertAlign w:val="subscript"/>
        </w:rPr>
        <w:t>2</w:t>
      </w:r>
      <w:r>
        <w:rPr>
          <w:vertAlign w:val="subscript"/>
        </w:rPr>
        <w:t xml:space="preserve"> </w:t>
      </w:r>
      <w:r>
        <w:t>group. Amine modified</w:t>
      </w:r>
      <w:r w:rsidRPr="00246E4C">
        <w:t xml:space="preserve"> metal organic framework </w:t>
      </w:r>
      <w:r>
        <w:t>materials have promising tendencies</w:t>
      </w:r>
      <w:r w:rsidRPr="00246E4C">
        <w:t xml:space="preserve"> as dry adsorbents for post</w:t>
      </w:r>
      <w:r>
        <w:t>-</w:t>
      </w:r>
      <w:r w:rsidRPr="00246E4C">
        <w:t>combustion CO</w:t>
      </w:r>
      <w:r w:rsidRPr="00246E4C">
        <w:rPr>
          <w:vertAlign w:val="subscript"/>
        </w:rPr>
        <w:t>2</w:t>
      </w:r>
      <w:r>
        <w:rPr>
          <w:vertAlign w:val="subscript"/>
        </w:rPr>
        <w:t xml:space="preserve"> </w:t>
      </w:r>
      <w:r>
        <w:t>capture, owing to their enhanced</w:t>
      </w:r>
      <w:r w:rsidRPr="00246E4C">
        <w:t xml:space="preserve"> CO</w:t>
      </w:r>
      <w:r w:rsidRPr="00246E4C">
        <w:rPr>
          <w:vertAlign w:val="subscript"/>
        </w:rPr>
        <w:t>2</w:t>
      </w:r>
      <w:r>
        <w:rPr>
          <w:vertAlign w:val="subscript"/>
        </w:rPr>
        <w:t xml:space="preserve"> </w:t>
      </w:r>
      <w:r>
        <w:t>capture capacity</w:t>
      </w:r>
      <w:r>
        <w:rPr>
          <w:rFonts w:cs="Times New Roman"/>
        </w:rPr>
        <w:t>[</w:t>
      </w:r>
      <w:r>
        <w:t>3</w:t>
      </w:r>
      <w:r>
        <w:rPr>
          <w:rFonts w:cs="Times New Roman"/>
        </w:rPr>
        <w:t>]</w:t>
      </w:r>
      <w:r w:rsidRPr="00922EF5">
        <w:t xml:space="preserve">. </w:t>
      </w:r>
      <w:r>
        <w:t xml:space="preserve">A series of amine modified MOF materials have been synthesized in this research work. Synthesis was done by a number of techniques to explore most cost efficient one. Synthesis methods involve Solvothermal, mechanochemical and sonochemical procedure. Characterization is performed using XRD, BET, SEM, FTIR analysis and TGA.  Sorption studies will be performed to study adsorption capacity of synthesized material.  This research work is aiming at development of cost efficient amine based MOF that will have </w:t>
      </w:r>
      <w:r w:rsidRPr="00246E4C">
        <w:t>high capture</w:t>
      </w:r>
      <w:r>
        <w:t xml:space="preserve"> tendency and selectivity towards</w:t>
      </w:r>
      <w:r w:rsidRPr="00246E4C">
        <w:t xml:space="preserve"> CO</w:t>
      </w:r>
      <w:r w:rsidRPr="00246E4C">
        <w:rPr>
          <w:vertAlign w:val="subscript"/>
        </w:rPr>
        <w:t>2</w:t>
      </w:r>
      <w:r>
        <w:rPr>
          <w:vertAlign w:val="subscript"/>
        </w:rPr>
        <w:t xml:space="preserve"> </w:t>
      </w:r>
      <w:r>
        <w:t>compared to other flue gases and excellent stability meanwhile, it will explore most efficient synthesis procedure t</w:t>
      </w:r>
      <w:r w:rsidRPr="00E547B9">
        <w:t>o reduce energy penalty and time-intensive approaches for MOF production at industrial scale.</w:t>
      </w:r>
    </w:p>
    <w:p w:rsidR="0050606D" w:rsidRDefault="0050606D" w:rsidP="0050606D">
      <w:pPr>
        <w:autoSpaceDE w:val="0"/>
        <w:autoSpaceDN w:val="0"/>
        <w:adjustRightInd w:val="0"/>
        <w:spacing w:line="360" w:lineRule="auto"/>
        <w:jc w:val="center"/>
      </w:pPr>
      <w:r>
        <w:rPr>
          <w:noProof/>
        </w:rPr>
        <w:drawing>
          <wp:inline distT="0" distB="0" distL="0" distR="0">
            <wp:extent cx="4274487" cy="2052084"/>
            <wp:effectExtent l="19050" t="0" r="0" b="0"/>
            <wp:docPr id="2" name="Picture 13" descr="Graphical abstract: Supramolecular templating of hierarchically porous metal–organic frame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raphical abstract: Supramolecular templating of hierarchically porous metal–organic frameworks"/>
                    <pic:cNvPicPr>
                      <a:picLocks noChangeAspect="1" noChangeArrowheads="1"/>
                    </pic:cNvPicPr>
                  </pic:nvPicPr>
                  <pic:blipFill>
                    <a:blip r:embed="rId7"/>
                    <a:srcRect/>
                    <a:stretch>
                      <a:fillRect/>
                    </a:stretch>
                  </pic:blipFill>
                  <pic:spPr bwMode="auto">
                    <a:xfrm>
                      <a:off x="0" y="0"/>
                      <a:ext cx="4276503" cy="2052084"/>
                    </a:xfrm>
                    <a:prstGeom prst="rect">
                      <a:avLst/>
                    </a:prstGeom>
                    <a:noFill/>
                    <a:ln w="9525">
                      <a:noFill/>
                      <a:miter lim="800000"/>
                      <a:headEnd/>
                      <a:tailEnd/>
                    </a:ln>
                  </pic:spPr>
                </pic:pic>
              </a:graphicData>
            </a:graphic>
          </wp:inline>
        </w:drawing>
      </w:r>
    </w:p>
    <w:p w:rsidR="0050606D" w:rsidRPr="00253887" w:rsidRDefault="0050606D" w:rsidP="0050606D">
      <w:pPr>
        <w:autoSpaceDE w:val="0"/>
        <w:autoSpaceDN w:val="0"/>
        <w:adjustRightInd w:val="0"/>
        <w:spacing w:line="360" w:lineRule="auto"/>
        <w:rPr>
          <w:b/>
        </w:rPr>
      </w:pPr>
      <w:r w:rsidRPr="00253887">
        <w:rPr>
          <w:b/>
        </w:rPr>
        <w:t>References:</w:t>
      </w:r>
    </w:p>
    <w:p w:rsidR="0050606D" w:rsidRDefault="0050606D" w:rsidP="0050606D">
      <w:pPr>
        <w:autoSpaceDE w:val="0"/>
        <w:autoSpaceDN w:val="0"/>
        <w:adjustRightInd w:val="0"/>
      </w:pPr>
      <w:r w:rsidRPr="00253887">
        <w:t>1.</w:t>
      </w:r>
      <w:r>
        <w:t xml:space="preserve">   </w:t>
      </w:r>
      <w:r w:rsidRPr="00253887">
        <w:t>S. T. Yang, J.Y. Kim, J. Kim and W. S. Ahn, Fuel, 97, 435 (2012).</w:t>
      </w:r>
    </w:p>
    <w:p w:rsidR="0050606D" w:rsidRPr="00253887" w:rsidRDefault="0050606D" w:rsidP="0050606D">
      <w:pPr>
        <w:autoSpaceDE w:val="0"/>
        <w:autoSpaceDN w:val="0"/>
        <w:adjustRightInd w:val="0"/>
      </w:pPr>
      <w:r>
        <w:t xml:space="preserve">2.   </w:t>
      </w:r>
      <w:r w:rsidRPr="00253887">
        <w:t>J.Y. Kim, J. Kim, S. T. Yang and W. S. Ahn, Fuel, 108, 515 (2013).</w:t>
      </w:r>
    </w:p>
    <w:p w:rsidR="0050606D" w:rsidRPr="00253887" w:rsidRDefault="0050606D" w:rsidP="0050606D">
      <w:pPr>
        <w:autoSpaceDE w:val="0"/>
        <w:autoSpaceDN w:val="0"/>
        <w:adjustRightInd w:val="0"/>
      </w:pPr>
      <w:r w:rsidRPr="00253887">
        <w:t>3.  A. Zukal, I. Dominguez, J. Mayerov and J. Cejka, Langmuir,</w:t>
      </w:r>
      <w:r>
        <w:t xml:space="preserve"> </w:t>
      </w:r>
      <w:r w:rsidRPr="00253887">
        <w:t>25(17), 10314 (2009).</w:t>
      </w:r>
    </w:p>
    <w:p w:rsidR="00AE3E37" w:rsidRDefault="00AE3E37">
      <w:pPr>
        <w:pStyle w:val="BodyText"/>
        <w:rPr>
          <w:rFonts w:ascii="Calibri"/>
          <w:sz w:val="20"/>
        </w:rPr>
      </w:pPr>
    </w:p>
    <w:p w:rsidR="00AE3E37" w:rsidRDefault="004F2783">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E14FDE" w:rsidRDefault="00E14FDE" w:rsidP="00404E5B">
      <w:pPr>
        <w:spacing w:before="92"/>
        <w:ind w:right="4234"/>
        <w:rPr>
          <w:rFonts w:ascii="Arial"/>
          <w:color w:val="BF5A14"/>
        </w:rPr>
      </w:pPr>
    </w:p>
    <w:p w:rsidR="00AE3E37" w:rsidRDefault="00E14FDE" w:rsidP="00404E5B">
      <w:pPr>
        <w:spacing w:before="92"/>
        <w:ind w:right="4234"/>
        <w:rPr>
          <w:rFonts w:ascii="Arial"/>
          <w:color w:val="BF5A14"/>
        </w:rPr>
      </w:pPr>
      <w:r>
        <w:rPr>
          <w:noProof/>
        </w:rPr>
        <w:lastRenderedPageBreak/>
        <w:drawing>
          <wp:inline distT="0" distB="0" distL="0" distR="0">
            <wp:extent cx="1202294" cy="127284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1202344" cy="1272898"/>
                    </a:xfrm>
                    <a:prstGeom prst="rect">
                      <a:avLst/>
                    </a:prstGeom>
                    <a:noFill/>
                    <a:ln w="9525">
                      <a:noFill/>
                      <a:miter lim="800000"/>
                      <a:headEnd/>
                      <a:tailEnd/>
                    </a:ln>
                  </pic:spPr>
                </pic:pic>
              </a:graphicData>
            </a:graphic>
          </wp:inline>
        </w:drawing>
      </w:r>
      <w:r>
        <w:rPr>
          <w:rFonts w:ascii="Arial"/>
          <w:color w:val="BF5A14"/>
        </w:rPr>
        <w:t xml:space="preserve">  </w:t>
      </w:r>
      <w:r w:rsidR="00A9710C">
        <w:rPr>
          <w:rFonts w:ascii="Arial"/>
          <w:color w:val="BF5A14"/>
        </w:rPr>
        <w:t>Biography</w:t>
      </w:r>
      <w:r>
        <w:rPr>
          <w:rFonts w:ascii="Arial"/>
          <w:color w:val="BF5A14"/>
        </w:rPr>
        <w:t xml:space="preserve"> </w:t>
      </w:r>
    </w:p>
    <w:p w:rsidR="0050606D" w:rsidRPr="0050606D" w:rsidRDefault="0050606D" w:rsidP="0050606D">
      <w:pPr>
        <w:spacing w:before="92"/>
        <w:ind w:right="4234"/>
        <w:rPr>
          <w:rFonts w:ascii="Arial"/>
          <w:sz w:val="28"/>
        </w:rPr>
      </w:pPr>
    </w:p>
    <w:p w:rsidR="0050606D" w:rsidRPr="00E14FDE" w:rsidRDefault="0050606D" w:rsidP="00E14FDE">
      <w:pPr>
        <w:pStyle w:val="Default"/>
        <w:jc w:val="both"/>
        <w:rPr>
          <w:rFonts w:hAnsiTheme="minorHAnsi" w:cstheme="minorBidi"/>
          <w:sz w:val="18"/>
          <w:szCs w:val="20"/>
        </w:rPr>
      </w:pPr>
      <w:r w:rsidRPr="0050606D">
        <w:rPr>
          <w:sz w:val="18"/>
        </w:rPr>
        <w:t xml:space="preserve">Aisha Asghar is a PhD candidate at </w:t>
      </w:r>
      <w:r w:rsidR="00E14FDE">
        <w:rPr>
          <w:sz w:val="18"/>
        </w:rPr>
        <w:t>U.S</w:t>
      </w:r>
      <w:r w:rsidRPr="0050606D">
        <w:rPr>
          <w:rFonts w:hAnsiTheme="minorHAnsi" w:cstheme="minorBidi"/>
          <w:sz w:val="18"/>
          <w:szCs w:val="20"/>
        </w:rPr>
        <w:t>- Pakistan Center for Advanced Studies in Energy, National University of Sciences &amp; Technology, Islamabad, Pakistan</w:t>
      </w:r>
      <w:r>
        <w:rPr>
          <w:sz w:val="18"/>
        </w:rPr>
        <w:t xml:space="preserve">. </w:t>
      </w:r>
      <w:r w:rsidR="00E14FDE">
        <w:rPr>
          <w:sz w:val="18"/>
        </w:rPr>
        <w:t xml:space="preserve"> She is working on synthesis </w:t>
      </w:r>
      <w:r w:rsidR="00E14FDE" w:rsidRPr="00E14FDE">
        <w:rPr>
          <w:rFonts w:hAnsiTheme="minorHAnsi" w:cstheme="minorBidi"/>
          <w:sz w:val="18"/>
          <w:szCs w:val="20"/>
        </w:rPr>
        <w:t>of Amine based MOF materials for carbon dioxide adsorption applications.  This represents an exciting area of research as methods of storing carbon dioxide that</w:t>
      </w:r>
      <w:r w:rsidR="00E14FDE" w:rsidRPr="00E14FDE">
        <w:rPr>
          <w:rFonts w:hAnsiTheme="minorHAnsi" w:cstheme="minorBidi"/>
          <w:sz w:val="18"/>
          <w:szCs w:val="20"/>
        </w:rPr>
        <w:t>’</w:t>
      </w:r>
      <w:r w:rsidR="00E14FDE" w:rsidRPr="00E14FDE">
        <w:rPr>
          <w:rFonts w:hAnsiTheme="minorHAnsi" w:cstheme="minorBidi"/>
          <w:sz w:val="18"/>
          <w:szCs w:val="20"/>
        </w:rPr>
        <w:t>s  surely to be needed as atmospheric concentrations continue to climb.</w:t>
      </w:r>
    </w:p>
    <w:p w:rsidR="0050606D" w:rsidRPr="00E14FDE" w:rsidRDefault="0050606D" w:rsidP="0050606D">
      <w:pPr>
        <w:spacing w:before="41" w:line="154" w:lineRule="exact"/>
        <w:ind w:left="213" w:right="231"/>
        <w:jc w:val="both"/>
        <w:rPr>
          <w:rFonts w:ascii="Arial" w:eastAsiaTheme="minorHAnsi" w:hAnsiTheme="minorHAnsi" w:cstheme="minorBidi"/>
          <w:color w:val="000000"/>
          <w:sz w:val="18"/>
          <w:szCs w:val="20"/>
        </w:rPr>
      </w:pPr>
    </w:p>
    <w:p w:rsidR="00AE3E37" w:rsidRPr="00E14FDE" w:rsidRDefault="00E14FDE" w:rsidP="00E14FDE">
      <w:pPr>
        <w:spacing w:before="62"/>
        <w:ind w:right="4235"/>
        <w:jc w:val="center"/>
        <w:rPr>
          <w:rFonts w:ascii="Arial"/>
          <w:sz w:val="10"/>
        </w:rPr>
      </w:pPr>
      <w:r>
        <w:rPr>
          <w:rFonts w:ascii="Arial" w:eastAsiaTheme="minorHAnsi" w:hAnsiTheme="minorHAnsi" w:cstheme="minorBidi"/>
          <w:sz w:val="18"/>
          <w:szCs w:val="20"/>
        </w:rPr>
        <w:t xml:space="preserve">                                                                              </w:t>
      </w:r>
      <w:r w:rsidR="00A9710C" w:rsidRPr="00E14FDE">
        <w:rPr>
          <w:rFonts w:ascii="Arial" w:eastAsiaTheme="minorHAnsi" w:hAnsiTheme="minorHAnsi" w:cstheme="minorBidi"/>
          <w:sz w:val="18"/>
          <w:szCs w:val="20"/>
        </w:rPr>
        <w:t>Email</w:t>
      </w:r>
      <w:r w:rsidR="00A9710C">
        <w:rPr>
          <w:rFonts w:ascii="Arial"/>
          <w:sz w:val="14"/>
        </w:rPr>
        <w:t xml:space="preserve">: </w:t>
      </w:r>
      <w:hyperlink r:id="rId9" w:history="1">
        <w:r w:rsidRPr="00E14FDE">
          <w:rPr>
            <w:rStyle w:val="Hyperlink"/>
            <w:rFonts w:cs="Times New Roman"/>
            <w:sz w:val="18"/>
          </w:rPr>
          <w:t>aisha.iiui@yahoo.com</w:t>
        </w:r>
      </w:hyperlink>
    </w:p>
    <w:p w:rsidR="00AE3E37" w:rsidRDefault="004F2783">
      <w:pPr>
        <w:pStyle w:val="BodyText"/>
        <w:spacing w:before="2"/>
        <w:rPr>
          <w:rFonts w:ascii="Arial"/>
          <w:sz w:val="19"/>
        </w:rPr>
      </w:pPr>
      <w:r w:rsidRPr="004F2783">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rPr>
          <w:rFonts w:ascii="Minion Pro"/>
          <w:sz w:val="24"/>
        </w:rPr>
        <w:sectPr w:rsidR="00AE3E37">
          <w:headerReference w:type="default" r:id="rId10"/>
          <w:footerReference w:type="default" r:id="rId11"/>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51E9" w:rsidRDefault="00E051E9">
      <w:r>
        <w:separator/>
      </w:r>
    </w:p>
  </w:endnote>
  <w:endnote w:type="continuationSeparator" w:id="1">
    <w:p w:rsidR="00E051E9" w:rsidRDefault="00E051E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F2783">
    <w:pPr>
      <w:pStyle w:val="BodyText"/>
      <w:spacing w:line="14" w:lineRule="auto"/>
      <w:rPr>
        <w:sz w:val="20"/>
      </w:rPr>
    </w:pPr>
    <w:r w:rsidRPr="004F2783">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4F2783">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F2783">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51E9" w:rsidRDefault="00E051E9">
      <w:r>
        <w:separator/>
      </w:r>
    </w:p>
  </w:footnote>
  <w:footnote w:type="continuationSeparator" w:id="1">
    <w:p w:rsidR="00E051E9" w:rsidRDefault="00E051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F2783">
    <w:pPr>
      <w:pStyle w:val="BodyText"/>
      <w:spacing w:line="14" w:lineRule="auto"/>
      <w:rPr>
        <w:sz w:val="20"/>
      </w:rPr>
    </w:pPr>
    <w:r w:rsidRPr="004F2783">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4F2783">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92ED9"/>
    <w:rsid w:val="00404E5B"/>
    <w:rsid w:val="00414F7B"/>
    <w:rsid w:val="004355DC"/>
    <w:rsid w:val="004749B4"/>
    <w:rsid w:val="00494130"/>
    <w:rsid w:val="004F2783"/>
    <w:rsid w:val="004F3523"/>
    <w:rsid w:val="0050606D"/>
    <w:rsid w:val="005973B9"/>
    <w:rsid w:val="005B3A56"/>
    <w:rsid w:val="006060CE"/>
    <w:rsid w:val="0063497F"/>
    <w:rsid w:val="00873DF0"/>
    <w:rsid w:val="008756E6"/>
    <w:rsid w:val="009B2D44"/>
    <w:rsid w:val="00A07E82"/>
    <w:rsid w:val="00A9710C"/>
    <w:rsid w:val="00AE3E37"/>
    <w:rsid w:val="00B21A57"/>
    <w:rsid w:val="00C33602"/>
    <w:rsid w:val="00CD6F55"/>
    <w:rsid w:val="00DE3104"/>
    <w:rsid w:val="00E051E9"/>
    <w:rsid w:val="00E14FDE"/>
    <w:rsid w:val="00F72EEA"/>
    <w:rsid w:val="00F84CAE"/>
    <w:rsid w:val="00FC20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FootnoteText">
    <w:name w:val="footnote text"/>
    <w:basedOn w:val="Normal"/>
    <w:link w:val="FootnoteTextChar"/>
    <w:uiPriority w:val="99"/>
    <w:semiHidden/>
    <w:unhideWhenUsed/>
    <w:rsid w:val="0050606D"/>
    <w:pPr>
      <w:widowControl/>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50606D"/>
    <w:rPr>
      <w:sz w:val="20"/>
      <w:szCs w:val="20"/>
    </w:rPr>
  </w:style>
  <w:style w:type="paragraph" w:customStyle="1" w:styleId="Default">
    <w:name w:val="Default"/>
    <w:rsid w:val="0050606D"/>
    <w:pPr>
      <w:widowControl/>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isha.iiui@yahoo.com"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Ayeshaa</cp:lastModifiedBy>
  <cp:revision>5</cp:revision>
  <dcterms:created xsi:type="dcterms:W3CDTF">2016-08-31T10:27:00Z</dcterms:created>
  <dcterms:modified xsi:type="dcterms:W3CDTF">2017-07-27T15:37:00Z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