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C01B90" w:rsidP="00CB3008">
      <w:pPr>
        <w:pStyle w:val="1"/>
        <w:spacing w:before="170" w:line="276" w:lineRule="auto"/>
        <w:ind w:left="0"/>
      </w:pPr>
      <w:r>
        <w:rPr>
          <w:rFonts w:eastAsia="MS Mincho" w:hint="eastAsia"/>
          <w:color w:val="337AB7"/>
          <w:lang w:eastAsia="ja-JP"/>
        </w:rPr>
        <w:t xml:space="preserve">Natural plant-derived polymer fabricated with sugar-containing hydroxyapatite for biocompatible bone-hemostasis </w:t>
      </w:r>
    </w:p>
    <w:p w:rsidR="005C6705" w:rsidRDefault="005C6705" w:rsidP="005C6705">
      <w:pPr>
        <w:rPr>
          <w:rFonts w:ascii="Times New Roman" w:eastAsia="MS Mincho" w:hAnsi="Times New Roman" w:cs="Times New Roman"/>
          <w:bCs/>
          <w:sz w:val="20"/>
          <w:szCs w:val="24"/>
          <w:lang w:eastAsia="ja-JP"/>
        </w:rPr>
      </w:pPr>
    </w:p>
    <w:p w:rsidR="005C6705" w:rsidRPr="003C3B4D" w:rsidRDefault="005C6705" w:rsidP="005C6705">
      <w:pPr>
        <w:rPr>
          <w:rFonts w:ascii="Arial" w:eastAsia="MS Mincho" w:hAnsi="Arial" w:cs="Arial"/>
          <w:bCs/>
          <w:sz w:val="18"/>
          <w:szCs w:val="24"/>
        </w:rPr>
      </w:pPr>
      <w:r w:rsidRPr="003C3B4D">
        <w:rPr>
          <w:rFonts w:ascii="Arial" w:eastAsia="MS Mincho" w:hAnsi="Arial" w:cs="Arial"/>
          <w:bCs/>
          <w:sz w:val="18"/>
          <w:szCs w:val="24"/>
        </w:rPr>
        <w:t>Y</w:t>
      </w:r>
      <w:r w:rsidRPr="003C3B4D">
        <w:rPr>
          <w:rFonts w:ascii="Arial" w:hAnsi="Arial" w:cs="Arial"/>
          <w:bCs/>
          <w:sz w:val="18"/>
          <w:szCs w:val="24"/>
        </w:rPr>
        <w:t xml:space="preserve">. </w:t>
      </w:r>
      <w:r w:rsidRPr="003C3B4D">
        <w:rPr>
          <w:rFonts w:ascii="Arial" w:eastAsia="MS Mincho" w:hAnsi="Arial" w:cs="Arial"/>
          <w:bCs/>
          <w:sz w:val="18"/>
          <w:szCs w:val="24"/>
        </w:rPr>
        <w:t>NOH</w:t>
      </w:r>
      <w:r w:rsidRPr="003C3B4D">
        <w:rPr>
          <w:rFonts w:ascii="Arial" w:hAnsi="Arial" w:cs="Arial"/>
          <w:bCs/>
          <w:sz w:val="18"/>
          <w:szCs w:val="24"/>
        </w:rPr>
        <w:t>*</w:t>
      </w:r>
      <w:r w:rsidRPr="003C3B4D">
        <w:rPr>
          <w:rFonts w:ascii="Arial" w:hAnsi="Arial" w:cs="Arial"/>
          <w:bCs/>
          <w:sz w:val="18"/>
          <w:szCs w:val="24"/>
          <w:vertAlign w:val="superscript"/>
        </w:rPr>
        <w:t>1</w:t>
      </w:r>
      <w:r w:rsidRPr="003C3B4D">
        <w:rPr>
          <w:rFonts w:ascii="Arial" w:hAnsi="Arial" w:cs="Arial"/>
          <w:bCs/>
          <w:sz w:val="18"/>
          <w:szCs w:val="24"/>
        </w:rPr>
        <w:t xml:space="preserve">, </w:t>
      </w:r>
      <w:r w:rsidRPr="003C3B4D">
        <w:rPr>
          <w:rFonts w:ascii="Arial" w:eastAsia="MS Mincho" w:hAnsi="Arial" w:cs="Arial"/>
          <w:bCs/>
          <w:sz w:val="18"/>
          <w:szCs w:val="24"/>
        </w:rPr>
        <w:t>T</w:t>
      </w:r>
      <w:r w:rsidRPr="003C3B4D">
        <w:rPr>
          <w:rFonts w:ascii="Arial" w:hAnsi="Arial" w:cs="Arial"/>
          <w:bCs/>
          <w:sz w:val="18"/>
          <w:szCs w:val="24"/>
        </w:rPr>
        <w:t xml:space="preserve">. </w:t>
      </w:r>
      <w:r w:rsidRPr="003C3B4D">
        <w:rPr>
          <w:rFonts w:ascii="Arial" w:eastAsia="MS Mincho" w:hAnsi="Arial" w:cs="Arial"/>
          <w:bCs/>
          <w:sz w:val="18"/>
          <w:szCs w:val="24"/>
        </w:rPr>
        <w:t>Umeda</w:t>
      </w:r>
      <w:r w:rsidRPr="003C3B4D">
        <w:rPr>
          <w:rFonts w:ascii="Arial" w:hAnsi="Arial" w:cs="Arial"/>
          <w:bCs/>
          <w:sz w:val="18"/>
          <w:szCs w:val="24"/>
          <w:vertAlign w:val="superscript"/>
        </w:rPr>
        <w:t>1</w:t>
      </w:r>
      <w:r w:rsidRPr="003C3B4D">
        <w:rPr>
          <w:rFonts w:ascii="Arial" w:hAnsi="Arial" w:cs="Arial"/>
          <w:bCs/>
          <w:sz w:val="18"/>
          <w:szCs w:val="24"/>
        </w:rPr>
        <w:t xml:space="preserve">, </w:t>
      </w:r>
      <w:r w:rsidRPr="003C3B4D">
        <w:rPr>
          <w:rFonts w:ascii="Arial" w:eastAsia="MS Mincho" w:hAnsi="Arial" w:cs="Arial"/>
          <w:bCs/>
          <w:sz w:val="18"/>
          <w:szCs w:val="24"/>
        </w:rPr>
        <w:t>T</w:t>
      </w:r>
      <w:r w:rsidRPr="003C3B4D">
        <w:rPr>
          <w:rFonts w:ascii="Arial" w:hAnsi="Arial" w:cs="Arial"/>
          <w:bCs/>
          <w:sz w:val="18"/>
          <w:szCs w:val="24"/>
        </w:rPr>
        <w:t xml:space="preserve">. </w:t>
      </w:r>
      <w:r w:rsidRPr="003C3B4D">
        <w:rPr>
          <w:rFonts w:ascii="Arial" w:eastAsia="MS Mincho" w:hAnsi="Arial" w:cs="Arial"/>
          <w:bCs/>
          <w:sz w:val="18"/>
          <w:szCs w:val="24"/>
        </w:rPr>
        <w:t>Musha</w:t>
      </w:r>
      <w:r w:rsidRPr="003C3B4D">
        <w:rPr>
          <w:rFonts w:ascii="Arial" w:eastAsia="MS Mincho" w:hAnsi="Arial" w:cs="Arial"/>
          <w:bCs/>
          <w:sz w:val="18"/>
          <w:szCs w:val="24"/>
          <w:vertAlign w:val="superscript"/>
        </w:rPr>
        <w:t>2</w:t>
      </w:r>
      <w:r w:rsidRPr="003C3B4D">
        <w:rPr>
          <w:rFonts w:ascii="Arial" w:hAnsi="Arial" w:cs="Arial"/>
          <w:bCs/>
          <w:sz w:val="18"/>
          <w:szCs w:val="24"/>
        </w:rPr>
        <w:t xml:space="preserve">, </w:t>
      </w:r>
      <w:r w:rsidRPr="003C3B4D">
        <w:rPr>
          <w:rFonts w:ascii="Arial" w:eastAsia="MS Mincho" w:hAnsi="Arial" w:cs="Arial"/>
          <w:bCs/>
          <w:sz w:val="18"/>
          <w:szCs w:val="24"/>
        </w:rPr>
        <w:t>T</w:t>
      </w:r>
      <w:r w:rsidRPr="003C3B4D">
        <w:rPr>
          <w:rFonts w:ascii="Arial" w:hAnsi="Arial" w:cs="Arial"/>
          <w:bCs/>
          <w:sz w:val="18"/>
          <w:szCs w:val="24"/>
        </w:rPr>
        <w:t xml:space="preserve">. </w:t>
      </w:r>
      <w:r w:rsidRPr="003C3B4D">
        <w:rPr>
          <w:rFonts w:ascii="Arial" w:eastAsia="MS Mincho" w:hAnsi="Arial" w:cs="Arial"/>
          <w:bCs/>
          <w:sz w:val="18"/>
          <w:szCs w:val="24"/>
        </w:rPr>
        <w:t>Sasaki</w:t>
      </w:r>
      <w:r w:rsidRPr="003C3B4D">
        <w:rPr>
          <w:rFonts w:ascii="Arial" w:eastAsia="MS Mincho" w:hAnsi="Arial" w:cs="Arial"/>
          <w:bCs/>
          <w:sz w:val="18"/>
          <w:szCs w:val="24"/>
          <w:vertAlign w:val="superscript"/>
        </w:rPr>
        <w:t>3</w:t>
      </w:r>
      <w:r w:rsidRPr="003C3B4D">
        <w:rPr>
          <w:rFonts w:ascii="Arial" w:hAnsi="Arial" w:cs="Arial"/>
          <w:bCs/>
          <w:sz w:val="18"/>
          <w:szCs w:val="24"/>
        </w:rPr>
        <w:t xml:space="preserve"> and K. Itatani</w:t>
      </w:r>
      <w:r w:rsidRPr="003C3B4D">
        <w:rPr>
          <w:rFonts w:ascii="Arial" w:hAnsi="Arial" w:cs="Arial"/>
          <w:bCs/>
          <w:sz w:val="18"/>
          <w:szCs w:val="24"/>
          <w:vertAlign w:val="superscript"/>
        </w:rPr>
        <w:t>1</w:t>
      </w:r>
      <w:r w:rsidRPr="003C3B4D">
        <w:rPr>
          <w:rFonts w:ascii="Arial" w:hAnsi="Arial" w:cs="Arial"/>
          <w:bCs/>
          <w:sz w:val="18"/>
          <w:szCs w:val="24"/>
        </w:rPr>
        <w:t xml:space="preserve"> </w:t>
      </w:r>
    </w:p>
    <w:p w:rsidR="00C01B90" w:rsidRPr="003C3B4D" w:rsidRDefault="005C6705" w:rsidP="005C6705">
      <w:pPr>
        <w:rPr>
          <w:rFonts w:ascii="Arial" w:eastAsia="MS Mincho" w:hAnsi="Arial" w:cs="Arial"/>
          <w:bCs/>
          <w:sz w:val="18"/>
          <w:szCs w:val="24"/>
          <w:lang w:eastAsia="ja-JP"/>
        </w:rPr>
      </w:pPr>
      <w:r w:rsidRPr="003C3B4D">
        <w:rPr>
          <w:rFonts w:ascii="Arial" w:hAnsi="Arial" w:cs="Arial"/>
          <w:bCs/>
          <w:sz w:val="18"/>
          <w:szCs w:val="24"/>
          <w:vertAlign w:val="superscript"/>
        </w:rPr>
        <w:t>1</w:t>
      </w:r>
      <w:r w:rsidRPr="003C3B4D">
        <w:rPr>
          <w:rFonts w:ascii="Arial" w:hAnsi="Arial" w:cs="Arial"/>
          <w:bCs/>
          <w:sz w:val="18"/>
          <w:szCs w:val="24"/>
        </w:rPr>
        <w:t xml:space="preserve">Department of Materials and Life Sciences, Sophia University, 7-1, </w:t>
      </w:r>
      <w:proofErr w:type="spellStart"/>
      <w:r w:rsidRPr="003C3B4D">
        <w:rPr>
          <w:rFonts w:ascii="Arial" w:hAnsi="Arial" w:cs="Arial"/>
          <w:bCs/>
          <w:sz w:val="18"/>
          <w:szCs w:val="24"/>
        </w:rPr>
        <w:t>Kioi-cho</w:t>
      </w:r>
      <w:proofErr w:type="spellEnd"/>
      <w:r w:rsidRPr="003C3B4D">
        <w:rPr>
          <w:rFonts w:ascii="Arial" w:hAnsi="Arial" w:cs="Arial"/>
          <w:bCs/>
          <w:sz w:val="18"/>
          <w:szCs w:val="24"/>
        </w:rPr>
        <w:t>, Chiyoda-</w:t>
      </w:r>
      <w:proofErr w:type="spellStart"/>
      <w:r w:rsidRPr="003C3B4D">
        <w:rPr>
          <w:rFonts w:ascii="Arial" w:hAnsi="Arial" w:cs="Arial"/>
          <w:bCs/>
          <w:sz w:val="18"/>
          <w:szCs w:val="24"/>
        </w:rPr>
        <w:t>ku</w:t>
      </w:r>
      <w:proofErr w:type="spellEnd"/>
      <w:r w:rsidRPr="003C3B4D">
        <w:rPr>
          <w:rFonts w:ascii="Arial" w:hAnsi="Arial" w:cs="Arial"/>
          <w:bCs/>
          <w:sz w:val="18"/>
          <w:szCs w:val="24"/>
        </w:rPr>
        <w:t xml:space="preserve">, Tokyo 102-8554, Japan; </w:t>
      </w:r>
      <w:r w:rsidRPr="003C3B4D">
        <w:rPr>
          <w:rFonts w:ascii="Arial" w:hAnsi="Arial" w:cs="Arial"/>
          <w:bCs/>
          <w:sz w:val="18"/>
          <w:szCs w:val="24"/>
          <w:vertAlign w:val="superscript"/>
        </w:rPr>
        <w:t>2</w:t>
      </w:r>
      <w:r w:rsidRPr="003C3B4D">
        <w:rPr>
          <w:rFonts w:ascii="Arial" w:eastAsia="MS Mincho" w:hAnsi="Arial" w:cs="Arial"/>
          <w:bCs/>
          <w:sz w:val="18"/>
          <w:szCs w:val="24"/>
        </w:rPr>
        <w:t xml:space="preserve">Department of </w:t>
      </w:r>
      <w:proofErr w:type="spellStart"/>
      <w:r w:rsidRPr="003C3B4D">
        <w:rPr>
          <w:rFonts w:ascii="Arial" w:eastAsia="MS Mincho" w:hAnsi="Arial" w:cs="Arial"/>
          <w:bCs/>
          <w:sz w:val="18"/>
          <w:szCs w:val="24"/>
        </w:rPr>
        <w:t>Orthopaedic</w:t>
      </w:r>
      <w:proofErr w:type="spellEnd"/>
      <w:r w:rsidRPr="003C3B4D">
        <w:rPr>
          <w:rFonts w:ascii="Arial" w:eastAsia="MS Mincho" w:hAnsi="Arial" w:cs="Arial"/>
          <w:bCs/>
          <w:sz w:val="18"/>
          <w:szCs w:val="24"/>
        </w:rPr>
        <w:t xml:space="preserve"> Surgery</w:t>
      </w:r>
      <w:r w:rsidRPr="003C3B4D">
        <w:rPr>
          <w:rFonts w:ascii="Arial" w:hAnsi="Arial" w:cs="Arial"/>
          <w:bCs/>
          <w:sz w:val="18"/>
          <w:szCs w:val="24"/>
        </w:rPr>
        <w:t xml:space="preserve">, </w:t>
      </w:r>
      <w:r w:rsidRPr="003C3B4D">
        <w:rPr>
          <w:rFonts w:ascii="Arial" w:eastAsia="MS Mincho" w:hAnsi="Arial" w:cs="Arial"/>
          <w:bCs/>
          <w:sz w:val="18"/>
          <w:szCs w:val="24"/>
        </w:rPr>
        <w:t>Toho University</w:t>
      </w:r>
      <w:r w:rsidRPr="003C3B4D">
        <w:rPr>
          <w:rFonts w:ascii="Arial" w:hAnsi="Arial" w:cs="Arial"/>
          <w:bCs/>
          <w:sz w:val="18"/>
          <w:szCs w:val="24"/>
        </w:rPr>
        <w:t xml:space="preserve">, </w:t>
      </w:r>
      <w:r w:rsidRPr="003C3B4D">
        <w:rPr>
          <w:rFonts w:ascii="Arial" w:eastAsia="MS Mincho" w:hAnsi="Arial" w:cs="Arial"/>
          <w:bCs/>
          <w:sz w:val="18"/>
          <w:szCs w:val="24"/>
        </w:rPr>
        <w:t xml:space="preserve">2-17-6 </w:t>
      </w:r>
      <w:proofErr w:type="spellStart"/>
      <w:r w:rsidRPr="003C3B4D">
        <w:rPr>
          <w:rFonts w:ascii="Arial" w:eastAsia="MS Mincho" w:hAnsi="Arial" w:cs="Arial"/>
          <w:bCs/>
          <w:sz w:val="18"/>
          <w:szCs w:val="24"/>
        </w:rPr>
        <w:t>Ohashi</w:t>
      </w:r>
      <w:proofErr w:type="spellEnd"/>
      <w:r w:rsidRPr="003C3B4D">
        <w:rPr>
          <w:rFonts w:ascii="Arial" w:hAnsi="Arial" w:cs="Arial"/>
          <w:bCs/>
          <w:sz w:val="18"/>
          <w:szCs w:val="24"/>
        </w:rPr>
        <w:t xml:space="preserve">, </w:t>
      </w:r>
      <w:r w:rsidRPr="003C3B4D">
        <w:rPr>
          <w:rFonts w:ascii="Arial" w:eastAsia="MS Mincho" w:hAnsi="Arial" w:cs="Arial"/>
          <w:bCs/>
          <w:sz w:val="18"/>
          <w:szCs w:val="24"/>
        </w:rPr>
        <w:t>Meguro-</w:t>
      </w:r>
      <w:proofErr w:type="spellStart"/>
      <w:r w:rsidRPr="003C3B4D">
        <w:rPr>
          <w:rFonts w:ascii="Arial" w:eastAsia="MS Mincho" w:hAnsi="Arial" w:cs="Arial"/>
          <w:bCs/>
          <w:sz w:val="18"/>
          <w:szCs w:val="24"/>
        </w:rPr>
        <w:t>ku</w:t>
      </w:r>
      <w:proofErr w:type="spellEnd"/>
      <w:r w:rsidRPr="003C3B4D">
        <w:rPr>
          <w:rFonts w:ascii="Arial" w:hAnsi="Arial" w:cs="Arial"/>
          <w:bCs/>
          <w:sz w:val="18"/>
          <w:szCs w:val="24"/>
        </w:rPr>
        <w:t xml:space="preserve">, </w:t>
      </w:r>
      <w:r w:rsidRPr="003C3B4D">
        <w:rPr>
          <w:rFonts w:ascii="Arial" w:eastAsia="MS Mincho" w:hAnsi="Arial" w:cs="Arial"/>
          <w:bCs/>
          <w:sz w:val="18"/>
          <w:szCs w:val="24"/>
        </w:rPr>
        <w:t xml:space="preserve">Tokyo 153-8515, Japan; </w:t>
      </w:r>
      <w:r w:rsidRPr="003C3B4D">
        <w:rPr>
          <w:rFonts w:ascii="Arial" w:eastAsia="MS Mincho" w:hAnsi="Arial" w:cs="Arial"/>
          <w:bCs/>
          <w:sz w:val="18"/>
          <w:szCs w:val="24"/>
          <w:vertAlign w:val="superscript"/>
        </w:rPr>
        <w:t>3</w:t>
      </w:r>
      <w:r w:rsidRPr="003C3B4D">
        <w:rPr>
          <w:rFonts w:ascii="Arial" w:eastAsia="MS Mincho" w:hAnsi="Arial" w:cs="Arial"/>
          <w:bCs/>
          <w:sz w:val="18"/>
          <w:szCs w:val="24"/>
        </w:rPr>
        <w:t xml:space="preserve">Research Institute of Electronics, Shizuoka University, 3-5-1 </w:t>
      </w:r>
      <w:proofErr w:type="spellStart"/>
      <w:r w:rsidRPr="003C3B4D">
        <w:rPr>
          <w:rFonts w:ascii="Arial" w:eastAsia="MS Mincho" w:hAnsi="Arial" w:cs="Arial"/>
          <w:bCs/>
          <w:sz w:val="18"/>
          <w:szCs w:val="24"/>
        </w:rPr>
        <w:t>Johoku</w:t>
      </w:r>
      <w:proofErr w:type="spellEnd"/>
      <w:r w:rsidRPr="003C3B4D">
        <w:rPr>
          <w:rFonts w:ascii="Arial" w:eastAsia="MS Mincho" w:hAnsi="Arial" w:cs="Arial"/>
          <w:bCs/>
          <w:sz w:val="18"/>
          <w:szCs w:val="24"/>
        </w:rPr>
        <w:t>, Naka-Ku, Hamamatsu 432-8011, Japan.</w:t>
      </w:r>
    </w:p>
    <w:p w:rsidR="00AE3E37" w:rsidRDefault="00AE3E37" w:rsidP="00C01B90">
      <w:pPr>
        <w:pStyle w:val="a4"/>
        <w:spacing w:before="73" w:line="198" w:lineRule="exact"/>
        <w:ind w:right="5987" w:firstLineChars="50" w:firstLine="90"/>
        <w:rPr>
          <w:rFonts w:ascii="Arial" w:eastAsia="MS Mincho"/>
          <w:lang w:eastAsia="ja-JP"/>
        </w:rPr>
      </w:pPr>
    </w:p>
    <w:p w:rsidR="005C6705" w:rsidRPr="00C01B90" w:rsidRDefault="005C6705" w:rsidP="00C01B90">
      <w:pPr>
        <w:pStyle w:val="a4"/>
        <w:spacing w:before="73" w:line="198" w:lineRule="exact"/>
        <w:ind w:right="5987" w:firstLineChars="50" w:firstLine="90"/>
        <w:rPr>
          <w:rFonts w:ascii="Arial" w:eastAsia="MS Mincho"/>
          <w:lang w:eastAsia="ja-JP"/>
        </w:rPr>
        <w:sectPr w:rsidR="005C6705" w:rsidRPr="00C01B90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5C6705" w:rsidRDefault="00016DD6">
      <w:pPr>
        <w:pStyle w:val="3"/>
        <w:spacing w:before="147"/>
        <w:jc w:val="both"/>
        <w:rPr>
          <w:rFonts w:eastAsia="MS Mincho"/>
          <w:lang w:eastAsia="ja-JP"/>
        </w:rPr>
      </w:pPr>
      <w:r w:rsidRPr="00016DD6">
        <w:rPr>
          <w:rFonts w:eastAsia="MS Mincho"/>
          <w:color w:val="BF5A14"/>
          <w:szCs w:val="18"/>
          <w:lang w:eastAsia="ja-JP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3500120</wp:posOffset>
            </wp:positionH>
            <wp:positionV relativeFrom="page">
              <wp:posOffset>2908935</wp:posOffset>
            </wp:positionV>
            <wp:extent cx="3308350" cy="2731770"/>
            <wp:effectExtent l="0" t="0" r="0" b="0"/>
            <wp:wrapSquare wrapText="bothSides"/>
            <wp:docPr id="10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0"/>
                    <a:stretch/>
                  </pic:blipFill>
                  <pic:spPr bwMode="auto">
                    <a:xfrm>
                      <a:off x="0" y="0"/>
                      <a:ext cx="3308350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5C6705">
        <w:rPr>
          <w:color w:val="BF5A14"/>
        </w:rPr>
        <w:t xml:space="preserve"> </w:t>
      </w:r>
    </w:p>
    <w:p w:rsidR="00C01B90" w:rsidRPr="00CB3008" w:rsidRDefault="005F2E13" w:rsidP="00016DD6">
      <w:pPr>
        <w:pStyle w:val="a9"/>
        <w:spacing w:line="276" w:lineRule="auto"/>
        <w:ind w:firstLineChars="100" w:firstLine="180"/>
        <w:rPr>
          <w:rFonts w:ascii="Tw Cen MT" w:hAnsi="Tw Cen MT"/>
          <w:color w:val="000000"/>
          <w:sz w:val="20"/>
          <w:szCs w:val="18"/>
        </w:rPr>
      </w:pPr>
      <w:r w:rsidRPr="005F2E13">
        <w:rPr>
          <w:rFonts w:ascii="Tw Cen MT" w:hAnsi="Tw Cen MT"/>
          <w:color w:val="000000"/>
          <w:sz w:val="18"/>
          <w:szCs w:val="18"/>
        </w:rPr>
        <w:t xml:space="preserve"> </w:t>
      </w:r>
      <w:r w:rsidR="00C01B90" w:rsidRPr="00CB3008">
        <w:rPr>
          <w:rFonts w:ascii="Tw Cen MT" w:hAnsi="Tw Cen MT"/>
          <w:color w:val="000000"/>
          <w:sz w:val="20"/>
          <w:szCs w:val="18"/>
        </w:rPr>
        <w:t>The preparation conditions of bone-hemostasis materials were examined using hydroxyapatite (</w:t>
      </w:r>
      <w:proofErr w:type="gramStart"/>
      <w:r w:rsidR="00C01B90" w:rsidRPr="00CB3008">
        <w:rPr>
          <w:rFonts w:ascii="Tw Cen MT" w:hAnsi="Tw Cen MT"/>
          <w:color w:val="000000"/>
          <w:sz w:val="20"/>
          <w:szCs w:val="18"/>
        </w:rPr>
        <w:t>Ca</w:t>
      </w:r>
      <w:r w:rsidR="00C01B90" w:rsidRPr="00CB3008">
        <w:rPr>
          <w:rFonts w:ascii="Tw Cen MT" w:hAnsi="Tw Cen MT"/>
          <w:color w:val="000000"/>
          <w:sz w:val="20"/>
          <w:szCs w:val="18"/>
          <w:vertAlign w:val="subscript"/>
        </w:rPr>
        <w:t>10</w:t>
      </w:r>
      <w:r w:rsidR="00C01B90" w:rsidRPr="00CB3008">
        <w:rPr>
          <w:rFonts w:ascii="Tw Cen MT" w:hAnsi="Tw Cen MT"/>
          <w:color w:val="000000"/>
          <w:sz w:val="20"/>
          <w:szCs w:val="18"/>
        </w:rPr>
        <w:t>(</w:t>
      </w:r>
      <w:proofErr w:type="gramEnd"/>
      <w:r w:rsidR="00C01B90" w:rsidRPr="00CB3008">
        <w:rPr>
          <w:rFonts w:ascii="Tw Cen MT" w:hAnsi="Tw Cen MT"/>
          <w:color w:val="000000"/>
          <w:sz w:val="20"/>
          <w:szCs w:val="18"/>
        </w:rPr>
        <w:t>PO</w:t>
      </w:r>
      <w:r w:rsidR="00C01B90" w:rsidRPr="00CB3008">
        <w:rPr>
          <w:rFonts w:ascii="Tw Cen MT" w:hAnsi="Tw Cen MT"/>
          <w:color w:val="000000"/>
          <w:sz w:val="20"/>
          <w:szCs w:val="18"/>
          <w:vertAlign w:val="subscript"/>
        </w:rPr>
        <w:t>4</w:t>
      </w:r>
      <w:r w:rsidR="00C01B90" w:rsidRPr="00CB3008">
        <w:rPr>
          <w:rFonts w:ascii="Tw Cen MT" w:hAnsi="Tw Cen MT"/>
          <w:color w:val="000000"/>
          <w:sz w:val="20"/>
          <w:szCs w:val="18"/>
        </w:rPr>
        <w:t>)</w:t>
      </w:r>
      <w:r w:rsidR="00C01B90" w:rsidRPr="00CB3008">
        <w:rPr>
          <w:rFonts w:ascii="Tw Cen MT" w:hAnsi="Tw Cen MT"/>
          <w:color w:val="000000"/>
          <w:sz w:val="20"/>
          <w:szCs w:val="18"/>
          <w:vertAlign w:val="subscript"/>
        </w:rPr>
        <w:t>6</w:t>
      </w:r>
      <w:r w:rsidR="00C01B90" w:rsidRPr="00CB3008">
        <w:rPr>
          <w:rFonts w:ascii="Tw Cen MT" w:hAnsi="Tw Cen MT"/>
          <w:color w:val="000000"/>
          <w:sz w:val="20"/>
          <w:szCs w:val="18"/>
        </w:rPr>
        <w:t>(OH)</w:t>
      </w:r>
      <w:r w:rsidR="00C01B90" w:rsidRPr="00CB3008">
        <w:rPr>
          <w:rFonts w:ascii="Tw Cen MT" w:hAnsi="Tw Cen MT"/>
          <w:color w:val="000000"/>
          <w:sz w:val="20"/>
          <w:szCs w:val="18"/>
          <w:vertAlign w:val="subscript"/>
        </w:rPr>
        <w:t>2</w:t>
      </w:r>
      <w:r w:rsidR="00C01B90" w:rsidRPr="00CB3008">
        <w:rPr>
          <w:rFonts w:ascii="Tw Cen MT" w:hAnsi="Tw Cen MT"/>
          <w:color w:val="000000"/>
          <w:sz w:val="20"/>
          <w:szCs w:val="18"/>
        </w:rPr>
        <w:t xml:space="preserve">: </w:t>
      </w:r>
      <w:proofErr w:type="spellStart"/>
      <w:r w:rsidR="00C01B90" w:rsidRPr="00CB3008">
        <w:rPr>
          <w:rFonts w:ascii="Tw Cen MT" w:hAnsi="Tw Cen MT"/>
          <w:color w:val="000000"/>
          <w:sz w:val="20"/>
          <w:szCs w:val="18"/>
        </w:rPr>
        <w:t>HAp</w:t>
      </w:r>
      <w:proofErr w:type="spellEnd"/>
      <w:r w:rsidR="00C01B90" w:rsidRPr="00CB3008">
        <w:rPr>
          <w:rFonts w:ascii="Tw Cen MT" w:hAnsi="Tw Cen MT"/>
          <w:color w:val="000000"/>
          <w:sz w:val="20"/>
          <w:szCs w:val="18"/>
        </w:rPr>
        <w:t xml:space="preserve">) and natural plant-derived polymer(guar gum(GG), locust bean gum(LBG) and sodium alginate(AG)). </w:t>
      </w:r>
      <w:r w:rsidR="00C01B90" w:rsidRPr="00CB3008">
        <w:rPr>
          <w:rFonts w:ascii="Tw Cen MT" w:hAnsi="Tw Cen MT"/>
          <w:sz w:val="20"/>
          <w:szCs w:val="18"/>
        </w:rPr>
        <w:t>T</w:t>
      </w:r>
      <w:r w:rsidR="00C01B90" w:rsidRPr="00CB3008">
        <w:rPr>
          <w:rFonts w:ascii="Tw Cen MT" w:hAnsi="Tw Cen MT"/>
          <w:sz w:val="20"/>
          <w:szCs w:val="18"/>
          <w:lang w:eastAsia="ko-KR"/>
        </w:rPr>
        <w:t xml:space="preserve">he starting </w:t>
      </w:r>
      <w:r w:rsidR="00C01B90" w:rsidRPr="00CB3008">
        <w:rPr>
          <w:rFonts w:ascii="Tw Cen MT" w:hAnsi="Tw Cen MT"/>
          <w:sz w:val="20"/>
          <w:szCs w:val="18"/>
        </w:rPr>
        <w:t>gel</w:t>
      </w:r>
      <w:r w:rsidR="00C01B90" w:rsidRPr="00CB3008">
        <w:rPr>
          <w:rFonts w:ascii="Tw Cen MT" w:hAnsi="Tw Cen MT"/>
          <w:sz w:val="20"/>
          <w:szCs w:val="18"/>
          <w:lang w:eastAsia="ko-KR"/>
        </w:rPr>
        <w:t xml:space="preserve"> </w:t>
      </w:r>
      <w:r w:rsidR="00C01B90" w:rsidRPr="00CB3008">
        <w:rPr>
          <w:rFonts w:ascii="Tw Cen MT" w:hAnsi="Tw Cen MT"/>
          <w:sz w:val="20"/>
          <w:szCs w:val="18"/>
        </w:rPr>
        <w:t>was prepared by</w:t>
      </w:r>
      <w:r w:rsidR="00C01B90" w:rsidRPr="00CB3008">
        <w:rPr>
          <w:rFonts w:ascii="Tw Cen MT" w:eastAsiaTheme="minorEastAsia" w:hAnsi="Tw Cen MT"/>
          <w:sz w:val="20"/>
          <w:szCs w:val="18"/>
          <w:lang w:eastAsia="ko-KR"/>
        </w:rPr>
        <w:t xml:space="preserve"> </w:t>
      </w:r>
      <w:r w:rsidR="00C01B90" w:rsidRPr="00CB3008">
        <w:rPr>
          <w:rFonts w:ascii="Tw Cen MT" w:hAnsi="Tw Cen MT"/>
          <w:sz w:val="20"/>
          <w:szCs w:val="18"/>
        </w:rPr>
        <w:t>dissolving</w:t>
      </w:r>
      <w:r w:rsidR="00C01B90" w:rsidRPr="00CB3008">
        <w:rPr>
          <w:rFonts w:ascii="Tw Cen MT" w:hAnsi="Tw Cen MT"/>
          <w:sz w:val="20"/>
          <w:szCs w:val="18"/>
          <w:lang w:eastAsia="ko-KR"/>
        </w:rPr>
        <w:t xml:space="preserve"> </w:t>
      </w:r>
      <w:r w:rsidR="00C01B90" w:rsidRPr="00CB3008">
        <w:rPr>
          <w:rFonts w:ascii="Tw Cen MT" w:hAnsi="Tw Cen MT"/>
          <w:sz w:val="20"/>
          <w:szCs w:val="18"/>
        </w:rPr>
        <w:t>2 mass% 80</w:t>
      </w:r>
      <w:r w:rsidR="00C01B90" w:rsidRPr="00CB3008">
        <w:rPr>
          <w:rFonts w:ascii="Tw Cen MT" w:hAnsi="Tw Cen MT"/>
          <w:sz w:val="20"/>
          <w:szCs w:val="18"/>
          <w:lang w:eastAsia="ko-KR"/>
        </w:rPr>
        <w:t>LBG-</w:t>
      </w:r>
      <w:r w:rsidR="00C01B90" w:rsidRPr="00CB3008">
        <w:rPr>
          <w:rFonts w:ascii="Tw Cen MT" w:hAnsi="Tw Cen MT"/>
          <w:sz w:val="20"/>
          <w:szCs w:val="18"/>
        </w:rPr>
        <w:t>20</w:t>
      </w:r>
      <w:r w:rsidR="00C01B90" w:rsidRPr="00CB3008">
        <w:rPr>
          <w:rFonts w:ascii="Tw Cen MT" w:hAnsi="Tw Cen MT"/>
          <w:sz w:val="20"/>
          <w:szCs w:val="18"/>
          <w:lang w:eastAsia="ko-KR"/>
        </w:rPr>
        <w:t>GG and</w:t>
      </w:r>
      <w:r w:rsidR="00C01B90" w:rsidRPr="00CB3008">
        <w:rPr>
          <w:rFonts w:ascii="Tw Cen MT" w:hAnsi="Tw Cen MT"/>
          <w:sz w:val="20"/>
          <w:szCs w:val="18"/>
        </w:rPr>
        <w:t xml:space="preserve"> 2 mass% </w:t>
      </w:r>
      <w:r w:rsidR="00C01B90" w:rsidRPr="00CB3008">
        <w:rPr>
          <w:rFonts w:ascii="Tw Cen MT" w:hAnsi="Tw Cen MT"/>
          <w:sz w:val="20"/>
          <w:szCs w:val="18"/>
          <w:lang w:eastAsia="ko-KR"/>
        </w:rPr>
        <w:t xml:space="preserve">AG </w:t>
      </w:r>
      <w:r w:rsidR="00C01B90" w:rsidRPr="00CB3008">
        <w:rPr>
          <w:rFonts w:ascii="Tw Cen MT" w:hAnsi="Tw Cen MT"/>
          <w:sz w:val="20"/>
          <w:szCs w:val="18"/>
        </w:rPr>
        <w:t>into deionized water heated at 60ºC (80</w:t>
      </w:r>
      <w:r w:rsidR="00C01B90" w:rsidRPr="00CB3008">
        <w:rPr>
          <w:rFonts w:ascii="Tw Cen MT" w:hAnsi="Tw Cen MT"/>
          <w:sz w:val="20"/>
          <w:szCs w:val="18"/>
          <w:lang w:eastAsia="ko-KR"/>
        </w:rPr>
        <w:t>LBG-</w:t>
      </w:r>
      <w:r w:rsidR="00C01B90" w:rsidRPr="00CB3008">
        <w:rPr>
          <w:rFonts w:ascii="Tw Cen MT" w:hAnsi="Tw Cen MT"/>
          <w:sz w:val="20"/>
          <w:szCs w:val="18"/>
        </w:rPr>
        <w:t>20</w:t>
      </w:r>
      <w:r w:rsidR="00C01B90" w:rsidRPr="00CB3008">
        <w:rPr>
          <w:rFonts w:ascii="Tw Cen MT" w:hAnsi="Tw Cen MT"/>
          <w:sz w:val="20"/>
          <w:szCs w:val="18"/>
          <w:lang w:eastAsia="ko-KR"/>
        </w:rPr>
        <w:t>GG/AG)</w:t>
      </w:r>
      <w:r w:rsidR="00C01B90" w:rsidRPr="00CB3008">
        <w:rPr>
          <w:rFonts w:ascii="Tw Cen MT" w:hAnsi="Tw Cen MT"/>
          <w:sz w:val="20"/>
          <w:szCs w:val="18"/>
        </w:rPr>
        <w:t xml:space="preserve">. The resulting gels were vigorously agitated </w:t>
      </w:r>
      <w:r w:rsidR="00C01B90" w:rsidRPr="00CB3008">
        <w:rPr>
          <w:rFonts w:ascii="Tw Cen MT" w:eastAsia="맑은 고딕" w:hAnsi="Tw Cen MT"/>
          <w:sz w:val="20"/>
          <w:szCs w:val="18"/>
          <w:lang w:eastAsia="ko-KR"/>
        </w:rPr>
        <w:t xml:space="preserve">with 20,000 rpm </w:t>
      </w:r>
      <w:r w:rsidR="00C01B90" w:rsidRPr="00CB3008">
        <w:rPr>
          <w:rFonts w:ascii="Tw Cen MT" w:hAnsi="Tw Cen MT"/>
          <w:sz w:val="20"/>
          <w:szCs w:val="18"/>
        </w:rPr>
        <w:t xml:space="preserve">for 3 min. Further, the gel </w:t>
      </w:r>
      <w:r w:rsidR="00C01B90" w:rsidRPr="00CB3008">
        <w:rPr>
          <w:rFonts w:ascii="Tw Cen MT" w:hAnsi="Tw Cen MT"/>
          <w:sz w:val="20"/>
          <w:szCs w:val="18"/>
          <w:lang w:eastAsia="ko-KR"/>
        </w:rPr>
        <w:t>was immersed in</w:t>
      </w:r>
      <w:r w:rsidR="00C01B90" w:rsidRPr="00CB3008">
        <w:rPr>
          <w:rFonts w:ascii="Tw Cen MT" w:hAnsi="Tw Cen MT"/>
          <w:sz w:val="20"/>
          <w:szCs w:val="18"/>
        </w:rPr>
        <w:t>to 3 mass%</w:t>
      </w:r>
      <w:r w:rsidR="00C01B90" w:rsidRPr="00CB3008">
        <w:rPr>
          <w:rFonts w:ascii="Tw Cen MT" w:hAnsi="Tw Cen MT"/>
          <w:sz w:val="20"/>
          <w:szCs w:val="18"/>
          <w:lang w:eastAsia="ko-KR"/>
        </w:rPr>
        <w:t xml:space="preserve"> </w:t>
      </w:r>
      <w:proofErr w:type="spellStart"/>
      <w:r w:rsidRPr="00CB3008">
        <w:rPr>
          <w:rFonts w:ascii="Tw Cen MT" w:hAnsi="Tw Cen MT"/>
          <w:sz w:val="20"/>
        </w:rPr>
        <w:t>phosporyl</w:t>
      </w:r>
      <w:proofErr w:type="spellEnd"/>
      <w:r w:rsidRPr="00CB3008">
        <w:rPr>
          <w:rFonts w:ascii="Tw Cen MT" w:hAnsi="Tw Cen MT"/>
          <w:sz w:val="20"/>
        </w:rPr>
        <w:t xml:space="preserve"> oligosaccharides of calcium</w:t>
      </w:r>
      <w:r w:rsidR="00CB3008" w:rsidRPr="00CB3008">
        <w:rPr>
          <w:rFonts w:ascii="Tw Cen MT" w:hAnsi="Tw Cen MT" w:hint="eastAsia"/>
          <w:sz w:val="20"/>
        </w:rPr>
        <w:t xml:space="preserve"> (</w:t>
      </w:r>
      <w:r w:rsidR="00C01B90" w:rsidRPr="00CB3008">
        <w:rPr>
          <w:rFonts w:ascii="Tw Cen MT" w:hAnsi="Tw Cen MT"/>
          <w:sz w:val="20"/>
          <w:szCs w:val="18"/>
          <w:lang w:eastAsia="ko-KR"/>
        </w:rPr>
        <w:t>POs-Ca</w:t>
      </w:r>
      <w:r w:rsidR="00C01B90" w:rsidRPr="00CB3008">
        <w:rPr>
          <w:rFonts w:ascii="Tw Cen MT" w:hAnsi="Tw Cen MT"/>
          <w:sz w:val="20"/>
          <w:szCs w:val="18"/>
          <w:vertAlign w:val="superscript"/>
        </w:rPr>
        <w:t>®</w:t>
      </w:r>
      <w:r w:rsidR="00C01B90" w:rsidRPr="00CB3008">
        <w:rPr>
          <w:rFonts w:ascii="Tw Cen MT" w:hAnsi="Tw Cen MT"/>
          <w:sz w:val="20"/>
          <w:szCs w:val="18"/>
        </w:rPr>
        <w:t>50</w:t>
      </w:r>
      <w:r w:rsidR="00CB3008" w:rsidRPr="00CB3008">
        <w:rPr>
          <w:rFonts w:ascii="Tw Cen MT" w:hAnsi="Tw Cen MT" w:hint="eastAsia"/>
          <w:sz w:val="20"/>
          <w:szCs w:val="18"/>
        </w:rPr>
        <w:t>)</w:t>
      </w:r>
      <w:r w:rsidR="00C01B90" w:rsidRPr="00CB3008">
        <w:rPr>
          <w:rFonts w:ascii="Tw Cen MT" w:eastAsia="맑은 고딕" w:hAnsi="Tw Cen MT"/>
          <w:sz w:val="20"/>
          <w:szCs w:val="18"/>
          <w:lang w:eastAsia="ko-KR"/>
        </w:rPr>
        <w:t xml:space="preserve"> </w:t>
      </w:r>
      <w:r w:rsidR="00C01B90" w:rsidRPr="00CB3008">
        <w:rPr>
          <w:rFonts w:ascii="Tw Cen MT" w:hAnsi="Tw Cen MT"/>
          <w:sz w:val="20"/>
          <w:szCs w:val="18"/>
          <w:lang w:eastAsia="ko-KR"/>
        </w:rPr>
        <w:t>solution at room temperature for 24 h</w:t>
      </w:r>
      <w:r w:rsidR="00C01B90" w:rsidRPr="00CB3008">
        <w:rPr>
          <w:rFonts w:ascii="Tw Cen MT" w:hAnsi="Tw Cen MT"/>
          <w:sz w:val="20"/>
          <w:szCs w:val="18"/>
        </w:rPr>
        <w:t xml:space="preserve">. Then, the resulting gel was </w:t>
      </w:r>
      <w:r w:rsidR="00C01B90" w:rsidRPr="00CB3008">
        <w:rPr>
          <w:rFonts w:ascii="Tw Cen MT" w:hAnsi="Tw Cen MT"/>
          <w:color w:val="000000"/>
          <w:sz w:val="20"/>
          <w:szCs w:val="18"/>
        </w:rPr>
        <w:t>hydrothermally-treated</w:t>
      </w:r>
      <w:r w:rsidR="00C01B90" w:rsidRPr="00CB3008">
        <w:rPr>
          <w:rFonts w:ascii="Tw Cen MT" w:hAnsi="Tw Cen MT"/>
          <w:sz w:val="20"/>
          <w:szCs w:val="18"/>
          <w:lang w:eastAsia="ko-KR"/>
        </w:rPr>
        <w:t xml:space="preserve"> 100ºC for 5 h </w:t>
      </w:r>
      <w:r w:rsidR="00C01B90" w:rsidRPr="00CB3008">
        <w:rPr>
          <w:rFonts w:ascii="Tw Cen MT" w:hAnsi="Tw Cen MT"/>
          <w:color w:val="000000"/>
          <w:sz w:val="20"/>
          <w:szCs w:val="18"/>
        </w:rPr>
        <w:t>and freeze-dried at -50ºC for 24 h to form</w:t>
      </w:r>
      <w:r w:rsidR="00C01B90" w:rsidRPr="00CB3008">
        <w:rPr>
          <w:rFonts w:ascii="Tw Cen MT" w:hAnsi="Tw Cen MT"/>
          <w:i/>
          <w:color w:val="000000"/>
          <w:sz w:val="20"/>
          <w:szCs w:val="18"/>
        </w:rPr>
        <w:t xml:space="preserve"> s</w:t>
      </w:r>
      <w:r w:rsidR="00C01B90" w:rsidRPr="00CB3008">
        <w:rPr>
          <w:rFonts w:ascii="Tw Cen MT" w:hAnsi="Tw Cen MT"/>
          <w:color w:val="000000"/>
          <w:sz w:val="20"/>
          <w:szCs w:val="18"/>
        </w:rPr>
        <w:t>-</w:t>
      </w:r>
      <w:proofErr w:type="spellStart"/>
      <w:r w:rsidR="00C01B90" w:rsidRPr="00CB3008">
        <w:rPr>
          <w:rFonts w:ascii="Tw Cen MT" w:hAnsi="Tw Cen MT"/>
          <w:color w:val="000000"/>
          <w:sz w:val="20"/>
          <w:szCs w:val="18"/>
        </w:rPr>
        <w:t>HAp</w:t>
      </w:r>
      <w:proofErr w:type="spellEnd"/>
      <w:r w:rsidR="00C01B90" w:rsidRPr="00CB3008">
        <w:rPr>
          <w:rFonts w:ascii="Tw Cen MT" w:hAnsi="Tw Cen MT"/>
          <w:color w:val="000000"/>
          <w:sz w:val="20"/>
          <w:szCs w:val="18"/>
        </w:rPr>
        <w:t xml:space="preserve"> in the material. </w:t>
      </w:r>
    </w:p>
    <w:p w:rsidR="00B17102" w:rsidRPr="00CB3008" w:rsidRDefault="00C01B90" w:rsidP="00CB3008">
      <w:pPr>
        <w:pStyle w:val="3"/>
        <w:spacing w:before="74" w:line="276" w:lineRule="auto"/>
        <w:ind w:left="0" w:firstLineChars="100" w:firstLine="200"/>
        <w:jc w:val="both"/>
        <w:rPr>
          <w:rFonts w:ascii="Tw Cen MT" w:eastAsia="MS Mincho" w:hAnsi="Tw Cen MT" w:hint="eastAsia"/>
          <w:b w:val="0"/>
          <w:szCs w:val="18"/>
          <w:lang w:eastAsia="ja-JP"/>
        </w:rPr>
      </w:pPr>
      <w:r w:rsidRPr="00CB3008">
        <w:rPr>
          <w:rFonts w:ascii="Tw Cen MT" w:hAnsi="Tw Cen MT"/>
          <w:b w:val="0"/>
          <w:szCs w:val="18"/>
        </w:rPr>
        <w:t>Accor</w:t>
      </w:r>
      <w:r w:rsidR="005F2E13" w:rsidRPr="00CB3008">
        <w:rPr>
          <w:rFonts w:ascii="Tw Cen MT" w:hAnsi="Tw Cen MT"/>
          <w:b w:val="0"/>
          <w:szCs w:val="18"/>
        </w:rPr>
        <w:t xml:space="preserve">ding to the X-ray </w:t>
      </w:r>
      <w:proofErr w:type="spellStart"/>
      <w:r w:rsidR="005F2E13" w:rsidRPr="00CB3008">
        <w:rPr>
          <w:rFonts w:ascii="Tw Cen MT" w:hAnsi="Tw Cen MT"/>
          <w:b w:val="0"/>
          <w:szCs w:val="18"/>
        </w:rPr>
        <w:t>diffractomet</w:t>
      </w:r>
      <w:r w:rsidR="005F2E13" w:rsidRPr="00CB3008">
        <w:rPr>
          <w:rFonts w:ascii="Tw Cen MT" w:eastAsia="MS Mincho" w:hAnsi="Tw Cen MT" w:hint="eastAsia"/>
          <w:b w:val="0"/>
          <w:szCs w:val="18"/>
          <w:lang w:eastAsia="ja-JP"/>
        </w:rPr>
        <w:t>ry</w:t>
      </w:r>
      <w:proofErr w:type="spellEnd"/>
      <w:r w:rsidRPr="00CB3008">
        <w:rPr>
          <w:rFonts w:ascii="Tw Cen MT" w:hAnsi="Tw Cen MT"/>
          <w:b w:val="0"/>
          <w:szCs w:val="18"/>
        </w:rPr>
        <w:t xml:space="preserve"> (XRD), Fourier</w:t>
      </w:r>
      <w:r w:rsidR="005F2E13" w:rsidRPr="00CB3008">
        <w:rPr>
          <w:rFonts w:ascii="Tw Cen MT" w:hAnsi="Tw Cen MT"/>
          <w:b w:val="0"/>
          <w:szCs w:val="18"/>
        </w:rPr>
        <w:t xml:space="preserve"> transform infrared spectromet</w:t>
      </w:r>
      <w:r w:rsidR="005F2E13" w:rsidRPr="00CB3008">
        <w:rPr>
          <w:rFonts w:ascii="Tw Cen MT" w:eastAsia="MS Mincho" w:hAnsi="Tw Cen MT" w:hint="eastAsia"/>
          <w:b w:val="0"/>
          <w:szCs w:val="18"/>
          <w:lang w:eastAsia="ja-JP"/>
        </w:rPr>
        <w:t>ry</w:t>
      </w:r>
      <w:r w:rsidRPr="00CB3008">
        <w:rPr>
          <w:rFonts w:ascii="Tw Cen MT" w:hAnsi="Tw Cen MT"/>
          <w:b w:val="0"/>
          <w:szCs w:val="18"/>
        </w:rPr>
        <w:t xml:space="preserve"> (FT-IR) and confirmed by the</w:t>
      </w:r>
      <w:r w:rsidRPr="00CB3008">
        <w:rPr>
          <w:rFonts w:ascii="Tw Cen MT" w:hAnsi="Tw Cen MT"/>
          <w:b w:val="0"/>
          <w:szCs w:val="18"/>
          <w:lang w:eastAsia="ko-KR"/>
        </w:rPr>
        <w:t xml:space="preserve"> terahertz spectroscopy</w:t>
      </w:r>
      <w:r w:rsidRPr="00CB3008">
        <w:rPr>
          <w:rFonts w:ascii="Tw Cen MT" w:hAnsi="Tw Cen MT"/>
          <w:b w:val="0"/>
          <w:szCs w:val="18"/>
        </w:rPr>
        <w:t>, the resulting composite contained hydrolyzed materials of POs-</w:t>
      </w:r>
      <w:proofErr w:type="spellStart"/>
      <w:r w:rsidRPr="00CB3008">
        <w:rPr>
          <w:rFonts w:ascii="Tw Cen MT" w:hAnsi="Tw Cen MT"/>
          <w:b w:val="0"/>
          <w:szCs w:val="18"/>
        </w:rPr>
        <w:t>Ca</w:t>
      </w:r>
      <w:proofErr w:type="spellEnd"/>
      <w:r w:rsidRPr="00CB3008">
        <w:rPr>
          <w:rFonts w:ascii="Tw Cen MT" w:hAnsi="Tw Cen MT"/>
          <w:b w:val="0"/>
          <w:szCs w:val="18"/>
        </w:rPr>
        <w:t xml:space="preserve">, </w:t>
      </w:r>
      <w:r w:rsidRPr="00CB3008">
        <w:rPr>
          <w:rFonts w:ascii="Tw Cen MT" w:hAnsi="Tw Cen MT"/>
          <w:b w:val="0"/>
          <w:i/>
          <w:szCs w:val="18"/>
        </w:rPr>
        <w:t>i.e.,</w:t>
      </w:r>
      <w:r w:rsidRPr="00CB3008">
        <w:rPr>
          <w:rFonts w:ascii="Tw Cen MT" w:hAnsi="Tw Cen MT"/>
          <w:b w:val="0"/>
          <w:szCs w:val="18"/>
        </w:rPr>
        <w:t xml:space="preserve"> the sugar-containing </w:t>
      </w:r>
      <w:proofErr w:type="spellStart"/>
      <w:r w:rsidRPr="00CB3008">
        <w:rPr>
          <w:rFonts w:ascii="Tw Cen MT" w:hAnsi="Tw Cen MT"/>
          <w:b w:val="0"/>
          <w:szCs w:val="18"/>
        </w:rPr>
        <w:t>HAp</w:t>
      </w:r>
      <w:proofErr w:type="spellEnd"/>
      <w:r w:rsidRPr="00CB3008">
        <w:rPr>
          <w:rFonts w:ascii="Tw Cen MT" w:hAnsi="Tw Cen MT"/>
          <w:b w:val="0"/>
          <w:szCs w:val="18"/>
        </w:rPr>
        <w:t xml:space="preserve"> (s-</w:t>
      </w:r>
      <w:proofErr w:type="spellStart"/>
      <w:r w:rsidRPr="00CB3008">
        <w:rPr>
          <w:rFonts w:ascii="Tw Cen MT" w:hAnsi="Tw Cen MT"/>
          <w:b w:val="0"/>
          <w:szCs w:val="18"/>
        </w:rPr>
        <w:t>HAp</w:t>
      </w:r>
      <w:proofErr w:type="spellEnd"/>
      <w:r w:rsidRPr="00CB3008">
        <w:rPr>
          <w:rFonts w:ascii="Tw Cen MT" w:hAnsi="Tw Cen MT"/>
          <w:b w:val="0"/>
          <w:szCs w:val="18"/>
        </w:rPr>
        <w:t>),</w:t>
      </w:r>
      <w:r w:rsidRPr="00CB3008">
        <w:rPr>
          <w:rFonts w:ascii="Tw Cen MT" w:hAnsi="Tw Cen MT"/>
          <w:b w:val="0"/>
          <w:color w:val="000000"/>
          <w:szCs w:val="18"/>
        </w:rPr>
        <w:t xml:space="preserve"> as well as LBG and GG.</w:t>
      </w:r>
      <w:r w:rsidRPr="00CB3008">
        <w:rPr>
          <w:rFonts w:ascii="Tw Cen MT" w:hAnsi="Tw Cen MT"/>
          <w:b w:val="0"/>
          <w:szCs w:val="18"/>
        </w:rPr>
        <w:t xml:space="preserve"> According to the micro-computed tomography (micro-CT) and differential thermal analysis and </w:t>
      </w:r>
      <w:proofErr w:type="spellStart"/>
      <w:r w:rsidRPr="00CB3008">
        <w:rPr>
          <w:rFonts w:ascii="Tw Cen MT" w:hAnsi="Tw Cen MT"/>
          <w:b w:val="0"/>
          <w:szCs w:val="18"/>
        </w:rPr>
        <w:t>thermogravimetry</w:t>
      </w:r>
      <w:proofErr w:type="spellEnd"/>
      <w:r w:rsidRPr="00CB3008">
        <w:rPr>
          <w:rFonts w:ascii="Tw Cen MT" w:hAnsi="Tw Cen MT"/>
          <w:b w:val="0"/>
          <w:szCs w:val="18"/>
        </w:rPr>
        <w:t xml:space="preserve"> (DTA-TG), 16.8% of </w:t>
      </w:r>
      <w:proofErr w:type="spellStart"/>
      <w:r w:rsidRPr="00CB3008">
        <w:rPr>
          <w:rFonts w:ascii="Tw Cen MT" w:hAnsi="Tw Cen MT"/>
          <w:b w:val="0"/>
          <w:szCs w:val="18"/>
        </w:rPr>
        <w:t>HAp</w:t>
      </w:r>
      <w:proofErr w:type="spellEnd"/>
      <w:r w:rsidRPr="00CB3008">
        <w:rPr>
          <w:rFonts w:ascii="Tw Cen MT" w:hAnsi="Tw Cen MT"/>
          <w:b w:val="0"/>
          <w:szCs w:val="18"/>
        </w:rPr>
        <w:t xml:space="preserve"> could be homogeneously dispersed withi</w:t>
      </w:r>
      <w:r w:rsidR="00B17102" w:rsidRPr="00CB3008">
        <w:rPr>
          <w:rFonts w:ascii="Tw Cen MT" w:hAnsi="Tw Cen MT"/>
          <w:b w:val="0"/>
          <w:szCs w:val="18"/>
        </w:rPr>
        <w:t>n the porous composite material</w:t>
      </w:r>
      <w:r w:rsidR="00B17102" w:rsidRPr="00CB3008">
        <w:rPr>
          <w:rFonts w:ascii="Tw Cen MT" w:eastAsia="MS Mincho" w:hAnsi="Tw Cen MT" w:hint="eastAsia"/>
          <w:b w:val="0"/>
          <w:szCs w:val="18"/>
          <w:lang w:eastAsia="ja-JP"/>
        </w:rPr>
        <w:t xml:space="preserve">. The </w:t>
      </w:r>
      <w:r w:rsidRPr="00CB3008">
        <w:rPr>
          <w:rFonts w:ascii="Tw Cen MT" w:hAnsi="Tw Cen MT"/>
          <w:b w:val="0"/>
          <w:szCs w:val="18"/>
        </w:rPr>
        <w:t>pore sizes were approximat</w:t>
      </w:r>
      <w:r w:rsidR="00B17102" w:rsidRPr="00CB3008">
        <w:rPr>
          <w:rFonts w:ascii="Tw Cen MT" w:hAnsi="Tw Cen MT"/>
          <w:b w:val="0"/>
          <w:szCs w:val="18"/>
        </w:rPr>
        <w:t xml:space="preserve">ely 1 to 2 µm determined by </w:t>
      </w:r>
      <w:r w:rsidR="00016DD6">
        <w:rPr>
          <w:rFonts w:ascii="Tw Cen MT" w:eastAsia="MS Mincho" w:hAnsi="Tw Cen MT" w:hint="eastAsia"/>
          <w:b w:val="0"/>
          <w:szCs w:val="18"/>
          <w:lang w:eastAsia="ja-JP"/>
        </w:rPr>
        <w:t>scanning electron microscopy (</w:t>
      </w:r>
      <w:r w:rsidR="00B17102" w:rsidRPr="00CB3008">
        <w:rPr>
          <w:rFonts w:ascii="Tw Cen MT" w:hAnsi="Tw Cen MT"/>
          <w:b w:val="0"/>
          <w:szCs w:val="18"/>
        </w:rPr>
        <w:t>SEM</w:t>
      </w:r>
      <w:r w:rsidR="00016DD6">
        <w:rPr>
          <w:rFonts w:ascii="Tw Cen MT" w:eastAsia="MS Mincho" w:hAnsi="Tw Cen MT" w:hint="eastAsia"/>
          <w:b w:val="0"/>
          <w:szCs w:val="18"/>
          <w:lang w:eastAsia="ja-JP"/>
        </w:rPr>
        <w:t>)</w:t>
      </w:r>
      <w:r w:rsidRPr="00CB3008">
        <w:rPr>
          <w:rFonts w:ascii="Tw Cen MT" w:hAnsi="Tw Cen MT"/>
          <w:b w:val="0"/>
          <w:szCs w:val="18"/>
        </w:rPr>
        <w:t xml:space="preserve">. </w:t>
      </w:r>
    </w:p>
    <w:p w:rsidR="00C01B90" w:rsidRPr="00CB3008" w:rsidRDefault="00C01B90" w:rsidP="00CB3008">
      <w:pPr>
        <w:pStyle w:val="3"/>
        <w:spacing w:before="74" w:line="276" w:lineRule="auto"/>
        <w:ind w:left="0" w:firstLineChars="100" w:firstLine="200"/>
        <w:jc w:val="both"/>
        <w:rPr>
          <w:rFonts w:ascii="Tw Cen MT" w:hAnsi="Tw Cen MT"/>
          <w:b w:val="0"/>
          <w:szCs w:val="18"/>
        </w:rPr>
      </w:pPr>
      <w:r w:rsidRPr="00CB3008">
        <w:rPr>
          <w:rFonts w:ascii="Tw Cen MT" w:hAnsi="Tw Cen MT"/>
          <w:b w:val="0"/>
          <w:szCs w:val="18"/>
        </w:rPr>
        <w:t xml:space="preserve">The present </w:t>
      </w:r>
      <w:r w:rsidRPr="00CB3008">
        <w:rPr>
          <w:rFonts w:ascii="Tw Cen MT" w:eastAsia="맑은 고딕" w:hAnsi="Tw Cen MT"/>
          <w:b w:val="0"/>
          <w:color w:val="000000"/>
          <w:szCs w:val="18"/>
          <w:lang w:eastAsia="ko-KR"/>
        </w:rPr>
        <w:t>80LBG-20GG/AG/</w:t>
      </w:r>
      <w:r w:rsidRPr="00CB3008">
        <w:rPr>
          <w:rFonts w:ascii="Tw Cen MT" w:hAnsi="Tw Cen MT"/>
          <w:b w:val="0"/>
          <w:i/>
          <w:color w:val="000000"/>
          <w:szCs w:val="18"/>
        </w:rPr>
        <w:t>s</w:t>
      </w:r>
      <w:r w:rsidRPr="00CB3008">
        <w:rPr>
          <w:rFonts w:ascii="Tw Cen MT" w:hAnsi="Tw Cen MT"/>
          <w:b w:val="0"/>
          <w:color w:val="000000"/>
          <w:szCs w:val="18"/>
        </w:rPr>
        <w:t>-</w:t>
      </w:r>
      <w:proofErr w:type="spellStart"/>
      <w:r w:rsidRPr="00CB3008">
        <w:rPr>
          <w:rFonts w:ascii="Tw Cen MT" w:hAnsi="Tw Cen MT"/>
          <w:b w:val="0"/>
          <w:szCs w:val="18"/>
        </w:rPr>
        <w:t>HAp</w:t>
      </w:r>
      <w:proofErr w:type="spellEnd"/>
      <w:r w:rsidRPr="00CB3008">
        <w:rPr>
          <w:rFonts w:ascii="Tw Cen MT" w:eastAsia="맑은 고딕" w:hAnsi="Tw Cen MT"/>
          <w:b w:val="0"/>
          <w:szCs w:val="18"/>
          <w:lang w:eastAsia="ko-KR"/>
        </w:rPr>
        <w:t xml:space="preserve"> composite</w:t>
      </w:r>
      <w:r w:rsidRPr="00CB3008">
        <w:rPr>
          <w:rFonts w:ascii="Tw Cen MT" w:hAnsi="Tw Cen MT"/>
          <w:b w:val="0"/>
          <w:color w:val="000000"/>
          <w:szCs w:val="18"/>
        </w:rPr>
        <w:t xml:space="preserve"> showed the noted</w:t>
      </w:r>
      <w:r w:rsidRPr="00CB3008">
        <w:rPr>
          <w:rFonts w:ascii="Tw Cen MT" w:eastAsia="맑은 고딕" w:hAnsi="Tw Cen MT"/>
          <w:b w:val="0"/>
          <w:color w:val="000000"/>
          <w:szCs w:val="18"/>
          <w:lang w:eastAsia="ko-KR"/>
        </w:rPr>
        <w:t xml:space="preserve"> </w:t>
      </w:r>
      <w:r w:rsidRPr="00CB3008">
        <w:rPr>
          <w:rFonts w:ascii="Tw Cen MT" w:hAnsi="Tw Cen MT"/>
          <w:b w:val="0"/>
          <w:color w:val="000000"/>
          <w:szCs w:val="18"/>
        </w:rPr>
        <w:t>porosity</w:t>
      </w:r>
      <w:r w:rsidRPr="00CB3008">
        <w:rPr>
          <w:rFonts w:ascii="Tw Cen MT" w:eastAsia="맑은 고딕" w:hAnsi="Tw Cen MT"/>
          <w:b w:val="0"/>
          <w:color w:val="000000"/>
          <w:szCs w:val="18"/>
          <w:lang w:eastAsia="ko-KR"/>
        </w:rPr>
        <w:t xml:space="preserve"> (81%; the measurement by micro-CT), </w:t>
      </w:r>
      <w:r w:rsidRPr="00CB3008">
        <w:rPr>
          <w:rFonts w:ascii="Tw Cen MT" w:hAnsi="Tw Cen MT"/>
          <w:b w:val="0"/>
          <w:color w:val="000000"/>
          <w:szCs w:val="18"/>
        </w:rPr>
        <w:t>absorption of simulated body fluid (1426%)</w:t>
      </w:r>
      <w:r w:rsidRPr="00CB3008">
        <w:rPr>
          <w:rFonts w:ascii="Tw Cen MT" w:eastAsia="맑은 고딕" w:hAnsi="Tw Cen MT"/>
          <w:b w:val="0"/>
          <w:color w:val="000000"/>
          <w:szCs w:val="18"/>
          <w:lang w:eastAsia="ko-KR"/>
        </w:rPr>
        <w:t xml:space="preserve">, </w:t>
      </w:r>
      <w:r w:rsidRPr="00CB3008">
        <w:rPr>
          <w:rFonts w:ascii="Tw Cen MT" w:eastAsia="맑은 고딕" w:hAnsi="Tw Cen MT"/>
          <w:b w:val="0"/>
          <w:szCs w:val="18"/>
          <w:lang w:eastAsia="ko-KR"/>
        </w:rPr>
        <w:t>a</w:t>
      </w:r>
      <w:r w:rsidRPr="00CB3008">
        <w:rPr>
          <w:rFonts w:ascii="Tw Cen MT" w:hAnsi="Tw Cen MT"/>
          <w:b w:val="0"/>
          <w:szCs w:val="18"/>
        </w:rPr>
        <w:t>dhesive strength (28.1 N) and hemostat time (7.5 h; the measurement by using simulated blood). T</w:t>
      </w:r>
      <w:r w:rsidRPr="00CB3008">
        <w:rPr>
          <w:rFonts w:ascii="Tw Cen MT" w:hAnsi="Tw Cen MT"/>
          <w:b w:val="0"/>
          <w:color w:val="000000"/>
          <w:szCs w:val="18"/>
        </w:rPr>
        <w:t>he composite is</w:t>
      </w:r>
      <w:r w:rsidRPr="00CB3008">
        <w:rPr>
          <w:rFonts w:ascii="Tw Cen MT" w:eastAsia="맑은 고딕" w:hAnsi="Tw Cen MT"/>
          <w:b w:val="0"/>
          <w:color w:val="000000"/>
          <w:szCs w:val="18"/>
          <w:lang w:eastAsia="ko-KR"/>
        </w:rPr>
        <w:t xml:space="preserve"> also expected to </w:t>
      </w:r>
      <w:r w:rsidRPr="00CB3008">
        <w:rPr>
          <w:rFonts w:ascii="Tw Cen MT" w:hAnsi="Tw Cen MT"/>
          <w:b w:val="0"/>
          <w:color w:val="000000"/>
          <w:szCs w:val="18"/>
        </w:rPr>
        <w:t xml:space="preserve">assist the </w:t>
      </w:r>
      <w:proofErr w:type="spellStart"/>
      <w:r w:rsidRPr="00CB3008">
        <w:rPr>
          <w:rFonts w:ascii="Tw Cen MT" w:hAnsi="Tw Cen MT"/>
          <w:b w:val="0"/>
          <w:color w:val="000000"/>
          <w:szCs w:val="18"/>
        </w:rPr>
        <w:t>osteogenesis</w:t>
      </w:r>
      <w:proofErr w:type="spellEnd"/>
      <w:r w:rsidRPr="00CB3008">
        <w:rPr>
          <w:rFonts w:ascii="Tw Cen MT" w:hAnsi="Tw Cen MT"/>
          <w:b w:val="0"/>
          <w:color w:val="000000"/>
          <w:szCs w:val="18"/>
        </w:rPr>
        <w:t xml:space="preserve"> with its </w:t>
      </w:r>
      <w:r w:rsidRPr="00CB3008">
        <w:rPr>
          <w:rFonts w:ascii="Tw Cen MT" w:hAnsi="Tw Cen MT"/>
          <w:b w:val="0"/>
          <w:i/>
          <w:color w:val="000000"/>
          <w:szCs w:val="18"/>
        </w:rPr>
        <w:t>s</w:t>
      </w:r>
      <w:r w:rsidRPr="00CB3008">
        <w:rPr>
          <w:rFonts w:ascii="Tw Cen MT" w:hAnsi="Tw Cen MT"/>
          <w:b w:val="0"/>
          <w:color w:val="000000"/>
          <w:szCs w:val="18"/>
        </w:rPr>
        <w:t>-</w:t>
      </w:r>
      <w:proofErr w:type="spellStart"/>
      <w:r w:rsidRPr="00CB3008">
        <w:rPr>
          <w:rFonts w:ascii="Tw Cen MT" w:hAnsi="Tw Cen MT"/>
          <w:b w:val="0"/>
          <w:color w:val="000000"/>
          <w:szCs w:val="18"/>
        </w:rPr>
        <w:t>HAp</w:t>
      </w:r>
      <w:proofErr w:type="spellEnd"/>
      <w:r w:rsidRPr="00CB3008">
        <w:rPr>
          <w:rFonts w:ascii="Tw Cen MT" w:hAnsi="Tw Cen MT"/>
          <w:b w:val="0"/>
          <w:color w:val="000000"/>
          <w:szCs w:val="18"/>
        </w:rPr>
        <w:t>.</w:t>
      </w:r>
    </w:p>
    <w:p w:rsidR="00C01B90" w:rsidRPr="00CB3008" w:rsidRDefault="00C01B90" w:rsidP="00CB3008">
      <w:pPr>
        <w:pStyle w:val="a9"/>
        <w:spacing w:line="276" w:lineRule="auto"/>
        <w:ind w:firstLineChars="100" w:firstLine="200"/>
        <w:rPr>
          <w:rFonts w:ascii="Tw Cen MT" w:hAnsi="Tw Cen MT"/>
          <w:sz w:val="20"/>
          <w:szCs w:val="18"/>
        </w:rPr>
      </w:pPr>
      <w:r w:rsidRPr="00CB3008">
        <w:rPr>
          <w:rFonts w:ascii="Tw Cen MT" w:hAnsi="Tw Cen MT"/>
          <w:bCs/>
          <w:sz w:val="20"/>
          <w:szCs w:val="18"/>
        </w:rPr>
        <w:t xml:space="preserve">Overall, </w:t>
      </w:r>
      <w:r w:rsidRPr="00CB3008">
        <w:rPr>
          <w:rFonts w:ascii="Tw Cen MT" w:hAnsi="Tw Cen MT"/>
          <w:color w:val="000000"/>
          <w:sz w:val="20"/>
          <w:szCs w:val="18"/>
        </w:rPr>
        <w:t xml:space="preserve">the composite of </w:t>
      </w:r>
      <w:r w:rsidRPr="00CB3008">
        <w:rPr>
          <w:rFonts w:ascii="Tw Cen MT" w:hAnsi="Tw Cen MT"/>
          <w:i/>
          <w:color w:val="000000"/>
          <w:sz w:val="20"/>
          <w:szCs w:val="18"/>
        </w:rPr>
        <w:t>s</w:t>
      </w:r>
      <w:r w:rsidRPr="00CB3008">
        <w:rPr>
          <w:rFonts w:ascii="Tw Cen MT" w:hAnsi="Tw Cen MT"/>
          <w:color w:val="000000"/>
          <w:sz w:val="20"/>
          <w:szCs w:val="18"/>
        </w:rPr>
        <w:t>-</w:t>
      </w:r>
      <w:proofErr w:type="spellStart"/>
      <w:r w:rsidRPr="00CB3008">
        <w:rPr>
          <w:rFonts w:ascii="Tw Cen MT" w:hAnsi="Tw Cen MT"/>
          <w:color w:val="000000"/>
          <w:sz w:val="20"/>
          <w:szCs w:val="18"/>
        </w:rPr>
        <w:t>HAp</w:t>
      </w:r>
      <w:proofErr w:type="spellEnd"/>
      <w:r w:rsidRPr="00CB3008">
        <w:rPr>
          <w:rFonts w:ascii="Tw Cen MT" w:hAnsi="Tw Cen MT"/>
          <w:color w:val="000000"/>
          <w:sz w:val="20"/>
          <w:szCs w:val="18"/>
        </w:rPr>
        <w:t xml:space="preserve"> and natural plant-derived polymer seems to be a promising material for the bone hemostasis and regeneration.</w:t>
      </w:r>
    </w:p>
    <w:p w:rsidR="00C01B90" w:rsidRPr="005C6705" w:rsidRDefault="00C01B90" w:rsidP="00B17102">
      <w:pPr>
        <w:pStyle w:val="a9"/>
        <w:spacing w:line="360" w:lineRule="auto"/>
        <w:ind w:firstLineChars="100" w:firstLine="180"/>
        <w:rPr>
          <w:rFonts w:ascii="Tw Cen MT" w:hAnsi="Tw Cen MT"/>
          <w:bCs/>
          <w:sz w:val="18"/>
          <w:szCs w:val="18"/>
        </w:rPr>
      </w:pPr>
    </w:p>
    <w:p w:rsidR="005C6705" w:rsidRDefault="00A9710C" w:rsidP="005C6705">
      <w:pPr>
        <w:pStyle w:val="3"/>
        <w:spacing w:before="74" w:line="276" w:lineRule="auto"/>
        <w:rPr>
          <w:rFonts w:eastAsia="MS Mincho"/>
          <w:color w:val="BF5A14"/>
          <w:szCs w:val="18"/>
          <w:lang w:eastAsia="ja-JP"/>
        </w:rPr>
      </w:pPr>
      <w:r w:rsidRPr="00C01B90">
        <w:rPr>
          <w:b w:val="0"/>
          <w:sz w:val="18"/>
          <w:szCs w:val="18"/>
        </w:rPr>
        <w:br w:type="column"/>
      </w:r>
      <w:r w:rsidRPr="00EA4977">
        <w:rPr>
          <w:color w:val="BF5A14"/>
          <w:szCs w:val="18"/>
        </w:rPr>
        <w:lastRenderedPageBreak/>
        <w:t>Image</w:t>
      </w:r>
      <w:bookmarkStart w:id="0" w:name="_GoBack"/>
      <w:bookmarkEnd w:id="0"/>
    </w:p>
    <w:p w:rsidR="00CB3008" w:rsidRDefault="00CB3008" w:rsidP="00CB3008">
      <w:pPr>
        <w:spacing w:line="216" w:lineRule="exact"/>
        <w:rPr>
          <w:rFonts w:ascii="Arial" w:eastAsia="MS Mincho" w:hint="eastAsia"/>
          <w:b/>
          <w:color w:val="BF5A14"/>
          <w:sz w:val="20"/>
          <w:szCs w:val="18"/>
          <w:lang w:eastAsia="ja-JP"/>
        </w:rPr>
      </w:pPr>
    </w:p>
    <w:p w:rsidR="005C6705" w:rsidRPr="005C6705" w:rsidRDefault="005C6705" w:rsidP="005C6705">
      <w:pPr>
        <w:spacing w:line="216" w:lineRule="exact"/>
        <w:ind w:left="383" w:hanging="283"/>
        <w:rPr>
          <w:rFonts w:eastAsia="MS Mincho"/>
          <w:lang w:eastAsia="ja-JP"/>
        </w:rPr>
      </w:pPr>
      <w:r w:rsidRPr="00EA4977">
        <w:rPr>
          <w:rFonts w:ascii="Arial"/>
          <w:b/>
          <w:color w:val="BF5A14"/>
          <w:sz w:val="20"/>
          <w:szCs w:val="18"/>
        </w:rPr>
        <w:t>Recent</w:t>
      </w:r>
      <w:r>
        <w:rPr>
          <w:rFonts w:ascii="Arial"/>
          <w:b/>
          <w:color w:val="BF5A14"/>
          <w:sz w:val="20"/>
          <w:szCs w:val="18"/>
        </w:rPr>
        <w:t xml:space="preserve"> Publications </w:t>
      </w:r>
    </w:p>
    <w:p w:rsidR="00BC46E6" w:rsidRPr="0005291D" w:rsidRDefault="000507A3" w:rsidP="00C01B90">
      <w:pPr>
        <w:pStyle w:val="a"/>
        <w:numPr>
          <w:ilvl w:val="0"/>
          <w:numId w:val="3"/>
        </w:numPr>
        <w:spacing w:line="216" w:lineRule="exact"/>
        <w:ind w:hanging="283"/>
      </w:pPr>
      <w:proofErr w:type="spellStart"/>
      <w:r>
        <w:t>Tsukuda</w:t>
      </w:r>
      <w:proofErr w:type="spellEnd"/>
      <w:r>
        <w:rPr>
          <w:rFonts w:eastAsia="MS Mincho" w:hint="eastAsia"/>
          <w:lang w:eastAsia="ja-JP"/>
        </w:rPr>
        <w:t xml:space="preserve"> S</w:t>
      </w:r>
      <w:r>
        <w:t xml:space="preserve">, </w:t>
      </w:r>
      <w:proofErr w:type="spellStart"/>
      <w:r>
        <w:t>Umeda</w:t>
      </w:r>
      <w:proofErr w:type="spellEnd"/>
      <w:r>
        <w:rPr>
          <w:rFonts w:eastAsia="MS Mincho" w:hint="eastAsia"/>
          <w:lang w:eastAsia="ja-JP"/>
        </w:rPr>
        <w:t xml:space="preserve"> T</w:t>
      </w:r>
      <w:r>
        <w:t xml:space="preserve">, </w:t>
      </w:r>
      <w:proofErr w:type="spellStart"/>
      <w:r>
        <w:t>Koda</w:t>
      </w:r>
      <w:proofErr w:type="spellEnd"/>
      <w:r>
        <w:rPr>
          <w:rFonts w:eastAsia="MS Mincho" w:hint="eastAsia"/>
          <w:lang w:eastAsia="ja-JP"/>
        </w:rPr>
        <w:t xml:space="preserve"> S</w:t>
      </w:r>
      <w:r>
        <w:t xml:space="preserve">, </w:t>
      </w:r>
      <w:proofErr w:type="spellStart"/>
      <w:r>
        <w:t>Itatani</w:t>
      </w:r>
      <w:proofErr w:type="spellEnd"/>
      <w:r>
        <w:rPr>
          <w:rFonts w:eastAsia="MS Mincho" w:hint="eastAsia"/>
          <w:lang w:eastAsia="ja-JP"/>
        </w:rPr>
        <w:t xml:space="preserve"> K </w:t>
      </w:r>
      <w:r w:rsidR="00BC46E6">
        <w:rPr>
          <w:rFonts w:eastAsia="MS Mincho" w:hint="eastAsia"/>
          <w:lang w:eastAsia="ja-JP"/>
        </w:rPr>
        <w:t xml:space="preserve">(2011) Fabrication of Flexible Porous Calcium-Deficient Apatite-Alginate Composite and Its Evaluation. </w:t>
      </w:r>
      <w:r w:rsidR="0005291D">
        <w:rPr>
          <w:rFonts w:eastAsia="MS Mincho" w:hint="eastAsia"/>
          <w:lang w:eastAsia="ja-JP"/>
        </w:rPr>
        <w:t xml:space="preserve">IOP Conf. Ser. Mater. Sci. Eng. 18 </w:t>
      </w:r>
      <w:r w:rsidR="0005291D" w:rsidRPr="0005291D">
        <w:rPr>
          <w:rFonts w:eastAsia="MS Mincho" w:hint="eastAsia"/>
          <w:b/>
          <w:lang w:eastAsia="ja-JP"/>
        </w:rPr>
        <w:t>192</w:t>
      </w:r>
      <w:r w:rsidR="0005291D">
        <w:rPr>
          <w:rFonts w:eastAsia="MS Mincho" w:hint="eastAsia"/>
          <w:lang w:eastAsia="ja-JP"/>
        </w:rPr>
        <w:t xml:space="preserve"> 192022.</w:t>
      </w:r>
    </w:p>
    <w:p w:rsidR="0005291D" w:rsidRPr="0005291D" w:rsidRDefault="000507A3" w:rsidP="0005291D">
      <w:pPr>
        <w:pStyle w:val="a"/>
        <w:numPr>
          <w:ilvl w:val="0"/>
          <w:numId w:val="3"/>
        </w:numPr>
        <w:spacing w:line="216" w:lineRule="exact"/>
        <w:ind w:hanging="283"/>
      </w:pPr>
      <w:r>
        <w:t>Shimizu</w:t>
      </w:r>
      <w:r>
        <w:rPr>
          <w:rFonts w:eastAsia="MS Mincho" w:hint="eastAsia"/>
          <w:lang w:eastAsia="ja-JP"/>
        </w:rPr>
        <w:t xml:space="preserve"> A, </w:t>
      </w:r>
      <w:proofErr w:type="spellStart"/>
      <w:r>
        <w:t>Umeda</w:t>
      </w:r>
      <w:proofErr w:type="spellEnd"/>
      <w:r>
        <w:rPr>
          <w:rFonts w:eastAsia="MS Mincho" w:hint="eastAsia"/>
          <w:lang w:eastAsia="ja-JP"/>
        </w:rPr>
        <w:t xml:space="preserve"> T, </w:t>
      </w:r>
      <w:proofErr w:type="spellStart"/>
      <w:r>
        <w:t>Isogai</w:t>
      </w:r>
      <w:proofErr w:type="spellEnd"/>
      <w:r>
        <w:rPr>
          <w:rFonts w:eastAsia="MS Mincho" w:hint="eastAsia"/>
          <w:lang w:eastAsia="ja-JP"/>
        </w:rPr>
        <w:t xml:space="preserve"> A, </w:t>
      </w:r>
      <w:r>
        <w:t>Saito</w:t>
      </w:r>
      <w:r>
        <w:rPr>
          <w:rFonts w:eastAsia="MS Mincho" w:hint="eastAsia"/>
          <w:lang w:eastAsia="ja-JP"/>
        </w:rPr>
        <w:t xml:space="preserve"> T, </w:t>
      </w:r>
      <w:proofErr w:type="spellStart"/>
      <w:r>
        <w:t>Koda</w:t>
      </w:r>
      <w:proofErr w:type="spellEnd"/>
      <w:r>
        <w:rPr>
          <w:rFonts w:eastAsia="MS Mincho" w:hint="eastAsia"/>
          <w:lang w:eastAsia="ja-JP"/>
        </w:rPr>
        <w:t xml:space="preserve"> S and </w:t>
      </w:r>
      <w:proofErr w:type="spellStart"/>
      <w:r>
        <w:t>Itatani</w:t>
      </w:r>
      <w:proofErr w:type="spellEnd"/>
      <w:r>
        <w:rPr>
          <w:rFonts w:eastAsia="MS Mincho" w:hint="eastAsia"/>
          <w:lang w:eastAsia="ja-JP"/>
        </w:rPr>
        <w:t xml:space="preserve"> </w:t>
      </w:r>
      <w:r w:rsidR="0005291D">
        <w:rPr>
          <w:rFonts w:eastAsia="MS Mincho" w:hint="eastAsia"/>
          <w:lang w:eastAsia="ja-JP"/>
        </w:rPr>
        <w:t xml:space="preserve">(2011) Fabrication of Novel Film Containing Hydroxyapatite Nanoparticles/Cellulose Derivative and its Evaluation. IOP Conf. Ser. Mater. Sci. Eng. 18 </w:t>
      </w:r>
      <w:r w:rsidR="0005291D" w:rsidRPr="0005291D">
        <w:rPr>
          <w:rFonts w:eastAsia="MS Mincho" w:hint="eastAsia"/>
          <w:b/>
          <w:lang w:eastAsia="ja-JP"/>
        </w:rPr>
        <w:t>192</w:t>
      </w:r>
      <w:r w:rsidR="0005291D">
        <w:rPr>
          <w:rFonts w:eastAsia="MS Mincho" w:hint="eastAsia"/>
          <w:lang w:eastAsia="ja-JP"/>
        </w:rPr>
        <w:t xml:space="preserve"> 192020.</w:t>
      </w:r>
    </w:p>
    <w:p w:rsidR="00D41FA6" w:rsidRPr="00421069" w:rsidRDefault="000507A3" w:rsidP="00D41FA6">
      <w:pPr>
        <w:pStyle w:val="a"/>
        <w:numPr>
          <w:ilvl w:val="0"/>
          <w:numId w:val="3"/>
        </w:numPr>
        <w:spacing w:line="216" w:lineRule="exact"/>
        <w:ind w:hanging="283"/>
      </w:pPr>
      <w:r>
        <w:t>M</w:t>
      </w:r>
      <w:r>
        <w:rPr>
          <w:rFonts w:eastAsia="MS Mincho" w:hint="eastAsia"/>
          <w:lang w:eastAsia="ja-JP"/>
        </w:rPr>
        <w:t>imura</w:t>
      </w:r>
      <w:r>
        <w:t xml:space="preserve"> T, </w:t>
      </w:r>
      <w:proofErr w:type="spellStart"/>
      <w:r>
        <w:t>U</w:t>
      </w:r>
      <w:r>
        <w:rPr>
          <w:rFonts w:eastAsia="MS Mincho" w:hint="eastAsia"/>
          <w:lang w:eastAsia="ja-JP"/>
        </w:rPr>
        <w:t>meda</w:t>
      </w:r>
      <w:proofErr w:type="spellEnd"/>
      <w:r>
        <w:t xml:space="preserve"> T, </w:t>
      </w:r>
      <w:proofErr w:type="spellStart"/>
      <w:r>
        <w:t>M</w:t>
      </w:r>
      <w:r>
        <w:rPr>
          <w:rFonts w:eastAsia="MS Mincho" w:hint="eastAsia"/>
          <w:lang w:eastAsia="ja-JP"/>
        </w:rPr>
        <w:t>usha</w:t>
      </w:r>
      <w:proofErr w:type="spellEnd"/>
      <w:r>
        <w:t xml:space="preserve"> Y</w:t>
      </w:r>
      <w:r>
        <w:rPr>
          <w:rFonts w:eastAsia="MS Mincho" w:hint="eastAsia"/>
          <w:lang w:eastAsia="ja-JP"/>
        </w:rPr>
        <w:t xml:space="preserve"> and </w:t>
      </w:r>
      <w:proofErr w:type="spellStart"/>
      <w:r>
        <w:t>I</w:t>
      </w:r>
      <w:r>
        <w:rPr>
          <w:rFonts w:eastAsia="MS Mincho" w:hint="eastAsia"/>
          <w:lang w:eastAsia="ja-JP"/>
        </w:rPr>
        <w:t>tatani</w:t>
      </w:r>
      <w:proofErr w:type="spellEnd"/>
      <w:r>
        <w:t xml:space="preserve"> </w:t>
      </w:r>
      <w:r>
        <w:rPr>
          <w:rFonts w:eastAsia="MS Mincho" w:hint="eastAsia"/>
          <w:lang w:eastAsia="ja-JP"/>
        </w:rPr>
        <w:t>K</w:t>
      </w:r>
      <w:r w:rsidR="00D41FA6">
        <w:rPr>
          <w:rFonts w:eastAsia="MS Mincho" w:hint="eastAsia"/>
          <w:lang w:eastAsia="ja-JP"/>
        </w:rPr>
        <w:t xml:space="preserve"> (2013) Properties of novel bone hemostat prepared using hydroxyapatite, </w:t>
      </w:r>
      <w:proofErr w:type="spellStart"/>
      <w:r w:rsidR="00D41FA6">
        <w:rPr>
          <w:rFonts w:eastAsia="MS Mincho" w:hint="eastAsia"/>
          <w:lang w:eastAsia="ja-JP"/>
        </w:rPr>
        <w:t>phosphoryl</w:t>
      </w:r>
      <w:proofErr w:type="spellEnd"/>
      <w:r w:rsidR="00D41FA6">
        <w:rPr>
          <w:rFonts w:eastAsia="MS Mincho" w:hint="eastAsia"/>
          <w:lang w:eastAsia="ja-JP"/>
        </w:rPr>
        <w:t xml:space="preserve"> oligosaccharides of calcium and thermoplastic resin. J. Ceram. Soc. Japan. </w:t>
      </w:r>
      <w:r w:rsidR="00D41FA6" w:rsidRPr="00421069">
        <w:rPr>
          <w:rFonts w:eastAsia="MS Mincho" w:hint="eastAsia"/>
          <w:b/>
          <w:lang w:eastAsia="ja-JP"/>
        </w:rPr>
        <w:t>121</w:t>
      </w:r>
      <w:r w:rsidR="00D41FA6">
        <w:rPr>
          <w:rFonts w:eastAsia="MS Mincho" w:hint="eastAsia"/>
          <w:lang w:eastAsia="ja-JP"/>
        </w:rPr>
        <w:t xml:space="preserve"> 68-73.</w:t>
      </w:r>
    </w:p>
    <w:p w:rsidR="00D41FA6" w:rsidRPr="005876B5" w:rsidRDefault="000507A3" w:rsidP="00D41FA6">
      <w:pPr>
        <w:pStyle w:val="a"/>
        <w:numPr>
          <w:ilvl w:val="0"/>
          <w:numId w:val="3"/>
        </w:numPr>
        <w:spacing w:line="216" w:lineRule="exact"/>
        <w:ind w:hanging="283"/>
      </w:pPr>
      <w:proofErr w:type="spellStart"/>
      <w:r>
        <w:t>Shima</w:t>
      </w:r>
      <w:proofErr w:type="spellEnd"/>
      <w:r>
        <w:rPr>
          <w:rFonts w:eastAsia="MS Mincho" w:hint="eastAsia"/>
          <w:lang w:eastAsia="ja-JP"/>
        </w:rPr>
        <w:t xml:space="preserve"> E</w:t>
      </w:r>
      <w:r>
        <w:t>,</w:t>
      </w:r>
      <w:r>
        <w:rPr>
          <w:rFonts w:eastAsia="MS Mincho" w:hint="eastAsia"/>
          <w:lang w:eastAsia="ja-JP"/>
        </w:rPr>
        <w:t xml:space="preserve"> </w:t>
      </w:r>
      <w:proofErr w:type="spellStart"/>
      <w:r>
        <w:t>Umeda</w:t>
      </w:r>
      <w:proofErr w:type="spellEnd"/>
      <w:r>
        <w:rPr>
          <w:rFonts w:eastAsia="MS Mincho" w:hint="eastAsia"/>
          <w:lang w:eastAsia="ja-JP"/>
        </w:rPr>
        <w:t xml:space="preserve"> T</w:t>
      </w:r>
      <w:r>
        <w:t>,</w:t>
      </w:r>
      <w:r>
        <w:rPr>
          <w:rFonts w:eastAsia="MS Mincho" w:hint="eastAsia"/>
          <w:lang w:eastAsia="ja-JP"/>
        </w:rPr>
        <w:t xml:space="preserve"> </w:t>
      </w:r>
      <w:proofErr w:type="spellStart"/>
      <w:r>
        <w:t>Musha</w:t>
      </w:r>
      <w:proofErr w:type="spellEnd"/>
      <w:r>
        <w:rPr>
          <w:rFonts w:eastAsia="MS Mincho" w:hint="eastAsia"/>
          <w:lang w:eastAsia="ja-JP"/>
        </w:rPr>
        <w:t xml:space="preserve"> Y</w:t>
      </w:r>
      <w:r>
        <w:t xml:space="preserve"> </w:t>
      </w:r>
      <w:r>
        <w:rPr>
          <w:rFonts w:eastAsia="MS Mincho" w:hint="eastAsia"/>
          <w:lang w:eastAsia="ja-JP"/>
        </w:rPr>
        <w:t>a</w:t>
      </w:r>
      <w:r>
        <w:t xml:space="preserve">nd </w:t>
      </w:r>
      <w:proofErr w:type="spellStart"/>
      <w:r>
        <w:t>Itatani</w:t>
      </w:r>
      <w:proofErr w:type="spellEnd"/>
      <w:r>
        <w:rPr>
          <w:rFonts w:eastAsia="MS Mincho" w:hint="eastAsia"/>
          <w:lang w:eastAsia="ja-JP"/>
        </w:rPr>
        <w:t xml:space="preserve"> K</w:t>
      </w:r>
      <w:r>
        <w:t xml:space="preserve"> </w:t>
      </w:r>
      <w:r w:rsidR="00D41FA6">
        <w:t>(20</w:t>
      </w:r>
      <w:r w:rsidR="00D41FA6">
        <w:rPr>
          <w:rFonts w:eastAsia="MS Mincho" w:hint="eastAsia"/>
          <w:lang w:eastAsia="ja-JP"/>
        </w:rPr>
        <w:t>16</w:t>
      </w:r>
      <w:r w:rsidR="00D41FA6">
        <w:t xml:space="preserve">) </w:t>
      </w:r>
      <w:r w:rsidR="00D41FA6">
        <w:rPr>
          <w:rFonts w:eastAsia="MS Mincho" w:hint="eastAsia"/>
          <w:lang w:eastAsia="ja-JP"/>
        </w:rPr>
        <w:t xml:space="preserve">Properties of novel bone hemostat by random co-polymer of ethylene oxide and propylene oxide with sugar-containing hydroxyapatite. Adv. Mater. </w:t>
      </w:r>
      <w:proofErr w:type="spellStart"/>
      <w:r w:rsidR="00D41FA6">
        <w:rPr>
          <w:rFonts w:eastAsia="MS Mincho" w:hint="eastAsia"/>
          <w:lang w:eastAsia="ja-JP"/>
        </w:rPr>
        <w:t>Lett</w:t>
      </w:r>
      <w:proofErr w:type="spellEnd"/>
      <w:r w:rsidR="00D41FA6">
        <w:rPr>
          <w:rFonts w:eastAsia="MS Mincho" w:hint="eastAsia"/>
          <w:lang w:eastAsia="ja-JP"/>
        </w:rPr>
        <w:t xml:space="preserve">. </w:t>
      </w:r>
      <w:r w:rsidR="00D41FA6" w:rsidRPr="005876B5">
        <w:rPr>
          <w:rFonts w:eastAsia="MS Mincho" w:hint="eastAsia"/>
          <w:b/>
          <w:lang w:eastAsia="ja-JP"/>
        </w:rPr>
        <w:t>7</w:t>
      </w:r>
      <w:r w:rsidR="00D41FA6">
        <w:rPr>
          <w:rFonts w:eastAsia="MS Mincho" w:hint="eastAsia"/>
          <w:lang w:eastAsia="ja-JP"/>
        </w:rPr>
        <w:t xml:space="preserve"> 90</w:t>
      </w:r>
      <w:r w:rsidR="00D41FA6">
        <w:t>-</w:t>
      </w:r>
      <w:r w:rsidR="00D41FA6">
        <w:rPr>
          <w:rFonts w:eastAsia="MS Mincho" w:hint="eastAsia"/>
          <w:lang w:eastAsia="ja-JP"/>
        </w:rPr>
        <w:t>94</w:t>
      </w:r>
      <w:r w:rsidR="00D41FA6" w:rsidRPr="005973B9">
        <w:t>.</w:t>
      </w:r>
    </w:p>
    <w:p w:rsidR="00D41FA6" w:rsidRPr="00D97C08" w:rsidRDefault="000507A3" w:rsidP="00D41FA6">
      <w:pPr>
        <w:pStyle w:val="a"/>
        <w:numPr>
          <w:ilvl w:val="0"/>
          <w:numId w:val="3"/>
        </w:numPr>
        <w:spacing w:line="216" w:lineRule="exact"/>
        <w:ind w:hanging="283"/>
      </w:pPr>
      <w:r>
        <w:t>Suzuki</w:t>
      </w:r>
      <w:r>
        <w:rPr>
          <w:rFonts w:eastAsia="MS Mincho" w:hint="eastAsia"/>
          <w:lang w:eastAsia="ja-JP"/>
        </w:rPr>
        <w:t xml:space="preserve"> N</w:t>
      </w:r>
      <w:r>
        <w:t>,</w:t>
      </w:r>
      <w:r>
        <w:rPr>
          <w:rFonts w:eastAsia="MS Mincho" w:hint="eastAsia"/>
          <w:lang w:eastAsia="ja-JP"/>
        </w:rPr>
        <w:t xml:space="preserve"> </w:t>
      </w:r>
      <w:proofErr w:type="spellStart"/>
      <w:r>
        <w:t>Umeda</w:t>
      </w:r>
      <w:proofErr w:type="spellEnd"/>
      <w:r>
        <w:rPr>
          <w:rFonts w:eastAsia="MS Mincho" w:hint="eastAsia"/>
          <w:lang w:eastAsia="ja-JP"/>
        </w:rPr>
        <w:t xml:space="preserve"> T</w:t>
      </w:r>
      <w:r>
        <w:t>,</w:t>
      </w:r>
      <w:r>
        <w:rPr>
          <w:rFonts w:eastAsia="MS Mincho" w:hint="eastAsia"/>
          <w:lang w:eastAsia="ja-JP"/>
        </w:rPr>
        <w:t xml:space="preserve"> </w:t>
      </w:r>
      <w:proofErr w:type="spellStart"/>
      <w:r>
        <w:t>Sumi</w:t>
      </w:r>
      <w:proofErr w:type="spellEnd"/>
      <w:r>
        <w:rPr>
          <w:rFonts w:eastAsia="MS Mincho" w:hint="eastAsia"/>
          <w:lang w:eastAsia="ja-JP"/>
        </w:rPr>
        <w:t xml:space="preserve"> T</w:t>
      </w:r>
      <w:r>
        <w:t>,</w:t>
      </w:r>
      <w:r>
        <w:rPr>
          <w:rFonts w:eastAsia="MS Mincho" w:hint="eastAsia"/>
          <w:lang w:eastAsia="ja-JP"/>
        </w:rPr>
        <w:t xml:space="preserve"> </w:t>
      </w:r>
      <w:proofErr w:type="spellStart"/>
      <w:r>
        <w:t>Horikoshi</w:t>
      </w:r>
      <w:proofErr w:type="spellEnd"/>
      <w:r>
        <w:rPr>
          <w:rFonts w:eastAsia="MS Mincho" w:hint="eastAsia"/>
          <w:lang w:eastAsia="ja-JP"/>
        </w:rPr>
        <w:t xml:space="preserve"> S</w:t>
      </w:r>
      <w:r>
        <w:t>,</w:t>
      </w:r>
      <w:r>
        <w:rPr>
          <w:rFonts w:eastAsia="MS Mincho" w:hint="eastAsia"/>
          <w:lang w:eastAsia="ja-JP"/>
        </w:rPr>
        <w:t xml:space="preserve"> </w:t>
      </w:r>
      <w:proofErr w:type="spellStart"/>
      <w:r>
        <w:t>Kuwahara</w:t>
      </w:r>
      <w:proofErr w:type="spellEnd"/>
      <w:r>
        <w:rPr>
          <w:rFonts w:eastAsia="MS Mincho" w:hint="eastAsia"/>
          <w:lang w:eastAsia="ja-JP"/>
        </w:rPr>
        <w:t xml:space="preserve"> H</w:t>
      </w:r>
      <w:r>
        <w:t>,</w:t>
      </w:r>
      <w:r>
        <w:t xml:space="preserve"> Toyama</w:t>
      </w:r>
      <w:r>
        <w:rPr>
          <w:rFonts w:eastAsia="MS Mincho" w:hint="eastAsia"/>
          <w:lang w:eastAsia="ja-JP"/>
        </w:rPr>
        <w:t xml:space="preserve"> T</w:t>
      </w:r>
      <w:r>
        <w:t>,</w:t>
      </w:r>
      <w:r>
        <w:rPr>
          <w:rFonts w:eastAsia="MS Mincho" w:hint="eastAsia"/>
          <w:lang w:eastAsia="ja-JP"/>
        </w:rPr>
        <w:t xml:space="preserve"> </w:t>
      </w:r>
      <w:proofErr w:type="spellStart"/>
      <w:r>
        <w:t>Musha</w:t>
      </w:r>
      <w:proofErr w:type="spellEnd"/>
      <w:r>
        <w:rPr>
          <w:rFonts w:eastAsia="MS Mincho" w:hint="eastAsia"/>
          <w:lang w:eastAsia="ja-JP"/>
        </w:rPr>
        <w:t xml:space="preserve"> Y</w:t>
      </w:r>
      <w:r>
        <w:t xml:space="preserve"> and </w:t>
      </w:r>
      <w:proofErr w:type="spellStart"/>
      <w:r>
        <w:t>Itatani</w:t>
      </w:r>
      <w:proofErr w:type="spellEnd"/>
      <w:r>
        <w:rPr>
          <w:rFonts w:eastAsia="MS Mincho" w:hint="eastAsia"/>
          <w:lang w:eastAsia="ja-JP"/>
        </w:rPr>
        <w:t xml:space="preserve"> K </w:t>
      </w:r>
      <w:r w:rsidR="00D41FA6">
        <w:rPr>
          <w:rFonts w:eastAsia="MS Mincho" w:hint="eastAsia"/>
          <w:lang w:eastAsia="ja-JP"/>
        </w:rPr>
        <w:t xml:space="preserve">(2016) </w:t>
      </w:r>
      <w:r w:rsidR="00D41FA6">
        <w:t xml:space="preserve">Rapid formation of </w:t>
      </w:r>
      <w:proofErr w:type="spellStart"/>
      <w:r w:rsidR="00D41FA6">
        <w:t>hydroxyapataite</w:t>
      </w:r>
      <w:proofErr w:type="spellEnd"/>
      <w:r w:rsidR="00D41FA6">
        <w:t xml:space="preserve"> layer on </w:t>
      </w:r>
      <w:proofErr w:type="spellStart"/>
      <w:r w:rsidR="00D41FA6">
        <w:t>polyethertherketone</w:t>
      </w:r>
      <w:proofErr w:type="spellEnd"/>
      <w:r w:rsidR="00D41FA6">
        <w:t xml:space="preserve"> by vacuum ultraviolet irradiation and microwave heating techniques</w:t>
      </w:r>
      <w:r w:rsidR="00D41FA6">
        <w:rPr>
          <w:rFonts w:eastAsia="MS Mincho" w:hint="eastAsia"/>
          <w:lang w:eastAsia="ja-JP"/>
        </w:rPr>
        <w:t xml:space="preserve">. J. Ceram. Soc. Japan. </w:t>
      </w:r>
      <w:r w:rsidR="00D41FA6" w:rsidRPr="00D97C08">
        <w:rPr>
          <w:rFonts w:eastAsia="MS Mincho" w:hint="eastAsia"/>
          <w:b/>
          <w:lang w:eastAsia="ja-JP"/>
        </w:rPr>
        <w:t>124</w:t>
      </w:r>
      <w:r w:rsidR="00D41FA6">
        <w:rPr>
          <w:rFonts w:eastAsia="MS Mincho" w:hint="eastAsia"/>
          <w:lang w:eastAsia="ja-JP"/>
        </w:rPr>
        <w:t xml:space="preserve"> 49-54.</w:t>
      </w:r>
    </w:p>
    <w:p w:rsidR="00F116B6" w:rsidRPr="00E57453" w:rsidRDefault="00F116B6" w:rsidP="00E57453">
      <w:pPr>
        <w:spacing w:line="216" w:lineRule="exact"/>
        <w:rPr>
          <w:rFonts w:eastAsia="MS Mincho"/>
          <w:lang w:eastAsia="ja-JP"/>
        </w:rPr>
        <w:sectPr w:rsidR="00F116B6" w:rsidRPr="00E5745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F116B6" w:rsidRDefault="00F116B6">
      <w:pPr>
        <w:pStyle w:val="a4"/>
        <w:rPr>
          <w:rFonts w:ascii="Calibri" w:eastAsia="MS Mincho"/>
          <w:sz w:val="20"/>
          <w:lang w:eastAsia="ja-JP"/>
        </w:rPr>
      </w:pPr>
      <w:r>
        <w:rPr>
          <w:rFonts w:ascii="Calibri"/>
          <w:noProof/>
          <w:sz w:val="4"/>
          <w:lang w:eastAsia="ko-KR"/>
        </w:rPr>
        <w:lastRenderedPageBreak/>
        <mc:AlternateContent>
          <mc:Choice Requires="wpg">
            <w:drawing>
              <wp:inline distT="0" distB="0" distL="0" distR="0" wp14:anchorId="3B492D4C" wp14:editId="015B87D7">
                <wp:extent cx="6797013" cy="45719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7013" cy="45719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535.2pt;height:3.6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E3E37">
      <w:pPr>
        <w:pStyle w:val="a4"/>
        <w:spacing w:line="40" w:lineRule="exact"/>
        <w:ind w:left="2202"/>
        <w:rPr>
          <w:rFonts w:ascii="Calibri"/>
          <w:sz w:val="4"/>
        </w:rPr>
      </w:pPr>
    </w:p>
    <w:p w:rsidR="00F116B6" w:rsidRPr="00BA401E" w:rsidRDefault="00B17102" w:rsidP="00BA401E">
      <w:pPr>
        <w:adjustRightInd w:val="0"/>
        <w:snapToGrid w:val="0"/>
        <w:spacing w:before="92"/>
        <w:rPr>
          <w:rFonts w:ascii="Arial" w:eastAsia="MS Mincho"/>
          <w:lang w:eastAsia="ja-JP"/>
        </w:rPr>
      </w:pPr>
      <w:r>
        <w:rPr>
          <w:noProof/>
          <w:lang w:eastAsia="ko-KR"/>
        </w:rPr>
        <w:drawing>
          <wp:anchor distT="0" distB="0" distL="114300" distR="114300" simplePos="0" relativeHeight="251658240" behindDoc="0" locked="0" layoutInCell="1" allowOverlap="1" wp14:anchorId="1DB67A52" wp14:editId="7C7F5734">
            <wp:simplePos x="0" y="0"/>
            <wp:positionH relativeFrom="column">
              <wp:posOffset>160020</wp:posOffset>
            </wp:positionH>
            <wp:positionV relativeFrom="paragraph">
              <wp:posOffset>12065</wp:posOffset>
            </wp:positionV>
            <wp:extent cx="831215" cy="942975"/>
            <wp:effectExtent l="0" t="0" r="6985" b="9525"/>
            <wp:wrapSquare wrapText="bothSides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1312">
        <w:rPr>
          <w:rFonts w:eastAsia="MS Mincho" w:hint="eastAsia"/>
          <w:noProof/>
          <w:lang w:eastAsia="ja-JP"/>
        </w:rPr>
        <w:t>Yeonj</w:t>
      </w:r>
      <w:r w:rsidR="00272FA1">
        <w:rPr>
          <w:rFonts w:eastAsia="MS Mincho" w:hint="eastAsia"/>
          <w:noProof/>
          <w:lang w:eastAsia="ja-JP"/>
        </w:rPr>
        <w:t xml:space="preserve">eong Noh is a student of Sophia </w:t>
      </w:r>
      <w:r w:rsidR="00541312">
        <w:rPr>
          <w:rFonts w:eastAsia="MS Mincho" w:hint="eastAsia"/>
          <w:noProof/>
          <w:lang w:eastAsia="ja-JP"/>
        </w:rPr>
        <w:t xml:space="preserve">graduate school. Her research interest is the </w:t>
      </w:r>
      <w:r w:rsidR="00390483">
        <w:rPr>
          <w:rFonts w:eastAsia="MS Mincho" w:hint="eastAsia"/>
          <w:noProof/>
          <w:lang w:eastAsia="ja-JP"/>
        </w:rPr>
        <w:t xml:space="preserve">fabrication of </w:t>
      </w:r>
      <w:r w:rsidR="00541312">
        <w:rPr>
          <w:rFonts w:eastAsia="MS Mincho" w:hint="eastAsia"/>
          <w:noProof/>
          <w:lang w:eastAsia="ja-JP"/>
        </w:rPr>
        <w:t>bone hemostasis and bone regenerate properties</w:t>
      </w:r>
      <w:r w:rsidR="00F116B6">
        <w:rPr>
          <w:rFonts w:eastAsia="MS Mincho" w:hint="eastAsia"/>
          <w:noProof/>
          <w:lang w:eastAsia="ja-JP"/>
        </w:rPr>
        <w:t xml:space="preserve"> with natural </w:t>
      </w:r>
      <w:r w:rsidR="00390483">
        <w:rPr>
          <w:rFonts w:eastAsia="MS Mincho" w:hint="eastAsia"/>
          <w:noProof/>
          <w:lang w:eastAsia="ja-JP"/>
        </w:rPr>
        <w:t>plant-</w:t>
      </w:r>
      <w:r w:rsidR="00F116B6">
        <w:rPr>
          <w:rFonts w:eastAsia="MS Mincho" w:hint="eastAsia"/>
          <w:noProof/>
          <w:lang w:eastAsia="ja-JP"/>
        </w:rPr>
        <w:t xml:space="preserve">derived polymer fabricated with hydroxyapatite. </w:t>
      </w:r>
    </w:p>
    <w:p w:rsidR="00AE3E37" w:rsidRPr="00BA401E" w:rsidRDefault="00A9710C" w:rsidP="00F116B6">
      <w:pPr>
        <w:adjustRightInd w:val="0"/>
        <w:snapToGrid w:val="0"/>
        <w:spacing w:before="62"/>
        <w:rPr>
          <w:rFonts w:ascii="Arial" w:eastAsia="MS Mincho"/>
          <w:sz w:val="20"/>
          <w:lang w:eastAsia="ja-JP"/>
        </w:rPr>
        <w:sectPr w:rsidR="00AE3E37" w:rsidRPr="00BA401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F116B6">
        <w:rPr>
          <w:rFonts w:ascii="Arial"/>
          <w:sz w:val="20"/>
        </w:rPr>
        <w:t xml:space="preserve">Email: </w:t>
      </w:r>
      <w:hyperlink r:id="rId12" w:history="1">
        <w:r w:rsidR="00214613" w:rsidRPr="00F116B6">
          <w:rPr>
            <w:rStyle w:val="a8"/>
            <w:rFonts w:ascii="Arial" w:eastAsia="MS Mincho" w:hint="eastAsia"/>
            <w:sz w:val="20"/>
            <w:lang w:eastAsia="ja-JP"/>
          </w:rPr>
          <w:t>ejelion</w:t>
        </w:r>
        <w:r w:rsidR="00214613" w:rsidRPr="00F116B6">
          <w:rPr>
            <w:rStyle w:val="a8"/>
            <w:rFonts w:ascii="Arial"/>
            <w:sz w:val="20"/>
          </w:rPr>
          <w:t>@</w:t>
        </w:r>
        <w:r w:rsidR="00214613" w:rsidRPr="00F116B6">
          <w:rPr>
            <w:rStyle w:val="a8"/>
            <w:rFonts w:ascii="Arial" w:eastAsia="MS Mincho" w:hint="eastAsia"/>
            <w:sz w:val="20"/>
            <w:lang w:eastAsia="ja-JP"/>
          </w:rPr>
          <w:t>naver</w:t>
        </w:r>
        <w:r w:rsidR="00214613" w:rsidRPr="00F116B6">
          <w:rPr>
            <w:rStyle w:val="a8"/>
            <w:rFonts w:ascii="Arial"/>
            <w:sz w:val="20"/>
          </w:rPr>
          <w:t>.com</w:t>
        </w:r>
      </w:hyperlink>
    </w:p>
    <w:p w:rsidR="00AE3E37" w:rsidRPr="003C2F58" w:rsidRDefault="00AE3E37">
      <w:pPr>
        <w:pStyle w:val="a4"/>
        <w:spacing w:before="3"/>
        <w:rPr>
          <w:rFonts w:ascii="Minion Pro" w:eastAsia="MS Mincho"/>
          <w:sz w:val="26"/>
          <w:lang w:eastAsia="ja-JP"/>
        </w:rPr>
      </w:pPr>
    </w:p>
    <w:sectPr w:rsidR="00AE3E37" w:rsidRPr="003C2F5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C8C" w:rsidRDefault="00133C8C">
      <w:r>
        <w:separator/>
      </w:r>
    </w:p>
  </w:endnote>
  <w:endnote w:type="continuationSeparator" w:id="0">
    <w:p w:rsidR="00133C8C" w:rsidRDefault="00133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4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1D5841E" wp14:editId="173A3DA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05CFA54" wp14:editId="79FC323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B206A89" wp14:editId="05A3E6E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C8C" w:rsidRDefault="00133C8C">
      <w:r>
        <w:separator/>
      </w:r>
    </w:p>
  </w:footnote>
  <w:footnote w:type="continuationSeparator" w:id="0">
    <w:p w:rsidR="00133C8C" w:rsidRDefault="00133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4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2FEB82C" wp14:editId="30EC5B4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676B730" wp14:editId="435EAB1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4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4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5BF2C4A0"/>
    <w:lvl w:ilvl="0" w:tplc="B8400F18">
      <w:start w:val="1"/>
      <w:numFmt w:val="decimal"/>
      <w:pStyle w:val="a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6DD6"/>
    <w:rsid w:val="000507A3"/>
    <w:rsid w:val="0005291D"/>
    <w:rsid w:val="000D7293"/>
    <w:rsid w:val="000E2911"/>
    <w:rsid w:val="001263DF"/>
    <w:rsid w:val="00133C8C"/>
    <w:rsid w:val="00145821"/>
    <w:rsid w:val="001A77B9"/>
    <w:rsid w:val="00214613"/>
    <w:rsid w:val="00272FA1"/>
    <w:rsid w:val="002807D1"/>
    <w:rsid w:val="002850D3"/>
    <w:rsid w:val="00292ED9"/>
    <w:rsid w:val="00302CE0"/>
    <w:rsid w:val="0036105B"/>
    <w:rsid w:val="00390483"/>
    <w:rsid w:val="00396C44"/>
    <w:rsid w:val="003C2F58"/>
    <w:rsid w:val="003C3B4D"/>
    <w:rsid w:val="00404E5B"/>
    <w:rsid w:val="00414F7B"/>
    <w:rsid w:val="00416B43"/>
    <w:rsid w:val="00421069"/>
    <w:rsid w:val="004355DC"/>
    <w:rsid w:val="004749B4"/>
    <w:rsid w:val="00494130"/>
    <w:rsid w:val="004F3523"/>
    <w:rsid w:val="004F5819"/>
    <w:rsid w:val="00541312"/>
    <w:rsid w:val="00562FD6"/>
    <w:rsid w:val="005876B5"/>
    <w:rsid w:val="005973B9"/>
    <w:rsid w:val="005B3A56"/>
    <w:rsid w:val="005C6705"/>
    <w:rsid w:val="005F2E13"/>
    <w:rsid w:val="006060CE"/>
    <w:rsid w:val="0063497F"/>
    <w:rsid w:val="007369B5"/>
    <w:rsid w:val="00873DF0"/>
    <w:rsid w:val="008756E6"/>
    <w:rsid w:val="008B5945"/>
    <w:rsid w:val="008F60CE"/>
    <w:rsid w:val="009B2D44"/>
    <w:rsid w:val="00A0556D"/>
    <w:rsid w:val="00A07E82"/>
    <w:rsid w:val="00A9710C"/>
    <w:rsid w:val="00AE3E37"/>
    <w:rsid w:val="00B17102"/>
    <w:rsid w:val="00B21A57"/>
    <w:rsid w:val="00B45E1A"/>
    <w:rsid w:val="00B60DF5"/>
    <w:rsid w:val="00BA401E"/>
    <w:rsid w:val="00BC46E6"/>
    <w:rsid w:val="00C01B90"/>
    <w:rsid w:val="00C33602"/>
    <w:rsid w:val="00CB3008"/>
    <w:rsid w:val="00CD6F55"/>
    <w:rsid w:val="00CE47D8"/>
    <w:rsid w:val="00D41FA6"/>
    <w:rsid w:val="00D97C08"/>
    <w:rsid w:val="00DE3104"/>
    <w:rsid w:val="00E1022B"/>
    <w:rsid w:val="00E22AEF"/>
    <w:rsid w:val="00E51C67"/>
    <w:rsid w:val="00E57453"/>
    <w:rsid w:val="00E826C5"/>
    <w:rsid w:val="00EA4977"/>
    <w:rsid w:val="00F116B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0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0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0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Char"/>
    <w:uiPriority w:val="1"/>
    <w:qFormat/>
    <w:rsid w:val="00CD6F55"/>
    <w:rPr>
      <w:sz w:val="18"/>
      <w:szCs w:val="18"/>
    </w:rPr>
  </w:style>
  <w:style w:type="paragraph" w:styleId="a">
    <w:name w:val="List Paragraph"/>
    <w:basedOn w:val="a0"/>
    <w:uiPriority w:val="1"/>
    <w:qFormat/>
    <w:rsid w:val="007369B5"/>
    <w:pPr>
      <w:numPr>
        <w:numId w:val="1"/>
      </w:numPr>
      <w:tabs>
        <w:tab w:val="left" w:pos="384"/>
      </w:tabs>
      <w:spacing w:before="103"/>
      <w:ind w:right="138" w:hanging="283"/>
      <w:jc w:val="both"/>
    </w:pPr>
    <w:rPr>
      <w:rFonts w:ascii="Calibri" w:eastAsia="Calibri" w:hAnsi="Calibri" w:cs="Calibri"/>
      <w:sz w:val="18"/>
      <w:szCs w:val="18"/>
    </w:rPr>
  </w:style>
  <w:style w:type="paragraph" w:customStyle="1" w:styleId="TableParagraph">
    <w:name w:val="Table Paragraph"/>
    <w:basedOn w:val="a0"/>
    <w:uiPriority w:val="1"/>
    <w:qFormat/>
    <w:rsid w:val="00CD6F55"/>
  </w:style>
  <w:style w:type="paragraph" w:styleId="a5">
    <w:name w:val="header"/>
    <w:basedOn w:val="a0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1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0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1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0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1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1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1"/>
    <w:link w:val="a4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 Spacing"/>
    <w:uiPriority w:val="1"/>
    <w:qFormat/>
    <w:rsid w:val="00C01B90"/>
    <w:pPr>
      <w:jc w:val="both"/>
    </w:pPr>
    <w:rPr>
      <w:rFonts w:ascii="Century" w:eastAsia="MS Mincho" w:hAnsi="Century" w:cs="Times New Roman"/>
      <w:kern w:val="2"/>
      <w:sz w:val="21"/>
      <w:szCs w:val="24"/>
      <w:lang w:eastAsia="ja-JP"/>
    </w:rPr>
  </w:style>
  <w:style w:type="character" w:customStyle="1" w:styleId="st1">
    <w:name w:val="st1"/>
    <w:basedOn w:val="a1"/>
    <w:rsid w:val="004210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0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0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0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Char"/>
    <w:uiPriority w:val="1"/>
    <w:qFormat/>
    <w:rsid w:val="00CD6F55"/>
    <w:rPr>
      <w:sz w:val="18"/>
      <w:szCs w:val="18"/>
    </w:rPr>
  </w:style>
  <w:style w:type="paragraph" w:styleId="a">
    <w:name w:val="List Paragraph"/>
    <w:basedOn w:val="a0"/>
    <w:uiPriority w:val="1"/>
    <w:qFormat/>
    <w:rsid w:val="007369B5"/>
    <w:pPr>
      <w:numPr>
        <w:numId w:val="1"/>
      </w:numPr>
      <w:tabs>
        <w:tab w:val="left" w:pos="384"/>
      </w:tabs>
      <w:spacing w:before="103"/>
      <w:ind w:right="138" w:hanging="283"/>
      <w:jc w:val="both"/>
    </w:pPr>
    <w:rPr>
      <w:rFonts w:ascii="Calibri" w:eastAsia="Calibri" w:hAnsi="Calibri" w:cs="Calibri"/>
      <w:sz w:val="18"/>
      <w:szCs w:val="18"/>
    </w:rPr>
  </w:style>
  <w:style w:type="paragraph" w:customStyle="1" w:styleId="TableParagraph">
    <w:name w:val="Table Paragraph"/>
    <w:basedOn w:val="a0"/>
    <w:uiPriority w:val="1"/>
    <w:qFormat/>
    <w:rsid w:val="00CD6F55"/>
  </w:style>
  <w:style w:type="paragraph" w:styleId="a5">
    <w:name w:val="header"/>
    <w:basedOn w:val="a0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1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0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1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0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1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1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1"/>
    <w:link w:val="a4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 Spacing"/>
    <w:uiPriority w:val="1"/>
    <w:qFormat/>
    <w:rsid w:val="00C01B90"/>
    <w:pPr>
      <w:jc w:val="both"/>
    </w:pPr>
    <w:rPr>
      <w:rFonts w:ascii="Century" w:eastAsia="MS Mincho" w:hAnsi="Century" w:cs="Times New Roman"/>
      <w:kern w:val="2"/>
      <w:sz w:val="21"/>
      <w:szCs w:val="24"/>
      <w:lang w:eastAsia="ja-JP"/>
    </w:rPr>
  </w:style>
  <w:style w:type="character" w:customStyle="1" w:styleId="st1">
    <w:name w:val="st1"/>
    <w:basedOn w:val="a1"/>
    <w:rsid w:val="00421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5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ejelion@nave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9343</cp:lastModifiedBy>
  <cp:revision>58</cp:revision>
  <cp:lastPrinted>2017-07-13T12:54:00Z</cp:lastPrinted>
  <dcterms:created xsi:type="dcterms:W3CDTF">2017-07-12T11:38:00Z</dcterms:created>
  <dcterms:modified xsi:type="dcterms:W3CDTF">2017-07-13T13:00:00Z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