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F822BA" w:rsidP="00494130">
      <w:pPr>
        <w:pStyle w:val="Heading1"/>
        <w:spacing w:before="170"/>
        <w:ind w:left="0"/>
      </w:pPr>
      <w:bookmarkStart w:id="0" w:name="_GoBack"/>
      <w:bookmarkEnd w:id="0"/>
      <w:r>
        <w:rPr>
          <w:color w:val="337AB7"/>
        </w:rPr>
        <w:t>Cast Multi-Material Components Using 3D Printed Sand Molds and Cores</w:t>
      </w:r>
    </w:p>
    <w:p w:rsidR="005973B9" w:rsidRDefault="00F822BA" w:rsidP="005973B9">
      <w:pPr>
        <w:pStyle w:val="BodyText"/>
        <w:spacing w:before="73" w:line="198" w:lineRule="exact"/>
        <w:ind w:left="100" w:right="5987"/>
        <w:rPr>
          <w:rFonts w:ascii="Arial"/>
        </w:rPr>
      </w:pPr>
      <w:r>
        <w:rPr>
          <w:rFonts w:ascii="Arial"/>
        </w:rPr>
        <w:t>Alan Druschitz, PhD, Virginia Tech, USA</w:t>
      </w:r>
    </w:p>
    <w:p w:rsidR="00F822BA" w:rsidRDefault="00F822BA" w:rsidP="005973B9">
      <w:pPr>
        <w:pStyle w:val="BodyText"/>
        <w:spacing w:before="73" w:line="198" w:lineRule="exact"/>
        <w:ind w:left="100" w:right="5987"/>
        <w:rPr>
          <w:rFonts w:ascii="Arial"/>
        </w:rPr>
      </w:pPr>
      <w:r>
        <w:rPr>
          <w:rFonts w:ascii="Arial"/>
        </w:rPr>
        <w:t>Christopher Williams, PhD, Virginia Tech, USA</w:t>
      </w:r>
    </w:p>
    <w:p w:rsidR="00F822BA" w:rsidRDefault="00F822BA" w:rsidP="005973B9">
      <w:pPr>
        <w:pStyle w:val="BodyText"/>
        <w:spacing w:before="73" w:line="198" w:lineRule="exact"/>
        <w:ind w:left="100" w:right="5987"/>
        <w:rPr>
          <w:rFonts w:ascii="Arial"/>
        </w:rPr>
      </w:pPr>
      <w:r>
        <w:rPr>
          <w:rFonts w:ascii="Arial"/>
        </w:rPr>
        <w:t>Romesh Batra, PhD, Virginia Tech, USA</w:t>
      </w:r>
    </w:p>
    <w:p w:rsidR="00F822BA" w:rsidRDefault="00F822BA" w:rsidP="005973B9">
      <w:pPr>
        <w:pStyle w:val="BodyText"/>
        <w:spacing w:before="73" w:line="198" w:lineRule="exact"/>
        <w:ind w:left="100" w:right="5987"/>
        <w:rPr>
          <w:rFonts w:ascii="Arial"/>
        </w:rPr>
      </w:pPr>
      <w:r>
        <w:rPr>
          <w:rFonts w:ascii="Arial"/>
        </w:rPr>
        <w:t>Robert Wood, ExOne,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793E05" w:rsidRDefault="00F822BA" w:rsidP="00F822BA">
      <w:pPr>
        <w:pStyle w:val="Heading3"/>
        <w:spacing w:before="74"/>
        <w:jc w:val="both"/>
        <w:rPr>
          <w:rFonts w:ascii="Tw Cen MT" w:eastAsia="Tw Cen MT" w:hAnsi="Tw Cen MT" w:cs="Tw Cen MT"/>
          <w:b w:val="0"/>
          <w:bCs w:val="0"/>
          <w:sz w:val="18"/>
          <w:szCs w:val="18"/>
        </w:rPr>
      </w:pPr>
      <w:r w:rsidRPr="00F822BA">
        <w:rPr>
          <w:rFonts w:ascii="Tw Cen MT" w:eastAsia="Tw Cen MT" w:hAnsi="Tw Cen MT" w:cs="Tw Cen MT"/>
          <w:b w:val="0"/>
          <w:bCs w:val="0"/>
          <w:sz w:val="18"/>
          <w:szCs w:val="18"/>
        </w:rPr>
        <w:t>Cast multi-material components can now be easily produced using 3D printed sand molds and core</w:t>
      </w:r>
      <w:r w:rsidR="005E7435">
        <w:rPr>
          <w:rFonts w:ascii="Tw Cen MT" w:eastAsia="Tw Cen MT" w:hAnsi="Tw Cen MT" w:cs="Tw Cen MT"/>
          <w:b w:val="0"/>
          <w:bCs w:val="0"/>
          <w:sz w:val="18"/>
          <w:szCs w:val="18"/>
        </w:rPr>
        <w:t xml:space="preserve">s.  First, components are </w:t>
      </w:r>
      <w:r w:rsidRPr="00F822BA">
        <w:rPr>
          <w:rFonts w:ascii="Tw Cen MT" w:eastAsia="Tw Cen MT" w:hAnsi="Tw Cen MT" w:cs="Tw Cen MT"/>
          <w:b w:val="0"/>
          <w:bCs w:val="0"/>
          <w:sz w:val="18"/>
          <w:szCs w:val="18"/>
        </w:rPr>
        <w:t>designed in CA</w:t>
      </w:r>
      <w:r w:rsidR="005E7435">
        <w:rPr>
          <w:rFonts w:ascii="Tw Cen MT" w:eastAsia="Tw Cen MT" w:hAnsi="Tw Cen MT" w:cs="Tw Cen MT"/>
          <w:b w:val="0"/>
          <w:bCs w:val="0"/>
          <w:sz w:val="18"/>
          <w:szCs w:val="18"/>
        </w:rPr>
        <w:t>D.  The</w:t>
      </w:r>
      <w:r w:rsidRPr="00F822BA">
        <w:rPr>
          <w:rFonts w:ascii="Tw Cen MT" w:eastAsia="Tw Cen MT" w:hAnsi="Tw Cen MT" w:cs="Tw Cen MT"/>
          <w:b w:val="0"/>
          <w:bCs w:val="0"/>
          <w:sz w:val="18"/>
          <w:szCs w:val="18"/>
        </w:rPr>
        <w:t xml:space="preserve"> CAD file</w:t>
      </w:r>
      <w:r w:rsidR="00B8447A">
        <w:rPr>
          <w:rFonts w:ascii="Tw Cen MT" w:eastAsia="Tw Cen MT" w:hAnsi="Tw Cen MT" w:cs="Tw Cen MT"/>
          <w:b w:val="0"/>
          <w:bCs w:val="0"/>
          <w:sz w:val="18"/>
          <w:szCs w:val="18"/>
        </w:rPr>
        <w:t>s</w:t>
      </w:r>
      <w:r w:rsidRPr="00F822BA">
        <w:rPr>
          <w:rFonts w:ascii="Tw Cen MT" w:eastAsia="Tw Cen MT" w:hAnsi="Tw Cen MT" w:cs="Tw Cen MT"/>
          <w:b w:val="0"/>
          <w:bCs w:val="0"/>
          <w:sz w:val="18"/>
          <w:szCs w:val="18"/>
        </w:rPr>
        <w:t xml:space="preserve"> for the molds or cores </w:t>
      </w:r>
      <w:r w:rsidR="00B8447A">
        <w:rPr>
          <w:rFonts w:ascii="Tw Cen MT" w:eastAsia="Tw Cen MT" w:hAnsi="Tw Cen MT" w:cs="Tw Cen MT"/>
          <w:b w:val="0"/>
          <w:bCs w:val="0"/>
          <w:sz w:val="18"/>
          <w:szCs w:val="18"/>
        </w:rPr>
        <w:t>are</w:t>
      </w:r>
      <w:r w:rsidRPr="00F822BA">
        <w:rPr>
          <w:rFonts w:ascii="Tw Cen MT" w:eastAsia="Tw Cen MT" w:hAnsi="Tw Cen MT" w:cs="Tw Cen MT"/>
          <w:b w:val="0"/>
          <w:bCs w:val="0"/>
          <w:sz w:val="18"/>
          <w:szCs w:val="18"/>
        </w:rPr>
        <w:t xml:space="preserve"> </w:t>
      </w:r>
      <w:r w:rsidR="005E7435">
        <w:rPr>
          <w:rFonts w:ascii="Tw Cen MT" w:eastAsia="Tw Cen MT" w:hAnsi="Tw Cen MT" w:cs="Tw Cen MT"/>
          <w:b w:val="0"/>
          <w:bCs w:val="0"/>
          <w:sz w:val="18"/>
          <w:szCs w:val="18"/>
        </w:rPr>
        <w:t>then produced using Boolean subtraction</w:t>
      </w:r>
      <w:r w:rsidRPr="00F822BA">
        <w:rPr>
          <w:rFonts w:ascii="Tw Cen MT" w:eastAsia="Tw Cen MT" w:hAnsi="Tw Cen MT" w:cs="Tw Cen MT"/>
          <w:b w:val="0"/>
          <w:bCs w:val="0"/>
          <w:sz w:val="18"/>
          <w:szCs w:val="18"/>
        </w:rPr>
        <w:t>.  The mold or core</w:t>
      </w:r>
      <w:r w:rsidR="000925C0">
        <w:rPr>
          <w:rFonts w:ascii="Tw Cen MT" w:eastAsia="Tw Cen MT" w:hAnsi="Tw Cen MT" w:cs="Tw Cen MT"/>
          <w:b w:val="0"/>
          <w:bCs w:val="0"/>
          <w:sz w:val="18"/>
          <w:szCs w:val="18"/>
        </w:rPr>
        <w:t xml:space="preserve"> CAD</w:t>
      </w:r>
      <w:r w:rsidRPr="00F822BA">
        <w:rPr>
          <w:rFonts w:ascii="Tw Cen MT" w:eastAsia="Tw Cen MT" w:hAnsi="Tw Cen MT" w:cs="Tw Cen MT"/>
          <w:b w:val="0"/>
          <w:bCs w:val="0"/>
          <w:sz w:val="18"/>
          <w:szCs w:val="18"/>
        </w:rPr>
        <w:t xml:space="preserve"> files are then sliced to produce layers that </w:t>
      </w:r>
      <w:r w:rsidR="000925C0">
        <w:rPr>
          <w:rFonts w:ascii="Tw Cen MT" w:eastAsia="Tw Cen MT" w:hAnsi="Tw Cen MT" w:cs="Tw Cen MT"/>
          <w:b w:val="0"/>
          <w:bCs w:val="0"/>
          <w:sz w:val="18"/>
          <w:szCs w:val="18"/>
        </w:rPr>
        <w:t>allow</w:t>
      </w:r>
      <w:r w:rsidRPr="00F822BA">
        <w:rPr>
          <w:rFonts w:ascii="Tw Cen MT" w:eastAsia="Tw Cen MT" w:hAnsi="Tw Cen MT" w:cs="Tw Cen MT"/>
          <w:b w:val="0"/>
          <w:bCs w:val="0"/>
          <w:sz w:val="18"/>
          <w:szCs w:val="18"/>
        </w:rPr>
        <w:t xml:space="preserve"> monolithic ceramic or metallic objects, such as tiles, tubes or solid bars</w:t>
      </w:r>
      <w:r w:rsidR="000925C0">
        <w:rPr>
          <w:rFonts w:ascii="Tw Cen MT" w:eastAsia="Tw Cen MT" w:hAnsi="Tw Cen MT" w:cs="Tw Cen MT"/>
          <w:b w:val="0"/>
          <w:bCs w:val="0"/>
          <w:sz w:val="18"/>
          <w:szCs w:val="18"/>
        </w:rPr>
        <w:t>, to be added</w:t>
      </w:r>
      <w:r w:rsidRPr="00F822BA">
        <w:rPr>
          <w:rFonts w:ascii="Tw Cen MT" w:eastAsia="Tw Cen MT" w:hAnsi="Tw Cen MT" w:cs="Tw Cen MT"/>
          <w:b w:val="0"/>
          <w:bCs w:val="0"/>
          <w:sz w:val="18"/>
          <w:szCs w:val="18"/>
        </w:rPr>
        <w:t xml:space="preserve">.  Ferrous or non-ferrous metals can be cast around these objects forming a one piece, integrated structure.  The heat of the cast metal degrades the polymer binder that holds the 3D printed </w:t>
      </w:r>
      <w:r w:rsidR="000925C0">
        <w:rPr>
          <w:rFonts w:ascii="Tw Cen MT" w:eastAsia="Tw Cen MT" w:hAnsi="Tw Cen MT" w:cs="Tw Cen MT"/>
          <w:b w:val="0"/>
          <w:bCs w:val="0"/>
          <w:sz w:val="18"/>
          <w:szCs w:val="18"/>
        </w:rPr>
        <w:t xml:space="preserve">sand </w:t>
      </w:r>
      <w:r w:rsidRPr="00F822BA">
        <w:rPr>
          <w:rFonts w:ascii="Tw Cen MT" w:eastAsia="Tw Cen MT" w:hAnsi="Tw Cen MT" w:cs="Tw Cen MT"/>
          <w:b w:val="0"/>
          <w:bCs w:val="0"/>
          <w:sz w:val="18"/>
          <w:szCs w:val="18"/>
        </w:rPr>
        <w:t>molds and cores together allowing for easy shake-out and cleaning.  Heat treatment of these integrated structures can</w:t>
      </w:r>
      <w:r w:rsidR="000925C0">
        <w:rPr>
          <w:rFonts w:ascii="Tw Cen MT" w:eastAsia="Tw Cen MT" w:hAnsi="Tw Cen MT" w:cs="Tw Cen MT"/>
          <w:b w:val="0"/>
          <w:bCs w:val="0"/>
          <w:sz w:val="18"/>
          <w:szCs w:val="18"/>
        </w:rPr>
        <w:t xml:space="preserve"> then</w:t>
      </w:r>
      <w:r w:rsidRPr="00F822BA">
        <w:rPr>
          <w:rFonts w:ascii="Tw Cen MT" w:eastAsia="Tw Cen MT" w:hAnsi="Tw Cen MT" w:cs="Tw Cen MT"/>
          <w:b w:val="0"/>
          <w:bCs w:val="0"/>
          <w:sz w:val="18"/>
          <w:szCs w:val="18"/>
        </w:rPr>
        <w:t xml:space="preserve"> be performed if desired.  Examples of lightweight energy absorbing structures (lattice structures), structures with high ballistic penetration resistance (lattice structures with embedded ceramic or metallic tiles</w:t>
      </w:r>
      <w:r w:rsidR="005E7435">
        <w:rPr>
          <w:rFonts w:ascii="Tw Cen MT" w:eastAsia="Tw Cen MT" w:hAnsi="Tw Cen MT" w:cs="Tw Cen MT"/>
          <w:b w:val="0"/>
          <w:bCs w:val="0"/>
          <w:sz w:val="18"/>
          <w:szCs w:val="18"/>
        </w:rPr>
        <w:t>, Figure 1</w:t>
      </w:r>
      <w:r w:rsidRPr="00F822BA">
        <w:rPr>
          <w:rFonts w:ascii="Tw Cen MT" w:eastAsia="Tw Cen MT" w:hAnsi="Tw Cen MT" w:cs="Tw Cen MT"/>
          <w:b w:val="0"/>
          <w:bCs w:val="0"/>
          <w:sz w:val="18"/>
          <w:szCs w:val="18"/>
        </w:rPr>
        <w:t>), advanced heat exchanger concepts (stainless steel tubing embedded in high thermal conductivity</w:t>
      </w:r>
      <w:r w:rsidR="00793E05">
        <w:rPr>
          <w:rFonts w:ascii="Tw Cen MT" w:eastAsia="Tw Cen MT" w:hAnsi="Tw Cen MT" w:cs="Tw Cen MT"/>
          <w:b w:val="0"/>
          <w:bCs w:val="0"/>
          <w:sz w:val="18"/>
          <w:szCs w:val="18"/>
        </w:rPr>
        <w:t xml:space="preserve"> copper), and structures that exhibit tensegrity behavior are described.</w:t>
      </w:r>
    </w:p>
    <w:p w:rsidR="00793E05" w:rsidRDefault="00793E05" w:rsidP="00F822BA">
      <w:pPr>
        <w:pStyle w:val="Heading3"/>
        <w:spacing w:before="74"/>
        <w:jc w:val="both"/>
        <w:rPr>
          <w:rFonts w:ascii="Tw Cen MT" w:eastAsia="Tw Cen MT" w:hAnsi="Tw Cen MT" w:cs="Tw Cen MT"/>
          <w:b w:val="0"/>
          <w:bCs w:val="0"/>
          <w:sz w:val="18"/>
          <w:szCs w:val="18"/>
        </w:rPr>
      </w:pPr>
    </w:p>
    <w:p w:rsidR="00793E05" w:rsidRDefault="00793E05" w:rsidP="004D2148">
      <w:pPr>
        <w:pStyle w:val="Heading3"/>
        <w:spacing w:before="74"/>
        <w:jc w:val="center"/>
        <w:rPr>
          <w:rFonts w:ascii="Tw Cen MT" w:eastAsia="Tw Cen MT" w:hAnsi="Tw Cen MT" w:cs="Tw Cen MT"/>
          <w:b w:val="0"/>
          <w:bCs w:val="0"/>
          <w:sz w:val="18"/>
          <w:szCs w:val="18"/>
        </w:rPr>
      </w:pPr>
      <w:r>
        <w:rPr>
          <w:noProof/>
        </w:rPr>
        <w:drawing>
          <wp:inline distT="0" distB="0" distL="0" distR="0" wp14:anchorId="631CC392" wp14:editId="2944B2CA">
            <wp:extent cx="2305878" cy="1961474"/>
            <wp:effectExtent l="0" t="0" r="0" b="1270"/>
            <wp:docPr id="184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4" name="Picture 3"/>
                    <pic:cNvPicPr>
                      <a:picLocks noChangeAspect="1"/>
                    </pic:cNvPicPr>
                  </pic:nvPicPr>
                  <pic:blipFill rotWithShape="1">
                    <a:blip r:embed="rId10" cstate="print">
                      <a:extLst>
                        <a:ext uri="{28A0092B-C50C-407E-A947-70E740481C1C}">
                          <a14:useLocalDpi xmlns:a14="http://schemas.microsoft.com/office/drawing/2010/main" val="0"/>
                        </a:ext>
                      </a:extLst>
                    </a:blip>
                    <a:srcRect l="16000" t="6736" r="9167" b="8381"/>
                    <a:stretch/>
                  </pic:blipFill>
                  <pic:spPr bwMode="auto">
                    <a:xfrm>
                      <a:off x="0" y="0"/>
                      <a:ext cx="2310991" cy="1965823"/>
                    </a:xfrm>
                    <a:prstGeom prst="rect">
                      <a:avLst/>
                    </a:prstGeom>
                    <a:noFill/>
                    <a:ln>
                      <a:noFill/>
                    </a:ln>
                    <a:extLst/>
                  </pic:spPr>
                </pic:pic>
              </a:graphicData>
            </a:graphic>
          </wp:inline>
        </w:drawing>
      </w:r>
    </w:p>
    <w:p w:rsidR="004D2148" w:rsidRDefault="00793E05" w:rsidP="00793E05">
      <w:pPr>
        <w:pStyle w:val="Heading3"/>
        <w:spacing w:before="74"/>
        <w:jc w:val="both"/>
        <w:rPr>
          <w:b w:val="0"/>
        </w:rPr>
      </w:pPr>
      <w:r>
        <w:rPr>
          <w:rFonts w:ascii="Tw Cen MT" w:eastAsia="Tw Cen MT" w:hAnsi="Tw Cen MT" w:cs="Tw Cen MT"/>
          <w:b w:val="0"/>
          <w:bCs w:val="0"/>
          <w:sz w:val="18"/>
          <w:szCs w:val="18"/>
        </w:rPr>
        <w:t>Figure 1.  3D printed sand mold for producing lattice structure castings with embedded ceramic or metallic tiles for penetration resistance.</w:t>
      </w:r>
      <w:r w:rsidR="00C861EB">
        <w:rPr>
          <w:b w:val="0"/>
        </w:rPr>
        <w:br w:type="column"/>
      </w:r>
    </w:p>
    <w:p w:rsidR="005973B9" w:rsidRPr="004D2148" w:rsidRDefault="00C861EB" w:rsidP="00793E05">
      <w:pPr>
        <w:pStyle w:val="Heading3"/>
        <w:spacing w:before="74"/>
        <w:jc w:val="both"/>
      </w:pPr>
      <w:r w:rsidRPr="004D2148">
        <w:rPr>
          <w:color w:val="BF5A14"/>
        </w:rPr>
        <w:t>Recent Publications</w:t>
      </w:r>
    </w:p>
    <w:p w:rsidR="005973B9" w:rsidRDefault="00C861EB" w:rsidP="00C06A57">
      <w:pPr>
        <w:pStyle w:val="ListParagraph"/>
        <w:numPr>
          <w:ilvl w:val="0"/>
          <w:numId w:val="3"/>
        </w:numPr>
        <w:tabs>
          <w:tab w:val="left" w:pos="384"/>
        </w:tabs>
        <w:ind w:left="389" w:hanging="288"/>
        <w:rPr>
          <w:sz w:val="18"/>
        </w:rPr>
      </w:pPr>
      <w:r>
        <w:rPr>
          <w:sz w:val="18"/>
        </w:rPr>
        <w:t xml:space="preserve">A.P Druschitz, C.B. Williams, B. Wood, “Metal-Monolithic Ceramic/Metal Composite Castings Produced Using 3D Printed Sand Molds and Cores,” TechConnect </w:t>
      </w:r>
      <w:r w:rsidR="005E7435">
        <w:rPr>
          <w:sz w:val="18"/>
        </w:rPr>
        <w:t xml:space="preserve">World Innovation </w:t>
      </w:r>
      <w:r>
        <w:rPr>
          <w:sz w:val="18"/>
        </w:rPr>
        <w:t>Conference</w:t>
      </w:r>
      <w:r w:rsidR="005E7435">
        <w:rPr>
          <w:sz w:val="18"/>
        </w:rPr>
        <w:t xml:space="preserve"> &amp; Expo</w:t>
      </w:r>
      <w:r>
        <w:rPr>
          <w:sz w:val="18"/>
        </w:rPr>
        <w:t>, Washington</w:t>
      </w:r>
      <w:r w:rsidR="005E7435">
        <w:rPr>
          <w:sz w:val="18"/>
        </w:rPr>
        <w:t>,</w:t>
      </w:r>
      <w:r>
        <w:rPr>
          <w:sz w:val="18"/>
        </w:rPr>
        <w:t xml:space="preserve"> DC (2017)</w:t>
      </w:r>
      <w:r w:rsidR="005973B9" w:rsidRPr="005973B9">
        <w:rPr>
          <w:sz w:val="18"/>
        </w:rPr>
        <w:t>.</w:t>
      </w:r>
    </w:p>
    <w:p w:rsidR="005E7435" w:rsidRDefault="005E7435" w:rsidP="00C06A57">
      <w:pPr>
        <w:pStyle w:val="ListParagraph"/>
        <w:numPr>
          <w:ilvl w:val="0"/>
          <w:numId w:val="3"/>
        </w:numPr>
        <w:ind w:left="389" w:hanging="288"/>
        <w:rPr>
          <w:sz w:val="18"/>
        </w:rPr>
      </w:pPr>
      <w:r w:rsidRPr="005E7435">
        <w:rPr>
          <w:sz w:val="18"/>
        </w:rPr>
        <w:t>Snelling, D.A., William</w:t>
      </w:r>
      <w:r>
        <w:rPr>
          <w:sz w:val="18"/>
        </w:rPr>
        <w:t>s, C.B., Suchicital, C.T.A., Druschitz, A.P., “Binder jetting advanced ceramics for metal-ceramic composite structures,”</w:t>
      </w:r>
      <w:r w:rsidRPr="005E7435">
        <w:rPr>
          <w:sz w:val="18"/>
        </w:rPr>
        <w:t xml:space="preserve"> Int J Adv Manuf Technol (2017). doi:10.1007/s00170-017-0139-y</w:t>
      </w:r>
    </w:p>
    <w:p w:rsidR="00C861EB" w:rsidRPr="00C861EB" w:rsidRDefault="00C861EB" w:rsidP="00C06A57">
      <w:pPr>
        <w:pStyle w:val="ListParagraph"/>
        <w:numPr>
          <w:ilvl w:val="0"/>
          <w:numId w:val="3"/>
        </w:numPr>
        <w:ind w:left="389" w:hanging="288"/>
        <w:rPr>
          <w:sz w:val="18"/>
        </w:rPr>
      </w:pPr>
      <w:r w:rsidRPr="00C861EB">
        <w:rPr>
          <w:sz w:val="18"/>
        </w:rPr>
        <w:t>A.P. Druschitz, S. Cowden, A. Dudley, S. Walsh, A. Weir, C.B. Williams, B. Wood, “Metal-ceramic composite lattice structures using 3D printed sand molds and cores,” International Solid Freeform Fabrication Symposium Proceedings, Austin, TX (2016).</w:t>
      </w:r>
    </w:p>
    <w:p w:rsidR="00C861EB" w:rsidRDefault="00C861EB" w:rsidP="00C06A57">
      <w:pPr>
        <w:pStyle w:val="ListParagraph"/>
        <w:numPr>
          <w:ilvl w:val="0"/>
          <w:numId w:val="3"/>
        </w:numPr>
        <w:ind w:left="389" w:hanging="288"/>
        <w:rPr>
          <w:sz w:val="18"/>
        </w:rPr>
      </w:pPr>
      <w:r w:rsidRPr="00C861EB">
        <w:rPr>
          <w:sz w:val="18"/>
        </w:rPr>
        <w:t>N. Jorapur, R. West, C.B. Williams, A. Druschitz, “Design of fiber-reinforced cellular structures with tensegrity behavior manufactured using 3D printed sand molds,” International Solid Freeform Fabrication Symposium Proceedings, Austin, TX (2016)</w:t>
      </w:r>
    </w:p>
    <w:p w:rsidR="00C861EB" w:rsidRDefault="00C861EB" w:rsidP="00C06A57">
      <w:pPr>
        <w:pStyle w:val="ListParagraph"/>
        <w:numPr>
          <w:ilvl w:val="0"/>
          <w:numId w:val="3"/>
        </w:numPr>
        <w:ind w:left="389" w:hanging="288"/>
        <w:rPr>
          <w:sz w:val="18"/>
        </w:rPr>
      </w:pPr>
      <w:r w:rsidRPr="00C861EB">
        <w:rPr>
          <w:sz w:val="18"/>
        </w:rPr>
        <w:t>D. Snelling, Q. Li, N. Meisel, C. B. Williams, R. C. Batra, and A. P. Druschitz, “Lightweight Metal Cellular Structures Fabricated via 3D Printing of Sand Cast Molds,” Advanced Engineering Materials, published online March 11, 2015 (DOI: 10.1002/adem.201400524.</w:t>
      </w:r>
    </w:p>
    <w:p w:rsidR="00C861EB" w:rsidRDefault="00C861EB" w:rsidP="00C06A57">
      <w:pPr>
        <w:pStyle w:val="ListParagraph"/>
        <w:numPr>
          <w:ilvl w:val="0"/>
          <w:numId w:val="3"/>
        </w:numPr>
        <w:ind w:left="389" w:hanging="288"/>
        <w:rPr>
          <w:sz w:val="18"/>
        </w:rPr>
      </w:pPr>
      <w:r w:rsidRPr="00C861EB">
        <w:rPr>
          <w:sz w:val="18"/>
        </w:rPr>
        <w:t xml:space="preserve">D. Snelling, C. B. Williams, </w:t>
      </w:r>
      <w:r w:rsidR="004D2148">
        <w:rPr>
          <w:sz w:val="18"/>
        </w:rPr>
        <w:t>C. Suichital, A. Druschitz</w:t>
      </w:r>
      <w:r w:rsidRPr="00C861EB">
        <w:rPr>
          <w:sz w:val="18"/>
        </w:rPr>
        <w:t>, “Fabrication of Cordierite Preforms via Binder Jetting,” International Solid Freeform Fabrication Symposium, Austin, TX</w:t>
      </w:r>
      <w:r w:rsidR="004D2148">
        <w:rPr>
          <w:sz w:val="18"/>
        </w:rPr>
        <w:t xml:space="preserve"> (2015)</w:t>
      </w:r>
      <w:r w:rsidRPr="00C861EB">
        <w:rPr>
          <w:sz w:val="18"/>
        </w:rPr>
        <w:t>.</w:t>
      </w:r>
    </w:p>
    <w:p w:rsidR="00C861EB" w:rsidRPr="00C861EB" w:rsidRDefault="00C861EB" w:rsidP="00C06A57">
      <w:pPr>
        <w:pStyle w:val="ListParagraph"/>
        <w:numPr>
          <w:ilvl w:val="0"/>
          <w:numId w:val="3"/>
        </w:numPr>
        <w:ind w:left="389" w:hanging="288"/>
        <w:rPr>
          <w:sz w:val="18"/>
        </w:rPr>
      </w:pPr>
      <w:r w:rsidRPr="00C861EB">
        <w:rPr>
          <w:sz w:val="18"/>
        </w:rPr>
        <w:t>D.A. Snelling, R. Kay, A. Druschitz, C.B. Williams, “Mitigating gas defects in castings produced from 3D printed molds,” International Foundry Research/Giessereiforschung 66 (2014) No. 2, pp. 2-8.</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4D2148">
        <w:rPr>
          <w:rFonts w:ascii="Arial"/>
          <w:noProof/>
          <w:color w:val="BF5A14"/>
        </w:rPr>
        <w:drawing>
          <wp:inline distT="0" distB="0" distL="0" distR="0" wp14:anchorId="1AD9241B" wp14:editId="174ACDD1">
            <wp:extent cx="528918" cy="796364"/>
            <wp:effectExtent l="0" t="0" r="508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an Druschitz.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8961" cy="796429"/>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rsidR="004D2148" w:rsidRPr="004D2148" w:rsidRDefault="004D2148" w:rsidP="004D2148">
      <w:pPr>
        <w:rPr>
          <w:rFonts w:ascii="Arial" w:hAnsi="Arial" w:cs="Arial"/>
          <w:sz w:val="14"/>
          <w:szCs w:val="14"/>
        </w:rPr>
      </w:pPr>
      <w:r>
        <w:rPr>
          <w:rFonts w:ascii="Arial" w:hAnsi="Arial" w:cs="Arial"/>
          <w:sz w:val="14"/>
          <w:szCs w:val="14"/>
        </w:rPr>
        <w:t>Alan</w:t>
      </w:r>
      <w:r w:rsidRPr="004D2148">
        <w:rPr>
          <w:rFonts w:ascii="Arial" w:hAnsi="Arial" w:cs="Arial"/>
          <w:sz w:val="14"/>
          <w:szCs w:val="14"/>
        </w:rPr>
        <w:t xml:space="preserve"> Druschitz has 34 years of industrial materials research, product development, manufacturing support, management and teaching experience.  He specializes in cast metals, component manufacturing, materials characterization, and corrosion.  He has extensive experience with automotive components, product design, failure analysis, heat-treating, welding, materials and component testing and nondestructive testing.  He has over 80 publications and holds six patents.  He is a Fellow of the Society of Automotive Engineers and the Chair of the ASM International Handbook committee.  He is a member of the AFS, ASM International, TMS, AIST, and NACE International. </w:t>
      </w:r>
    </w:p>
    <w:p w:rsidR="00AE3E37" w:rsidRDefault="00A9710C">
      <w:pPr>
        <w:spacing w:before="62"/>
        <w:ind w:left="4217" w:right="4235"/>
        <w:jc w:val="center"/>
        <w:rPr>
          <w:rFonts w:ascii="Arial"/>
          <w:sz w:val="14"/>
        </w:rPr>
      </w:pPr>
      <w:r>
        <w:rPr>
          <w:rFonts w:ascii="Arial"/>
          <w:sz w:val="14"/>
        </w:rPr>
        <w:t xml:space="preserve">Email: </w:t>
      </w:r>
      <w:hyperlink r:id="rId12" w:history="1">
        <w:r w:rsidR="00F822BA" w:rsidRPr="00E150E1">
          <w:rPr>
            <w:rStyle w:val="Hyperlink"/>
            <w:rFonts w:ascii="Arial"/>
            <w:sz w:val="14"/>
          </w:rPr>
          <w:t>adrus@vt.edu</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4D2148" w:rsidRDefault="00A9710C" w:rsidP="004D2148">
      <w:pPr>
        <w:spacing w:before="39"/>
        <w:ind w:left="100"/>
        <w:rPr>
          <w:rFonts w:ascii="Minion Pro"/>
          <w:b/>
          <w:sz w:val="20"/>
        </w:rPr>
        <w:sectPr w:rsidR="00AE3E37" w:rsidRPr="004D2148">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rsidP="004D2148">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3104" w:rsidRDefault="00DE3104">
      <w:r>
        <w:separator/>
      </w:r>
    </w:p>
  </w:endnote>
  <w:endnote w:type="continuationSeparator" w:id="0">
    <w:p w:rsidR="00DE3104" w:rsidRDefault="00DE3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3104" w:rsidRDefault="00DE3104">
      <w:r>
        <w:separator/>
      </w:r>
    </w:p>
  </w:footnote>
  <w:footnote w:type="continuationSeparator" w:id="0">
    <w:p w:rsidR="00DE3104" w:rsidRDefault="00DE31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925C0"/>
    <w:rsid w:val="000E2911"/>
    <w:rsid w:val="001263DF"/>
    <w:rsid w:val="00292ED9"/>
    <w:rsid w:val="00404E5B"/>
    <w:rsid w:val="00414F7B"/>
    <w:rsid w:val="004355DC"/>
    <w:rsid w:val="004749B4"/>
    <w:rsid w:val="00494130"/>
    <w:rsid w:val="004D2148"/>
    <w:rsid w:val="004F3523"/>
    <w:rsid w:val="005973B9"/>
    <w:rsid w:val="005B3A56"/>
    <w:rsid w:val="005E7435"/>
    <w:rsid w:val="006060CE"/>
    <w:rsid w:val="0063497F"/>
    <w:rsid w:val="00793E05"/>
    <w:rsid w:val="00873DF0"/>
    <w:rsid w:val="008756E6"/>
    <w:rsid w:val="008A5E6F"/>
    <w:rsid w:val="009B2D44"/>
    <w:rsid w:val="00A07E82"/>
    <w:rsid w:val="00A9710C"/>
    <w:rsid w:val="00AE3E37"/>
    <w:rsid w:val="00B21A57"/>
    <w:rsid w:val="00B8447A"/>
    <w:rsid w:val="00C06A57"/>
    <w:rsid w:val="00C33602"/>
    <w:rsid w:val="00C861EB"/>
    <w:rsid w:val="00CD6F55"/>
    <w:rsid w:val="00DE3104"/>
    <w:rsid w:val="00F72EEA"/>
    <w:rsid w:val="00F822BA"/>
    <w:rsid w:val="00F84CAE"/>
    <w:rsid w:val="00FD23B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170452">
      <w:bodyDiv w:val="1"/>
      <w:marLeft w:val="0"/>
      <w:marRight w:val="0"/>
      <w:marTop w:val="0"/>
      <w:marBottom w:val="0"/>
      <w:divBdr>
        <w:top w:val="none" w:sz="0" w:space="0" w:color="auto"/>
        <w:left w:val="none" w:sz="0" w:space="0" w:color="auto"/>
        <w:bottom w:val="none" w:sz="0" w:space="0" w:color="auto"/>
        <w:right w:val="none" w:sz="0" w:space="0" w:color="auto"/>
      </w:divBdr>
      <w:divsChild>
        <w:div w:id="169217512">
          <w:marLeft w:val="0"/>
          <w:marRight w:val="0"/>
          <w:marTop w:val="0"/>
          <w:marBottom w:val="0"/>
          <w:divBdr>
            <w:top w:val="none" w:sz="0" w:space="0" w:color="auto"/>
            <w:left w:val="none" w:sz="0" w:space="0" w:color="auto"/>
            <w:bottom w:val="none" w:sz="0" w:space="0" w:color="auto"/>
            <w:right w:val="none" w:sz="0" w:space="0" w:color="auto"/>
          </w:divBdr>
          <w:divsChild>
            <w:div w:id="654651182">
              <w:marLeft w:val="0"/>
              <w:marRight w:val="0"/>
              <w:marTop w:val="0"/>
              <w:marBottom w:val="0"/>
              <w:divBdr>
                <w:top w:val="none" w:sz="0" w:space="0" w:color="auto"/>
                <w:left w:val="none" w:sz="0" w:space="0" w:color="auto"/>
                <w:bottom w:val="none" w:sz="0" w:space="0" w:color="auto"/>
                <w:right w:val="none" w:sz="0" w:space="0" w:color="auto"/>
              </w:divBdr>
              <w:divsChild>
                <w:div w:id="1737167821">
                  <w:marLeft w:val="0"/>
                  <w:marRight w:val="0"/>
                  <w:marTop w:val="0"/>
                  <w:marBottom w:val="0"/>
                  <w:divBdr>
                    <w:top w:val="none" w:sz="0" w:space="0" w:color="auto"/>
                    <w:left w:val="none" w:sz="0" w:space="0" w:color="auto"/>
                    <w:bottom w:val="none" w:sz="0" w:space="0" w:color="auto"/>
                    <w:right w:val="none" w:sz="0" w:space="0" w:color="auto"/>
                  </w:divBdr>
                  <w:divsChild>
                    <w:div w:id="1690913797">
                      <w:marLeft w:val="0"/>
                      <w:marRight w:val="0"/>
                      <w:marTop w:val="0"/>
                      <w:marBottom w:val="0"/>
                      <w:divBdr>
                        <w:top w:val="none" w:sz="0" w:space="0" w:color="auto"/>
                        <w:left w:val="none" w:sz="0" w:space="0" w:color="auto"/>
                        <w:bottom w:val="none" w:sz="0" w:space="0" w:color="auto"/>
                        <w:right w:val="none" w:sz="0" w:space="0" w:color="auto"/>
                      </w:divBdr>
                      <w:divsChild>
                        <w:div w:id="1058750848">
                          <w:marLeft w:val="0"/>
                          <w:marRight w:val="0"/>
                          <w:marTop w:val="0"/>
                          <w:marBottom w:val="0"/>
                          <w:divBdr>
                            <w:top w:val="none" w:sz="0" w:space="0" w:color="auto"/>
                            <w:left w:val="none" w:sz="0" w:space="0" w:color="auto"/>
                            <w:bottom w:val="none" w:sz="0" w:space="0" w:color="auto"/>
                            <w:right w:val="none" w:sz="0" w:space="0" w:color="auto"/>
                          </w:divBdr>
                          <w:divsChild>
                            <w:div w:id="379983541">
                              <w:marLeft w:val="0"/>
                              <w:marRight w:val="0"/>
                              <w:marTop w:val="0"/>
                              <w:marBottom w:val="0"/>
                              <w:divBdr>
                                <w:top w:val="none" w:sz="0" w:space="0" w:color="auto"/>
                                <w:left w:val="none" w:sz="0" w:space="0" w:color="auto"/>
                                <w:bottom w:val="none" w:sz="0" w:space="0" w:color="auto"/>
                                <w:right w:val="none" w:sz="0" w:space="0" w:color="auto"/>
                              </w:divBdr>
                              <w:divsChild>
                                <w:div w:id="454952027">
                                  <w:marLeft w:val="0"/>
                                  <w:marRight w:val="0"/>
                                  <w:marTop w:val="0"/>
                                  <w:marBottom w:val="0"/>
                                  <w:divBdr>
                                    <w:top w:val="none" w:sz="0" w:space="0" w:color="auto"/>
                                    <w:left w:val="none" w:sz="0" w:space="0" w:color="auto"/>
                                    <w:bottom w:val="none" w:sz="0" w:space="0" w:color="auto"/>
                                    <w:right w:val="none" w:sz="0" w:space="0" w:color="auto"/>
                                  </w:divBdr>
                                  <w:divsChild>
                                    <w:div w:id="94974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adrus@vt.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570</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Alan Druschitz</cp:lastModifiedBy>
  <cp:revision>2</cp:revision>
  <cp:lastPrinted>2017-05-29T15:41:00Z</cp:lastPrinted>
  <dcterms:created xsi:type="dcterms:W3CDTF">2017-05-29T16:00:00Z</dcterms:created>
  <dcterms:modified xsi:type="dcterms:W3CDTF">2017-05-29T16:00:00Z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