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3DE" w:rsidRDefault="002A73DE" w:rsidP="002A73DE">
      <w:pPr>
        <w:rPr>
          <w:rFonts w:ascii="Minion Pro" w:eastAsia="Minion Pro" w:hAnsi="Minion Pro" w:cs="Minion Pro"/>
          <w:b/>
          <w:bCs/>
          <w:color w:val="337AB7"/>
          <w:sz w:val="36"/>
          <w:szCs w:val="36"/>
          <w:vertAlign w:val="subscript"/>
        </w:rPr>
      </w:pPr>
      <w:r w:rsidRPr="002A73D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Synthesis and characterization of lanthanides doped Tricalcium phosphates Ca</w:t>
      </w:r>
      <w:r w:rsidRPr="002A73DE">
        <w:rPr>
          <w:rFonts w:ascii="Minion Pro" w:eastAsia="Minion Pro" w:hAnsi="Minion Pro" w:cs="Minion Pro"/>
          <w:b/>
          <w:bCs/>
          <w:color w:val="337AB7"/>
          <w:sz w:val="36"/>
          <w:szCs w:val="36"/>
          <w:vertAlign w:val="subscript"/>
        </w:rPr>
        <w:t>9</w:t>
      </w:r>
      <w:r w:rsidRPr="002A73D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Ln(PO</w:t>
      </w:r>
      <w:r w:rsidRPr="002A73DE">
        <w:rPr>
          <w:rFonts w:ascii="Minion Pro" w:eastAsia="Minion Pro" w:hAnsi="Minion Pro" w:cs="Minion Pro"/>
          <w:b/>
          <w:bCs/>
          <w:color w:val="337AB7"/>
          <w:sz w:val="36"/>
          <w:szCs w:val="36"/>
          <w:vertAlign w:val="subscript"/>
        </w:rPr>
        <w:t>4</w:t>
      </w:r>
      <w:r w:rsidRPr="002A73D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)</w:t>
      </w:r>
      <w:r w:rsidRPr="002A73DE">
        <w:rPr>
          <w:rFonts w:ascii="Minion Pro" w:eastAsia="Minion Pro" w:hAnsi="Minion Pro" w:cs="Minion Pro"/>
          <w:b/>
          <w:bCs/>
          <w:color w:val="337AB7"/>
          <w:sz w:val="36"/>
          <w:szCs w:val="36"/>
          <w:vertAlign w:val="subscript"/>
        </w:rPr>
        <w:t>7</w:t>
      </w:r>
    </w:p>
    <w:p w:rsidR="002A73DE" w:rsidRPr="002A73DE" w:rsidRDefault="002A73DE" w:rsidP="002A73DE">
      <w:pP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</w:p>
    <w:p w:rsidR="002A73DE" w:rsidRPr="006451FC" w:rsidRDefault="007254EC" w:rsidP="00825F74">
      <w:pPr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2A73DE" w:rsidRPr="002A73DE">
        <w:rPr>
          <w:rFonts w:ascii="Times New Roman" w:hAnsi="Times New Roman"/>
          <w:color w:val="000000"/>
        </w:rPr>
        <w:t>A</w:t>
      </w:r>
      <w:r>
        <w:rPr>
          <w:rFonts w:ascii="Times New Roman" w:hAnsi="Times New Roman"/>
          <w:color w:val="000000"/>
        </w:rPr>
        <w:t>smaa</w:t>
      </w:r>
      <w:r w:rsidR="002A73DE" w:rsidRPr="002A73DE">
        <w:rPr>
          <w:rFonts w:ascii="Times New Roman" w:hAnsi="Times New Roman"/>
          <w:color w:val="000000"/>
        </w:rPr>
        <w:t xml:space="preserve"> </w:t>
      </w:r>
      <w:r w:rsidR="00825F74">
        <w:rPr>
          <w:rFonts w:ascii="Times New Roman" w:hAnsi="Times New Roman"/>
          <w:color w:val="000000"/>
        </w:rPr>
        <w:t>El Khouri</w:t>
      </w:r>
      <w:r w:rsidR="002A73DE" w:rsidRPr="002A73DE">
        <w:rPr>
          <w:rFonts w:ascii="Times New Roman" w:hAnsi="Times New Roman"/>
          <w:color w:val="000000"/>
        </w:rPr>
        <w:t>, M</w:t>
      </w:r>
      <w:r>
        <w:rPr>
          <w:rFonts w:ascii="Times New Roman" w:hAnsi="Times New Roman"/>
          <w:color w:val="000000"/>
        </w:rPr>
        <w:t xml:space="preserve">ohammed </w:t>
      </w:r>
      <w:r w:rsidR="002A73DE" w:rsidRPr="002A73DE">
        <w:rPr>
          <w:rFonts w:ascii="Times New Roman" w:hAnsi="Times New Roman"/>
          <w:color w:val="000000"/>
        </w:rPr>
        <w:t>E</w:t>
      </w:r>
      <w:r w:rsidR="00825F74">
        <w:rPr>
          <w:rFonts w:ascii="Times New Roman" w:hAnsi="Times New Roman"/>
          <w:color w:val="000000"/>
        </w:rPr>
        <w:t>laatmani</w:t>
      </w:r>
      <w:r w:rsidR="002A73DE" w:rsidRPr="002A73DE">
        <w:rPr>
          <w:rFonts w:ascii="Times New Roman" w:hAnsi="Times New Roman"/>
          <w:color w:val="000000"/>
        </w:rPr>
        <w:t>, LAboratory</w:t>
      </w:r>
      <w:r w:rsidR="002A73DE" w:rsidRPr="006451FC">
        <w:rPr>
          <w:rFonts w:ascii="Times New Roman" w:hAnsi="Times New Roman"/>
          <w:color w:val="000000"/>
        </w:rPr>
        <w:t xml:space="preserve"> </w:t>
      </w:r>
      <w:r w:rsidR="002A73DE">
        <w:rPr>
          <w:rFonts w:ascii="Times New Roman" w:hAnsi="Times New Roman"/>
          <w:color w:val="000000"/>
        </w:rPr>
        <w:t>of inorganic materials and their applications</w:t>
      </w:r>
      <w:r w:rsidR="002A73DE" w:rsidRPr="006451FC">
        <w:rPr>
          <w:rFonts w:ascii="Times New Roman" w:hAnsi="Times New Roman"/>
          <w:color w:val="000000"/>
        </w:rPr>
        <w:t>, Facult</w:t>
      </w:r>
      <w:r w:rsidR="002A73DE">
        <w:rPr>
          <w:rFonts w:ascii="Times New Roman" w:hAnsi="Times New Roman"/>
          <w:color w:val="000000"/>
        </w:rPr>
        <w:t>y of sciences Semlalia,</w:t>
      </w:r>
      <w:r w:rsidR="002A73DE" w:rsidRPr="006451FC">
        <w:rPr>
          <w:rFonts w:ascii="Times New Roman" w:hAnsi="Times New Roman"/>
          <w:color w:val="000000"/>
        </w:rPr>
        <w:t xml:space="preserve"> Marrakech</w:t>
      </w:r>
      <w:r w:rsidR="002A73DE">
        <w:rPr>
          <w:rFonts w:ascii="Times New Roman" w:hAnsi="Times New Roman"/>
          <w:color w:val="000000"/>
        </w:rPr>
        <w:t xml:space="preserve"> - Morocco</w:t>
      </w:r>
    </w:p>
    <w:p w:rsidR="002A73DE" w:rsidRPr="00D64029" w:rsidRDefault="002A73DE" w:rsidP="00825F74">
      <w:pPr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  </w:t>
      </w:r>
      <w:r w:rsidRPr="002B0BE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r w:rsidRPr="002A73DE">
        <w:rPr>
          <w:rFonts w:ascii="Times New Roman" w:hAnsi="Times New Roman"/>
          <w:color w:val="000000"/>
        </w:rPr>
        <w:t>F</w:t>
      </w:r>
      <w:r w:rsidR="007254EC">
        <w:rPr>
          <w:rFonts w:ascii="Times New Roman" w:hAnsi="Times New Roman"/>
          <w:color w:val="000000"/>
        </w:rPr>
        <w:t xml:space="preserve">rancesco </w:t>
      </w:r>
      <w:r w:rsidRPr="002A73DE">
        <w:rPr>
          <w:rFonts w:ascii="Times New Roman" w:hAnsi="Times New Roman"/>
          <w:color w:val="000000"/>
        </w:rPr>
        <w:t>C</w:t>
      </w:r>
      <w:r w:rsidR="00825F74">
        <w:rPr>
          <w:rFonts w:ascii="Times New Roman" w:hAnsi="Times New Roman"/>
          <w:color w:val="000000"/>
        </w:rPr>
        <w:t>apitelli</w:t>
      </w:r>
      <w:r>
        <w:rPr>
          <w:rFonts w:ascii="Times New Roman" w:hAnsi="Times New Roman"/>
          <w:color w:val="000000"/>
        </w:rPr>
        <w:t xml:space="preserve">, </w:t>
      </w:r>
      <w:r w:rsidRPr="00D64029">
        <w:rPr>
          <w:rFonts w:ascii="Times New Roman" w:hAnsi="Times New Roman"/>
          <w:color w:val="000000"/>
        </w:rPr>
        <w:t>Istituto di Cristallografia – CNR, Via Salaria Km 29.300, 00016 Monterotondo (Rome), Italy</w:t>
      </w:r>
    </w:p>
    <w:p w:rsidR="002A73DE" w:rsidRPr="002A73DE" w:rsidRDefault="002A73DE" w:rsidP="002A73DE">
      <w:pPr>
        <w:rPr>
          <w:rFonts w:ascii="Times New Roman" w:hAnsi="Times New Roman"/>
          <w:color w:val="00000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EB6A1B" w:rsidRDefault="007254EC" w:rsidP="004727F5">
      <w:pPr>
        <w:pStyle w:val="Titre3"/>
        <w:spacing w:before="74"/>
        <w:jc w:val="both"/>
        <w:rPr>
          <w:rFonts w:ascii="Calibri" w:eastAsia="Calibri" w:hAnsi="Calibri" w:cs="Calibri"/>
          <w:b w:val="0"/>
          <w:bCs w:val="0"/>
          <w:sz w:val="18"/>
          <w:szCs w:val="22"/>
        </w:rPr>
      </w:pPr>
      <w:r>
        <w:rPr>
          <w:rFonts w:ascii="Calibri" w:eastAsia="Calibri" w:hAnsi="Calibri" w:cs="Calibri"/>
          <w:b w:val="0"/>
          <w:bCs w:val="0"/>
          <w:sz w:val="18"/>
          <w:szCs w:val="22"/>
        </w:rPr>
        <w:t xml:space="preserve">Tri-calcium </w:t>
      </w:r>
      <w:r w:rsidR="004727F5" w:rsidRPr="004727F5">
        <w:rPr>
          <w:rFonts w:ascii="Calibri" w:eastAsia="Calibri" w:hAnsi="Calibri" w:cs="Calibri"/>
          <w:b w:val="0"/>
          <w:bCs w:val="0"/>
          <w:sz w:val="18"/>
          <w:szCs w:val="22"/>
        </w:rPr>
        <w:t>Ca</w:t>
      </w:r>
      <w:r w:rsidR="004727F5" w:rsidRPr="004727F5">
        <w:rPr>
          <w:rFonts w:ascii="Calibri" w:eastAsia="Calibri" w:hAnsi="Calibri" w:cs="Calibri"/>
          <w:b w:val="0"/>
          <w:bCs w:val="0"/>
          <w:sz w:val="18"/>
          <w:szCs w:val="22"/>
          <w:vertAlign w:val="subscript"/>
        </w:rPr>
        <w:t>3</w:t>
      </w:r>
      <w:r w:rsidR="004727F5" w:rsidRPr="004727F5">
        <w:rPr>
          <w:rFonts w:ascii="Calibri" w:eastAsia="Calibri" w:hAnsi="Calibri" w:cs="Calibri"/>
          <w:b w:val="0"/>
          <w:bCs w:val="0"/>
          <w:sz w:val="18"/>
          <w:szCs w:val="22"/>
        </w:rPr>
        <w:t>(PO</w:t>
      </w:r>
      <w:r w:rsidR="004727F5" w:rsidRPr="004727F5">
        <w:rPr>
          <w:rFonts w:ascii="Calibri" w:eastAsia="Calibri" w:hAnsi="Calibri" w:cs="Calibri"/>
          <w:b w:val="0"/>
          <w:bCs w:val="0"/>
          <w:sz w:val="18"/>
          <w:szCs w:val="22"/>
          <w:vertAlign w:val="subscript"/>
        </w:rPr>
        <w:t>4</w:t>
      </w:r>
      <w:r w:rsidR="004727F5" w:rsidRPr="004727F5">
        <w:rPr>
          <w:rFonts w:ascii="Calibri" w:eastAsia="Calibri" w:hAnsi="Calibri" w:cs="Calibri"/>
          <w:b w:val="0"/>
          <w:bCs w:val="0"/>
          <w:sz w:val="18"/>
          <w:szCs w:val="22"/>
        </w:rPr>
        <w:t>)</w:t>
      </w:r>
      <w:r w:rsidR="004727F5" w:rsidRPr="004727F5">
        <w:rPr>
          <w:rFonts w:ascii="Calibri" w:eastAsia="Calibri" w:hAnsi="Calibri" w:cs="Calibri"/>
          <w:b w:val="0"/>
          <w:bCs w:val="0"/>
          <w:sz w:val="18"/>
          <w:szCs w:val="22"/>
          <w:vertAlign w:val="subscript"/>
        </w:rPr>
        <w:t>2</w:t>
      </w:r>
      <w:r w:rsidR="004727F5" w:rsidRPr="004727F5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</w:t>
      </w:r>
      <w:r w:rsidR="004727F5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phosphate materials (TCP) </w:t>
      </w:r>
      <w:r w:rsidR="004727F5" w:rsidRPr="004727F5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were investigated for their potential applications to create a new class of  luminescent  materials, with possible applications in biomedical diagnostics, el</w:t>
      </w:r>
      <w:r w:rsidR="004727F5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ectronics, and optic fields </w:t>
      </w:r>
      <w:r w:rsidR="004727F5" w:rsidRPr="004727F5">
        <w:rPr>
          <w:rFonts w:ascii="Calibri" w:eastAsia="Calibri" w:hAnsi="Calibri" w:cs="Calibri"/>
          <w:b w:val="0"/>
          <w:bCs w:val="0"/>
          <w:sz w:val="18"/>
          <w:szCs w:val="22"/>
        </w:rPr>
        <w:t>. In this study TCP were doped with trivalent lanthanides (Ln= La, Pr, Nd, Eu, Gd, Dy, Tm, Yb, Lu), in order to obtain powders, synthesized by means of solid stat</w:t>
      </w:r>
      <w:r>
        <w:rPr>
          <w:rFonts w:ascii="Calibri" w:eastAsia="Calibri" w:hAnsi="Calibri" w:cs="Calibri"/>
          <w:b w:val="0"/>
          <w:bCs w:val="0"/>
          <w:sz w:val="18"/>
          <w:szCs w:val="22"/>
        </w:rPr>
        <w:t xml:space="preserve">e reaction at high temperature </w:t>
      </w:r>
      <w:r w:rsidR="004727F5" w:rsidRPr="004727F5">
        <w:rPr>
          <w:rFonts w:ascii="Calibri" w:eastAsia="Calibri" w:hAnsi="Calibri" w:cs="Calibri"/>
          <w:b w:val="0"/>
          <w:bCs w:val="0"/>
          <w:sz w:val="18"/>
          <w:szCs w:val="22"/>
        </w:rPr>
        <w:t>(T=1200°C) with CaCO</w:t>
      </w:r>
      <w:r w:rsidR="004727F5" w:rsidRPr="004727F5">
        <w:rPr>
          <w:rFonts w:ascii="Calibri" w:eastAsia="Calibri" w:hAnsi="Calibri" w:cs="Calibri"/>
          <w:b w:val="0"/>
          <w:bCs w:val="0"/>
          <w:sz w:val="18"/>
          <w:szCs w:val="22"/>
          <w:vertAlign w:val="subscript"/>
        </w:rPr>
        <w:t>3</w:t>
      </w:r>
      <w:r w:rsidR="004727F5" w:rsidRPr="004727F5">
        <w:rPr>
          <w:rFonts w:ascii="Calibri" w:eastAsia="Calibri" w:hAnsi="Calibri" w:cs="Calibri"/>
          <w:b w:val="0"/>
          <w:bCs w:val="0"/>
          <w:sz w:val="18"/>
          <w:szCs w:val="22"/>
        </w:rPr>
        <w:t>, CaHPO</w:t>
      </w:r>
      <w:r w:rsidR="004727F5" w:rsidRPr="004727F5">
        <w:rPr>
          <w:rFonts w:ascii="Calibri" w:eastAsia="Calibri" w:hAnsi="Calibri" w:cs="Calibri"/>
          <w:b w:val="0"/>
          <w:bCs w:val="0"/>
          <w:sz w:val="18"/>
          <w:szCs w:val="22"/>
          <w:vertAlign w:val="subscript"/>
        </w:rPr>
        <w:t>4</w:t>
      </w:r>
      <w:r w:rsidR="004727F5" w:rsidRPr="004727F5">
        <w:rPr>
          <w:rFonts w:ascii="Calibri" w:eastAsia="Calibri" w:hAnsi="Calibri" w:cs="Calibri"/>
          <w:b w:val="0"/>
          <w:bCs w:val="0"/>
          <w:sz w:val="18"/>
          <w:szCs w:val="22"/>
        </w:rPr>
        <w:t>, and Ln</w:t>
      </w:r>
      <w:r w:rsidR="004727F5" w:rsidRPr="00EB6A1B">
        <w:rPr>
          <w:rFonts w:ascii="Calibri" w:eastAsia="Calibri" w:hAnsi="Calibri" w:cs="Calibri"/>
          <w:b w:val="0"/>
          <w:bCs w:val="0"/>
          <w:sz w:val="18"/>
          <w:szCs w:val="22"/>
          <w:vertAlign w:val="subscript"/>
        </w:rPr>
        <w:t>2</w:t>
      </w:r>
      <w:r w:rsidR="004727F5" w:rsidRPr="004727F5">
        <w:rPr>
          <w:rFonts w:ascii="Calibri" w:eastAsia="Calibri" w:hAnsi="Calibri" w:cs="Calibri"/>
          <w:b w:val="0"/>
          <w:bCs w:val="0"/>
          <w:sz w:val="18"/>
          <w:szCs w:val="22"/>
        </w:rPr>
        <w:t>O</w:t>
      </w:r>
      <w:r w:rsidR="004727F5" w:rsidRPr="00EB6A1B">
        <w:rPr>
          <w:rFonts w:ascii="Calibri" w:eastAsia="Calibri" w:hAnsi="Calibri" w:cs="Calibri"/>
          <w:b w:val="0"/>
          <w:bCs w:val="0"/>
          <w:sz w:val="18"/>
          <w:szCs w:val="22"/>
          <w:vertAlign w:val="subscript"/>
        </w:rPr>
        <w:t>3</w:t>
      </w:r>
      <w:r w:rsidR="004727F5" w:rsidRPr="004727F5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precursors . The so-obtained Ca</w:t>
      </w:r>
      <w:r w:rsidR="004727F5" w:rsidRPr="004727F5">
        <w:rPr>
          <w:rFonts w:ascii="Calibri" w:eastAsia="Calibri" w:hAnsi="Calibri" w:cs="Calibri"/>
          <w:b w:val="0"/>
          <w:bCs w:val="0"/>
          <w:sz w:val="18"/>
          <w:szCs w:val="22"/>
          <w:vertAlign w:val="subscript"/>
        </w:rPr>
        <w:t>9</w:t>
      </w:r>
      <w:r w:rsidR="004727F5" w:rsidRPr="004727F5">
        <w:rPr>
          <w:rFonts w:ascii="Calibri" w:eastAsia="Calibri" w:hAnsi="Calibri" w:cs="Calibri"/>
          <w:b w:val="0"/>
          <w:bCs w:val="0"/>
          <w:sz w:val="18"/>
          <w:szCs w:val="22"/>
        </w:rPr>
        <w:t>Ln(</w:t>
      </w:r>
      <w:r w:rsidR="004727F5" w:rsidRPr="00EB6A1B">
        <w:rPr>
          <w:rFonts w:ascii="Calibri" w:eastAsia="Calibri" w:hAnsi="Calibri" w:cs="Calibri"/>
          <w:b w:val="0"/>
          <w:bCs w:val="0"/>
          <w:sz w:val="18"/>
          <w:szCs w:val="22"/>
        </w:rPr>
        <w:t>PO</w:t>
      </w:r>
      <w:r w:rsidR="004727F5" w:rsidRPr="00EB6A1B">
        <w:rPr>
          <w:rFonts w:ascii="Calibri" w:eastAsia="Calibri" w:hAnsi="Calibri" w:cs="Calibri"/>
          <w:b w:val="0"/>
          <w:bCs w:val="0"/>
          <w:sz w:val="18"/>
          <w:szCs w:val="22"/>
          <w:vertAlign w:val="subscript"/>
        </w:rPr>
        <w:t>4</w:t>
      </w:r>
      <w:r w:rsidR="00EB6A1B">
        <w:rPr>
          <w:rFonts w:ascii="Calibri" w:eastAsia="Calibri" w:hAnsi="Calibri" w:cs="Calibri"/>
          <w:b w:val="0"/>
          <w:bCs w:val="0"/>
          <w:sz w:val="18"/>
          <w:szCs w:val="22"/>
        </w:rPr>
        <w:t>)</w:t>
      </w:r>
      <w:r w:rsidR="004727F5" w:rsidRPr="00EB6A1B">
        <w:rPr>
          <w:rFonts w:ascii="Calibri" w:eastAsia="Calibri" w:hAnsi="Calibri" w:cs="Calibri"/>
          <w:b w:val="0"/>
          <w:bCs w:val="0"/>
          <w:sz w:val="18"/>
          <w:szCs w:val="22"/>
          <w:vertAlign w:val="subscript"/>
        </w:rPr>
        <w:t>7</w:t>
      </w:r>
      <w:r w:rsidR="004727F5" w:rsidRPr="004727F5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powders (Ln-TCP) were characterized using X-ray diffractrometry (XRD), Fourier Transform InfraRed (FTIR) and Raman spectroscopy.  Ln-TCP compounds crystallized with whitlockite-like structure (space group R3c) of</w:t>
      </w:r>
      <w:r w:rsidR="00EB6A1B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 </w:t>
      </w:r>
      <w:r w:rsidR="004727F5" w:rsidRPr="004727F5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</w:t>
      </w:r>
      <w:r w:rsidR="00EB6A1B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</w:t>
      </w:r>
    </w:p>
    <w:p w:rsidR="004727F5" w:rsidRDefault="004727F5" w:rsidP="004727F5">
      <w:pPr>
        <w:pStyle w:val="Titre3"/>
        <w:jc w:val="both"/>
        <w:rPr>
          <w:rFonts w:ascii="Calibri" w:eastAsia="Calibri" w:hAnsi="Calibri" w:cs="Calibri"/>
          <w:b w:val="0"/>
          <w:bCs w:val="0"/>
          <w:sz w:val="18"/>
          <w:szCs w:val="22"/>
        </w:rPr>
      </w:pPr>
      <w:r w:rsidRPr="004727F5">
        <w:rPr>
          <w:rFonts w:ascii="Calibri" w:eastAsia="Calibri" w:hAnsi="Calibri" w:cs="Calibri"/>
          <w:b w:val="0"/>
          <w:bCs w:val="0"/>
          <w:sz w:val="18"/>
          <w:szCs w:val="22"/>
        </w:rPr>
        <w:t>β-Ca</w:t>
      </w:r>
      <w:r w:rsidRPr="00EB6A1B">
        <w:rPr>
          <w:rFonts w:ascii="Calibri" w:eastAsia="Calibri" w:hAnsi="Calibri" w:cs="Calibri"/>
          <w:b w:val="0"/>
          <w:bCs w:val="0"/>
          <w:sz w:val="18"/>
          <w:szCs w:val="22"/>
          <w:vertAlign w:val="subscript"/>
        </w:rPr>
        <w:t>3</w:t>
      </w:r>
      <w:r w:rsidRPr="004727F5">
        <w:rPr>
          <w:rFonts w:ascii="Calibri" w:eastAsia="Calibri" w:hAnsi="Calibri" w:cs="Calibri"/>
          <w:b w:val="0"/>
          <w:bCs w:val="0"/>
          <w:sz w:val="18"/>
          <w:szCs w:val="22"/>
        </w:rPr>
        <w:t>(PO</w:t>
      </w:r>
      <w:r w:rsidRPr="00EB6A1B">
        <w:rPr>
          <w:rFonts w:ascii="Calibri" w:eastAsia="Calibri" w:hAnsi="Calibri" w:cs="Calibri"/>
          <w:b w:val="0"/>
          <w:bCs w:val="0"/>
          <w:sz w:val="18"/>
          <w:szCs w:val="22"/>
          <w:vertAlign w:val="subscript"/>
        </w:rPr>
        <w:t>4</w:t>
      </w:r>
      <w:r w:rsidRPr="004727F5">
        <w:rPr>
          <w:rFonts w:ascii="Calibri" w:eastAsia="Calibri" w:hAnsi="Calibri" w:cs="Calibri"/>
          <w:b w:val="0"/>
          <w:bCs w:val="0"/>
          <w:sz w:val="18"/>
          <w:szCs w:val="22"/>
        </w:rPr>
        <w:t>)</w:t>
      </w:r>
      <w:r w:rsidRPr="00EB6A1B">
        <w:rPr>
          <w:rFonts w:ascii="Calibri" w:eastAsia="Calibri" w:hAnsi="Calibri" w:cs="Calibri"/>
          <w:b w:val="0"/>
          <w:bCs w:val="0"/>
          <w:sz w:val="18"/>
          <w:szCs w:val="22"/>
          <w:vertAlign w:val="subscript"/>
        </w:rPr>
        <w:t>2</w:t>
      </w:r>
      <w:r w:rsidRPr="004727F5">
        <w:rPr>
          <w:rFonts w:ascii="Calibri" w:eastAsia="Calibri" w:hAnsi="Calibri" w:cs="Calibri"/>
          <w:b w:val="0"/>
          <w:bCs w:val="0"/>
          <w:sz w:val="18"/>
          <w:szCs w:val="22"/>
        </w:rPr>
        <w:t>, and their vibrational spectroscopy was reviewed</w:t>
      </w:r>
    </w:p>
    <w:p w:rsidR="004727F5" w:rsidRDefault="004727F5" w:rsidP="004727F5">
      <w:pPr>
        <w:pStyle w:val="Titre3"/>
        <w:jc w:val="both"/>
        <w:rPr>
          <w:rFonts w:ascii="Calibri" w:eastAsia="Calibri" w:hAnsi="Calibri" w:cs="Calibri"/>
          <w:b w:val="0"/>
          <w:bCs w:val="0"/>
          <w:sz w:val="18"/>
          <w:szCs w:val="22"/>
        </w:rPr>
      </w:pPr>
      <w:r>
        <w:rPr>
          <w:rFonts w:ascii="Calibri" w:eastAsia="Calibri" w:hAnsi="Calibri" w:cs="Calibri"/>
          <w:b w:val="0"/>
          <w:bCs w:val="0"/>
          <w:sz w:val="18"/>
          <w:szCs w:val="22"/>
        </w:rPr>
        <w:t>Starting from the scarce existing literature.</w:t>
      </w:r>
    </w:p>
    <w:p w:rsidR="00AE3E37" w:rsidRDefault="004727F5" w:rsidP="004727F5">
      <w:pPr>
        <w:pStyle w:val="Titre3"/>
        <w:spacing w:before="74"/>
        <w:jc w:val="both"/>
      </w:pPr>
      <w:r w:rsidRPr="004727F5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7254EC">
      <w:pPr>
        <w:pStyle w:val="Corpsdetexte"/>
        <w:spacing w:before="2"/>
        <w:rPr>
          <w:rFonts w:ascii="Calibri" w:eastAsia="Calibri" w:hAnsi="Calibri" w:cs="Arial"/>
          <w:sz w:val="22"/>
          <w:szCs w:val="22"/>
          <w:lang w:val="fr-FR"/>
        </w:rPr>
      </w:pPr>
      <w:r w:rsidRPr="003215F2">
        <w:rPr>
          <w:rFonts w:ascii="Calibri" w:eastAsia="Calibri" w:hAnsi="Calibri" w:cs="Arial"/>
          <w:sz w:val="22"/>
          <w:szCs w:val="22"/>
          <w:lang w:val="fr-FR"/>
        </w:rPr>
        <w:object w:dxaOrig="6554" w:dyaOrig="45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25.8pt;height:158.4pt" o:ole="">
            <v:imagedata r:id="rId9" o:title=""/>
          </v:shape>
          <o:OLEObject Type="Embed" ProgID="Origin50.Graph" ShapeID="_x0000_i1026" DrawAspect="Content" ObjectID="_1551519611" r:id="rId10"/>
        </w:object>
      </w:r>
    </w:p>
    <w:p w:rsidR="007254EC" w:rsidRPr="006628AA" w:rsidRDefault="007254EC" w:rsidP="007254EC">
      <w:pPr>
        <w:pStyle w:val="Default"/>
        <w:ind w:left="708" w:hanging="708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</w:rPr>
        <w:t>Figure 1.</w:t>
      </w:r>
      <w:r w:rsidRPr="006628AA">
        <w:rPr>
          <w:rFonts w:ascii="Times New Roman" w:hAnsi="Times New Roman" w:cs="Times New Roman"/>
          <w:sz w:val="18"/>
          <w:szCs w:val="18"/>
          <w:lang w:val="en-GB"/>
        </w:rPr>
        <w:t xml:space="preserve">FTIR spectra of </w:t>
      </w:r>
      <w:r w:rsidRPr="006628AA">
        <w:rPr>
          <w:rFonts w:ascii="Times New Roman" w:eastAsia="AdvP4DF60E" w:hAnsi="Times New Roman" w:cs="Times New Roman"/>
          <w:sz w:val="18"/>
          <w:szCs w:val="18"/>
          <w:lang w:val="it-IT" w:eastAsia="it-IT"/>
        </w:rPr>
        <w:t>Ca</w:t>
      </w:r>
      <w:r w:rsidRPr="006628AA">
        <w:rPr>
          <w:rFonts w:ascii="Times New Roman" w:eastAsia="AdvP4DF60E" w:hAnsi="Times New Roman" w:cs="Times New Roman"/>
          <w:sz w:val="18"/>
          <w:szCs w:val="18"/>
          <w:vertAlign w:val="subscript"/>
          <w:lang w:val="it-IT" w:eastAsia="it-IT"/>
        </w:rPr>
        <w:t>9</w:t>
      </w:r>
      <w:r>
        <w:rPr>
          <w:rFonts w:ascii="Times New Roman" w:eastAsia="AdvP4DF60E" w:hAnsi="Times New Roman" w:cs="Times New Roman"/>
          <w:i/>
          <w:sz w:val="18"/>
          <w:szCs w:val="18"/>
          <w:lang w:val="it-IT" w:eastAsia="it-IT"/>
        </w:rPr>
        <w:t>Ln</w:t>
      </w:r>
      <w:r w:rsidRPr="006628AA">
        <w:rPr>
          <w:rFonts w:ascii="Times New Roman" w:eastAsia="AdvP4DF60E" w:hAnsi="Times New Roman" w:cs="Times New Roman"/>
          <w:sz w:val="18"/>
          <w:szCs w:val="18"/>
          <w:lang w:val="it-IT" w:eastAsia="it-IT"/>
        </w:rPr>
        <w:t>(PO</w:t>
      </w:r>
      <w:r w:rsidRPr="006628AA">
        <w:rPr>
          <w:rFonts w:ascii="Times New Roman" w:eastAsia="AdvP4DF60E" w:hAnsi="Times New Roman" w:cs="Times New Roman"/>
          <w:sz w:val="18"/>
          <w:szCs w:val="18"/>
          <w:vertAlign w:val="subscript"/>
          <w:lang w:val="it-IT" w:eastAsia="it-IT"/>
        </w:rPr>
        <w:t>4</w:t>
      </w:r>
      <w:r w:rsidRPr="006628AA">
        <w:rPr>
          <w:rFonts w:ascii="Times New Roman" w:eastAsia="AdvP4DF60E" w:hAnsi="Times New Roman" w:cs="Times New Roman"/>
          <w:sz w:val="18"/>
          <w:szCs w:val="18"/>
          <w:lang w:val="it-IT" w:eastAsia="it-IT"/>
        </w:rPr>
        <w:t>)</w:t>
      </w:r>
      <w:r w:rsidRPr="006628AA">
        <w:rPr>
          <w:rFonts w:ascii="Times New Roman" w:eastAsia="AdvP4DF60E" w:hAnsi="Times New Roman" w:cs="Times New Roman"/>
          <w:sz w:val="18"/>
          <w:szCs w:val="18"/>
          <w:vertAlign w:val="subscript"/>
          <w:lang w:val="it-IT" w:eastAsia="it-IT"/>
        </w:rPr>
        <w:t>7</w:t>
      </w:r>
      <w:r w:rsidRPr="006628AA">
        <w:rPr>
          <w:rFonts w:ascii="Times New Roman" w:hAnsi="Times New Roman" w:cs="Times New Roman"/>
          <w:sz w:val="18"/>
          <w:szCs w:val="18"/>
        </w:rPr>
        <w:t>.</w:t>
      </w:r>
    </w:p>
    <w:p w:rsidR="007254EC" w:rsidRDefault="007254EC" w:rsidP="007254EC">
      <w:pPr>
        <w:pStyle w:val="Default"/>
        <w:jc w:val="both"/>
        <w:rPr>
          <w:rFonts w:ascii="Times New Roman" w:hAnsi="Times New Roman" w:cs="Times New Roman"/>
          <w:sz w:val="18"/>
        </w:rPr>
      </w:pPr>
    </w:p>
    <w:p w:rsidR="007254EC" w:rsidRDefault="007254EC">
      <w:pPr>
        <w:pStyle w:val="Corpsdetexte"/>
        <w:spacing w:before="2"/>
        <w:rPr>
          <w:rFonts w:ascii="Arial"/>
          <w:b/>
          <w:sz w:val="16"/>
        </w:rPr>
      </w:pPr>
    </w:p>
    <w:p w:rsidR="00AE3E37" w:rsidRPr="008756E6" w:rsidRDefault="005973B9" w:rsidP="007254EC">
      <w:pPr>
        <w:spacing w:line="204" w:lineRule="exact"/>
      </w:pPr>
      <w:r>
        <w:rPr>
          <w:rFonts w:ascii="Arial"/>
          <w:b/>
          <w:color w:val="BF5A14"/>
          <w:sz w:val="20"/>
        </w:rPr>
        <w:br/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EB797C">
      <w:pPr>
        <w:pStyle w:val="Corpsdetexte"/>
        <w:spacing w:line="40" w:lineRule="exact"/>
        <w:ind w:left="2202"/>
        <w:rPr>
          <w:rFonts w:ascii="Calibri"/>
          <w:sz w:val="4"/>
        </w:rPr>
      </w:pPr>
      <w:r w:rsidRPr="00EB797C"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  <w:lang w:val="fr-FR" w:eastAsia="fr-FR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7254EC" w:rsidP="007254E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El khouri asmaa phd student in laboratory of inorganic sciences and their applications at faculty of sciences semlalia Marrakech morocco, I work on calcium phosphates synthesis and characterization and their optical, biological applications , I had a master in analytical chemistry and bachelor in inorganic chemistry .</w:t>
      </w:r>
    </w:p>
    <w:p w:rsidR="00AE3E37" w:rsidRDefault="00A9710C" w:rsidP="007254E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7254EC">
          <w:rPr>
            <w:rStyle w:val="Lienhypertexte"/>
            <w:rFonts w:ascii="Arial"/>
            <w:sz w:val="14"/>
          </w:rPr>
          <w:t>elkhouriasma@gmail.com</w:t>
        </w:r>
      </w:hyperlink>
    </w:p>
    <w:p w:rsidR="00AE3E37" w:rsidRDefault="00EB797C">
      <w:pPr>
        <w:pStyle w:val="Corpsdetexte"/>
        <w:spacing w:before="2"/>
        <w:rPr>
          <w:rFonts w:ascii="Arial"/>
          <w:sz w:val="19"/>
        </w:rPr>
      </w:pPr>
      <w:r w:rsidRPr="00EB797C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5F9F" w:rsidRDefault="00EC5F9F">
      <w:r>
        <w:separator/>
      </w:r>
    </w:p>
  </w:endnote>
  <w:endnote w:type="continuationSeparator" w:id="1">
    <w:p w:rsidR="00EC5F9F" w:rsidRDefault="00EC5F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 Roman No9 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P4DF60E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EB797C">
    <w:pPr>
      <w:pStyle w:val="Corpsdetexte"/>
      <w:spacing w:line="14" w:lineRule="auto"/>
      <w:rPr>
        <w:sz w:val="20"/>
      </w:rPr>
    </w:pPr>
    <w:r w:rsidRPr="00EB797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EB797C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EB797C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5F9F" w:rsidRDefault="00EC5F9F">
      <w:r>
        <w:separator/>
      </w:r>
    </w:p>
  </w:footnote>
  <w:footnote w:type="continuationSeparator" w:id="1">
    <w:p w:rsidR="00EC5F9F" w:rsidRDefault="00EC5F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EB797C">
    <w:pPr>
      <w:pStyle w:val="Corpsdetexte"/>
      <w:spacing w:line="14" w:lineRule="auto"/>
      <w:rPr>
        <w:sz w:val="20"/>
      </w:rPr>
    </w:pPr>
    <w:r w:rsidRPr="00EB797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EB797C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Corpsdetexte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E2911"/>
    <w:rsid w:val="001263DF"/>
    <w:rsid w:val="00292ED9"/>
    <w:rsid w:val="002A73DE"/>
    <w:rsid w:val="00404E5B"/>
    <w:rsid w:val="00414F7B"/>
    <w:rsid w:val="004355DC"/>
    <w:rsid w:val="004727F5"/>
    <w:rsid w:val="004749B4"/>
    <w:rsid w:val="00494130"/>
    <w:rsid w:val="004F3523"/>
    <w:rsid w:val="005973B9"/>
    <w:rsid w:val="005B3A56"/>
    <w:rsid w:val="006060CE"/>
    <w:rsid w:val="0063497F"/>
    <w:rsid w:val="007254EC"/>
    <w:rsid w:val="00751FBF"/>
    <w:rsid w:val="00825F74"/>
    <w:rsid w:val="00873DF0"/>
    <w:rsid w:val="008756E6"/>
    <w:rsid w:val="00972BAC"/>
    <w:rsid w:val="009B2D44"/>
    <w:rsid w:val="00A07E82"/>
    <w:rsid w:val="00A9710C"/>
    <w:rsid w:val="00AE3E37"/>
    <w:rsid w:val="00B21A57"/>
    <w:rsid w:val="00C33602"/>
    <w:rsid w:val="00CD6F55"/>
    <w:rsid w:val="00DE3104"/>
    <w:rsid w:val="00EB6A1B"/>
    <w:rsid w:val="00EB797C"/>
    <w:rsid w:val="00EC5F9F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7254EC"/>
    <w:pPr>
      <w:suppressAutoHyphens/>
      <w:autoSpaceDE w:val="0"/>
    </w:pPr>
    <w:rPr>
      <w:rFonts w:ascii="Nimbus Roman No9 L" w:eastAsia="Times New Roman" w:hAnsi="Nimbus Roman No9 L" w:cs="Nimbus Roman No9 L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drXXXXXXX@xxx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1495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2</cp:revision>
  <dcterms:created xsi:type="dcterms:W3CDTF">2017-03-20T12:54:00Z</dcterms:created>
  <dcterms:modified xsi:type="dcterms:W3CDTF">2017-03-20T12:54:00Z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