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C2545E" w:rsidP="00494130">
      <w:pPr>
        <w:pStyle w:val="Heading1"/>
        <w:spacing w:before="170"/>
        <w:ind w:left="0"/>
      </w:pPr>
      <w:r>
        <w:rPr>
          <w:color w:val="337AB7"/>
        </w:rPr>
        <w:t xml:space="preserve">Polymeric </w:t>
      </w:r>
      <w:r w:rsidR="00210447">
        <w:rPr>
          <w:color w:val="337AB7"/>
        </w:rPr>
        <w:t>n</w:t>
      </w:r>
      <w:r>
        <w:rPr>
          <w:color w:val="337AB7"/>
        </w:rPr>
        <w:t>anoparticles</w:t>
      </w:r>
      <w:r w:rsidR="005C0AD2">
        <w:rPr>
          <w:color w:val="337AB7"/>
        </w:rPr>
        <w:t xml:space="preserve"> and gels</w:t>
      </w:r>
      <w:r>
        <w:rPr>
          <w:color w:val="337AB7"/>
        </w:rPr>
        <w:t xml:space="preserve">: </w:t>
      </w:r>
      <w:r w:rsidR="00210447">
        <w:rPr>
          <w:color w:val="337AB7"/>
        </w:rPr>
        <w:t>m</w:t>
      </w:r>
      <w:r>
        <w:rPr>
          <w:color w:val="337AB7"/>
        </w:rPr>
        <w:t>odeling of</w:t>
      </w:r>
      <w:r w:rsidR="00210447">
        <w:rPr>
          <w:color w:val="337AB7"/>
        </w:rPr>
        <w:t xml:space="preserve"> dynamic behavior and</w:t>
      </w:r>
      <w:r>
        <w:rPr>
          <w:color w:val="337AB7"/>
        </w:rPr>
        <w:t xml:space="preserve"> </w:t>
      </w:r>
      <w:r w:rsidR="00210447">
        <w:rPr>
          <w:color w:val="337AB7"/>
        </w:rPr>
        <w:t>p</w:t>
      </w:r>
      <w:r>
        <w:rPr>
          <w:color w:val="337AB7"/>
        </w:rPr>
        <w:t xml:space="preserve">roperties </w:t>
      </w:r>
      <w:r w:rsidR="00210447">
        <w:rPr>
          <w:color w:val="337AB7"/>
        </w:rPr>
        <w:t>u</w:t>
      </w:r>
      <w:r>
        <w:rPr>
          <w:color w:val="337AB7"/>
        </w:rPr>
        <w:t>sing Discrete Element Method</w:t>
      </w:r>
    </w:p>
    <w:p w:rsidR="005973B9" w:rsidRDefault="007A151B" w:rsidP="005973B9">
      <w:pPr>
        <w:pStyle w:val="BodyText"/>
        <w:spacing w:before="73" w:line="198" w:lineRule="exact"/>
        <w:ind w:left="100" w:right="5987"/>
        <w:rPr>
          <w:rFonts w:ascii="Arial"/>
        </w:rPr>
      </w:pPr>
      <w:r>
        <w:rPr>
          <w:rFonts w:ascii="Arial"/>
        </w:rPr>
        <w:t xml:space="preserve">Martin </w:t>
      </w:r>
      <w:proofErr w:type="spellStart"/>
      <w:r>
        <w:rPr>
          <w:rFonts w:ascii="Arial"/>
        </w:rPr>
        <w:t>Kroupa</w:t>
      </w:r>
      <w:proofErr w:type="spellEnd"/>
      <w:r w:rsidR="00800BE6">
        <w:rPr>
          <w:rFonts w:ascii="Arial"/>
        </w:rPr>
        <w:t xml:space="preserve"> Jose F. Wilson</w:t>
      </w:r>
      <w:r>
        <w:rPr>
          <w:rFonts w:ascii="Arial"/>
        </w:rPr>
        <w:t xml:space="preserve">, Miroslav </w:t>
      </w:r>
      <w:proofErr w:type="spellStart"/>
      <w:r>
        <w:rPr>
          <w:rFonts w:ascii="Arial"/>
        </w:rPr>
        <w:t>Soos</w:t>
      </w:r>
      <w:proofErr w:type="spellEnd"/>
      <w:r>
        <w:rPr>
          <w:rFonts w:ascii="Arial"/>
        </w:rPr>
        <w:t xml:space="preserve"> and </w:t>
      </w:r>
      <w:proofErr w:type="spellStart"/>
      <w:r>
        <w:rPr>
          <w:rFonts w:ascii="Arial"/>
        </w:rPr>
        <w:t>Juraj</w:t>
      </w:r>
      <w:proofErr w:type="spellEnd"/>
      <w:r>
        <w:rPr>
          <w:rFonts w:ascii="Arial"/>
        </w:rPr>
        <w:t xml:space="preserve"> </w:t>
      </w:r>
      <w:proofErr w:type="spellStart"/>
      <w:r>
        <w:rPr>
          <w:rFonts w:ascii="Arial"/>
        </w:rPr>
        <w:t>Kosek</w:t>
      </w:r>
      <w:proofErr w:type="spellEnd"/>
      <w:r w:rsidR="005973B9">
        <w:rPr>
          <w:rFonts w:ascii="Arial"/>
        </w:rPr>
        <w:t xml:space="preserve">, </w:t>
      </w:r>
      <w:r>
        <w:rPr>
          <w:rFonts w:ascii="Arial"/>
        </w:rPr>
        <w:t>University of Chemistry and Technology</w:t>
      </w:r>
      <w:bookmarkStart w:id="0" w:name="_GoBack"/>
      <w:bookmarkEnd w:id="0"/>
      <w:r>
        <w:rPr>
          <w:rFonts w:ascii="Arial"/>
        </w:rPr>
        <w:t xml:space="preserve"> Prague, Czech Republic</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E3E37">
      <w:pPr>
        <w:pStyle w:val="BodyText"/>
        <w:spacing w:before="90" w:line="280" w:lineRule="auto"/>
        <w:ind w:left="100"/>
        <w:jc w:val="both"/>
      </w:pPr>
    </w:p>
    <w:p w:rsidR="00AE3E37" w:rsidRDefault="001D5BCB">
      <w:pPr>
        <w:pStyle w:val="Heading3"/>
        <w:spacing w:before="74"/>
      </w:pPr>
      <w:r>
        <w:rPr>
          <w:noProof/>
        </w:rPr>
        <mc:AlternateContent>
          <mc:Choice Requires="wps">
            <w:drawing>
              <wp:anchor distT="0" distB="0" distL="114300" distR="114300" simplePos="0" relativeHeight="251660288" behindDoc="0" locked="0" layoutInCell="1" allowOverlap="1" wp14:anchorId="1FCBF628" wp14:editId="6EAF28E1">
                <wp:simplePos x="0" y="0"/>
                <wp:positionH relativeFrom="column">
                  <wp:posOffset>3660140</wp:posOffset>
                </wp:positionH>
                <wp:positionV relativeFrom="paragraph">
                  <wp:posOffset>1214755</wp:posOffset>
                </wp:positionV>
                <wp:extent cx="2587625" cy="635"/>
                <wp:effectExtent l="0" t="0" r="3175" b="5080"/>
                <wp:wrapTopAndBottom/>
                <wp:docPr id="2" name="Text Box 2"/>
                <wp:cNvGraphicFramePr/>
                <a:graphic xmlns:a="http://schemas.openxmlformats.org/drawingml/2006/main">
                  <a:graphicData uri="http://schemas.microsoft.com/office/word/2010/wordprocessingShape">
                    <wps:wsp>
                      <wps:cNvSpPr txBox="1"/>
                      <wps:spPr>
                        <a:xfrm>
                          <a:off x="0" y="0"/>
                          <a:ext cx="2587625" cy="635"/>
                        </a:xfrm>
                        <a:prstGeom prst="rect">
                          <a:avLst/>
                        </a:prstGeom>
                        <a:solidFill>
                          <a:prstClr val="white"/>
                        </a:solidFill>
                        <a:ln>
                          <a:noFill/>
                        </a:ln>
                      </wps:spPr>
                      <wps:txbx>
                        <w:txbxContent>
                          <w:p w:rsidR="001D5BCB" w:rsidRPr="001D5BCB" w:rsidRDefault="001D5BCB" w:rsidP="001D5BCB">
                            <w:pPr>
                              <w:pStyle w:val="Caption"/>
                              <w:rPr>
                                <w:rFonts w:asciiTheme="minorHAnsi" w:hAnsiTheme="minorHAnsi"/>
                                <w:i w:val="0"/>
                                <w:noProof/>
                                <w:color w:val="000000" w:themeColor="text1"/>
                              </w:rPr>
                            </w:pPr>
                            <w:r w:rsidRPr="001D5BCB">
                              <w:rPr>
                                <w:rFonts w:asciiTheme="minorHAnsi" w:hAnsiTheme="minorHAnsi"/>
                                <w:i w:val="0"/>
                                <w:color w:val="000000" w:themeColor="text1"/>
                              </w:rPr>
                              <w:t xml:space="preserve">Figure </w:t>
                            </w:r>
                            <w:r w:rsidRPr="001D5BCB">
                              <w:rPr>
                                <w:rFonts w:asciiTheme="minorHAnsi" w:hAnsiTheme="minorHAnsi"/>
                                <w:i w:val="0"/>
                                <w:color w:val="000000" w:themeColor="text1"/>
                              </w:rPr>
                              <w:fldChar w:fldCharType="begin"/>
                            </w:r>
                            <w:r w:rsidRPr="001D5BCB">
                              <w:rPr>
                                <w:rFonts w:asciiTheme="minorHAnsi" w:hAnsiTheme="minorHAnsi"/>
                                <w:i w:val="0"/>
                                <w:color w:val="000000" w:themeColor="text1"/>
                              </w:rPr>
                              <w:instrText xml:space="preserve"> SEQ Figure \* ARABIC </w:instrText>
                            </w:r>
                            <w:r w:rsidRPr="001D5BCB">
                              <w:rPr>
                                <w:rFonts w:asciiTheme="minorHAnsi" w:hAnsiTheme="minorHAnsi"/>
                                <w:i w:val="0"/>
                                <w:color w:val="000000" w:themeColor="text1"/>
                              </w:rPr>
                              <w:fldChar w:fldCharType="separate"/>
                            </w:r>
                            <w:r w:rsidRPr="001D5BCB">
                              <w:rPr>
                                <w:rFonts w:asciiTheme="minorHAnsi" w:hAnsiTheme="minorHAnsi"/>
                                <w:i w:val="0"/>
                                <w:noProof/>
                                <w:color w:val="000000" w:themeColor="text1"/>
                              </w:rPr>
                              <w:t>1</w:t>
                            </w:r>
                            <w:r w:rsidRPr="001D5BCB">
                              <w:rPr>
                                <w:rFonts w:asciiTheme="minorHAnsi" w:hAnsiTheme="minorHAnsi"/>
                                <w:i w:val="0"/>
                                <w:color w:val="000000" w:themeColor="text1"/>
                              </w:rPr>
                              <w:fldChar w:fldCharType="end"/>
                            </w:r>
                            <w:r w:rsidRPr="001D5BCB">
                              <w:rPr>
                                <w:rFonts w:asciiTheme="minorHAnsi" w:hAnsiTheme="minorHAnsi"/>
                                <w:i w:val="0"/>
                                <w:color w:val="000000" w:themeColor="text1"/>
                              </w:rPr>
                              <w:t>: Colloidal aggregate produced by shear-induced aggregation. Result of a numerical simulation.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FCBF628" id="_x0000_t202" coordsize="21600,21600" o:spt="202" path="m,l,21600r21600,l21600,xe">
                <v:stroke joinstyle="miter"/>
                <v:path gradientshapeok="t" o:connecttype="rect"/>
              </v:shapetype>
              <v:shape id="Text Box 2" o:spid="_x0000_s1026" type="#_x0000_t202" style="position:absolute;left:0;text-align:left;margin-left:288.2pt;margin-top:95.65pt;width:203.7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" stroked="f">
                <v:textbox style="mso-fit-shape-to-text:t" inset="0,0,0,0">
                  <w:txbxContent>
                    <w:p w:rsidR="001D5BCB" w:rsidRPr="001D5BCB" w:rsidRDefault="001D5BCB" w:rsidP="001D5BCB">
                      <w:pPr>
                        <w:pStyle w:val="Caption"/>
                        <w:rPr>
                          <w:rFonts w:asciiTheme="minorHAnsi" w:hAnsiTheme="minorHAnsi"/>
                          <w:i w:val="0"/>
                          <w:noProof/>
                          <w:color w:val="000000" w:themeColor="text1"/>
                        </w:rPr>
                      </w:pPr>
                      <w:r w:rsidRPr="001D5BCB">
                        <w:rPr>
                          <w:rFonts w:asciiTheme="minorHAnsi" w:hAnsiTheme="minorHAnsi"/>
                          <w:i w:val="0"/>
                          <w:color w:val="000000" w:themeColor="text1"/>
                        </w:rPr>
                        <w:t xml:space="preserve">Figure </w:t>
                      </w:r>
                      <w:r w:rsidRPr="001D5BCB">
                        <w:rPr>
                          <w:rFonts w:asciiTheme="minorHAnsi" w:hAnsiTheme="minorHAnsi"/>
                          <w:i w:val="0"/>
                          <w:color w:val="000000" w:themeColor="text1"/>
                        </w:rPr>
                        <w:fldChar w:fldCharType="begin"/>
                      </w:r>
                      <w:r w:rsidRPr="001D5BCB">
                        <w:rPr>
                          <w:rFonts w:asciiTheme="minorHAnsi" w:hAnsiTheme="minorHAnsi"/>
                          <w:i w:val="0"/>
                          <w:color w:val="000000" w:themeColor="text1"/>
                        </w:rPr>
                        <w:instrText xml:space="preserve"> SEQ Figure \* ARABIC </w:instrText>
                      </w:r>
                      <w:r w:rsidRPr="001D5BCB">
                        <w:rPr>
                          <w:rFonts w:asciiTheme="minorHAnsi" w:hAnsiTheme="minorHAnsi"/>
                          <w:i w:val="0"/>
                          <w:color w:val="000000" w:themeColor="text1"/>
                        </w:rPr>
                        <w:fldChar w:fldCharType="separate"/>
                      </w:r>
                      <w:r w:rsidRPr="001D5BCB">
                        <w:rPr>
                          <w:rFonts w:asciiTheme="minorHAnsi" w:hAnsiTheme="minorHAnsi"/>
                          <w:i w:val="0"/>
                          <w:noProof/>
                          <w:color w:val="000000" w:themeColor="text1"/>
                        </w:rPr>
                        <w:t>1</w:t>
                      </w:r>
                      <w:r w:rsidRPr="001D5BCB">
                        <w:rPr>
                          <w:rFonts w:asciiTheme="minorHAnsi" w:hAnsiTheme="minorHAnsi"/>
                          <w:i w:val="0"/>
                          <w:color w:val="000000" w:themeColor="text1"/>
                        </w:rPr>
                        <w:fldChar w:fldCharType="end"/>
                      </w:r>
                      <w:r w:rsidRPr="001D5BCB">
                        <w:rPr>
                          <w:rFonts w:asciiTheme="minorHAnsi" w:hAnsiTheme="minorHAnsi"/>
                          <w:i w:val="0"/>
                          <w:color w:val="000000" w:themeColor="text1"/>
                        </w:rPr>
                        <w:t>: Colloidal aggregate produced by shear-induced aggregation. Result of a numerical simulation.</w:t>
                      </w:r>
                    </w:p>
                  </w:txbxContent>
                </v:textbox>
                <w10:wrap type="topAndBottom"/>
              </v:shape>
            </w:pict>
          </mc:Fallback>
        </mc:AlternateContent>
      </w:r>
      <w:r>
        <w:rPr>
          <w:b w:val="0"/>
        </w:rPr>
        <w:t>Polymeric nanoparticles have a broad spectrum of applic</w:t>
      </w:r>
      <w:r w:rsidR="000238E5">
        <w:rPr>
          <w:b w:val="0"/>
        </w:rPr>
        <w:t>ations including dispersion (emulsion) paints or thin films</w:t>
      </w:r>
      <w:r w:rsidR="006D0C63">
        <w:rPr>
          <w:b w:val="0"/>
        </w:rPr>
        <w:t>.</w:t>
      </w:r>
      <w:r w:rsidR="000E19FA">
        <w:rPr>
          <w:b w:val="0"/>
        </w:rPr>
        <w:t xml:space="preserve"> However,</w:t>
      </w:r>
      <w:r w:rsidR="00384CEC">
        <w:rPr>
          <w:b w:val="0"/>
        </w:rPr>
        <w:t xml:space="preserve"> </w:t>
      </w:r>
      <w:r w:rsidR="000E19FA">
        <w:rPr>
          <w:b w:val="0"/>
        </w:rPr>
        <w:t>t</w:t>
      </w:r>
      <w:r w:rsidR="00384CEC">
        <w:rPr>
          <w:b w:val="0"/>
        </w:rPr>
        <w:t>he</w:t>
      </w:r>
      <w:r w:rsidR="00E93763">
        <w:rPr>
          <w:b w:val="0"/>
        </w:rPr>
        <w:t xml:space="preserve"> understanding of their behavior and properties</w:t>
      </w:r>
      <w:r w:rsidR="000E19FA">
        <w:rPr>
          <w:b w:val="0"/>
        </w:rPr>
        <w:t>, especially</w:t>
      </w:r>
      <w:r w:rsidR="00E93763">
        <w:rPr>
          <w:b w:val="0"/>
        </w:rPr>
        <w:t xml:space="preserve"> at high concentrations is still limited. We</w:t>
      </w:r>
      <w:r w:rsidR="000E19FA">
        <w:rPr>
          <w:b w:val="0"/>
        </w:rPr>
        <w:t xml:space="preserve"> model the dispersions of polymeric nanoparticles using the dynamic model based on Discrete Element Method (DEM). The interaction model represents particles that are elastic, adhesive and electrostatically stabilized. The</w:t>
      </w:r>
      <w:r w:rsidR="005C0AD2">
        <w:rPr>
          <w:b w:val="0"/>
        </w:rPr>
        <w:t xml:space="preserve"> flow-field</w:t>
      </w:r>
      <w:r w:rsidR="000E19FA">
        <w:rPr>
          <w:b w:val="0"/>
        </w:rPr>
        <w:t xml:space="preserve"> computation that is included in the model enables us to evaluate the rheological properties of the dispersion, which are crucial for its behavior.</w:t>
      </w:r>
      <w:r w:rsidR="007A05AF">
        <w:rPr>
          <w:b w:val="0"/>
        </w:rPr>
        <w:t xml:space="preserve"> </w:t>
      </w:r>
      <w:r w:rsidR="007A05AF">
        <w:rPr>
          <w:b w:val="0"/>
        </w:rPr>
        <w:t xml:space="preserve">Further characterization of both dispersions and gels is done using oscillatory simulations, from which the viscoelastic properties are obtained. </w:t>
      </w:r>
      <w:r w:rsidR="005C0AD2">
        <w:rPr>
          <w:b w:val="0"/>
        </w:rPr>
        <w:t xml:space="preserve">The model was successfully used to describe the dynamic behavior of a flowing dispersion including the processes of coagulation, fouling and breakage. These processes and their relative importance in a specific system determine the transition from a dispersed state to a gel. Due to their specific position on the boundary between solids and liquids, gels have unique properties that make them suitable to be used e.g., as a porous </w:t>
      </w:r>
      <w:r w:rsidR="00594FFB">
        <w:rPr>
          <w:b w:val="0"/>
        </w:rPr>
        <w:t>structures</w:t>
      </w:r>
      <w:r w:rsidR="00A224A6">
        <w:rPr>
          <w:b w:val="0"/>
        </w:rPr>
        <w:t xml:space="preserve"> or matrices for drug delivery in the pharmaceutical industry</w:t>
      </w:r>
      <w:r w:rsidR="005C0AD2">
        <w:rPr>
          <w:b w:val="0"/>
        </w:rPr>
        <w:t xml:space="preserve">. </w: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4053840</wp:posOffset>
            </wp:positionH>
            <wp:positionV relativeFrom="paragraph">
              <wp:posOffset>144145</wp:posOffset>
            </wp:positionV>
            <wp:extent cx="2259965" cy="1266190"/>
            <wp:effectExtent l="0" t="0" r="698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59965" cy="1266190"/>
                    </a:xfrm>
                    <a:prstGeom prst="rect">
                      <a:avLst/>
                    </a:prstGeom>
                  </pic:spPr>
                </pic:pic>
              </a:graphicData>
            </a:graphic>
            <wp14:sizeRelH relativeFrom="margin">
              <wp14:pctWidth>0</wp14:pctWidth>
            </wp14:sizeRelH>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977987" w:rsidP="00977987">
      <w:pPr>
        <w:pStyle w:val="ListParagraph"/>
        <w:numPr>
          <w:ilvl w:val="0"/>
          <w:numId w:val="3"/>
        </w:numPr>
        <w:tabs>
          <w:tab w:val="left" w:pos="384"/>
        </w:tabs>
        <w:spacing w:before="103" w:line="216" w:lineRule="exact"/>
        <w:ind w:right="138"/>
        <w:rPr>
          <w:sz w:val="18"/>
        </w:rPr>
      </w:pPr>
      <w:proofErr w:type="spellStart"/>
      <w:r w:rsidRPr="00977987">
        <w:rPr>
          <w:sz w:val="18"/>
        </w:rPr>
        <w:t>Kroupa</w:t>
      </w:r>
      <w:proofErr w:type="spellEnd"/>
      <w:r w:rsidRPr="00977987">
        <w:rPr>
          <w:sz w:val="18"/>
        </w:rPr>
        <w:t xml:space="preserve"> M.</w:t>
      </w:r>
      <w:r>
        <w:rPr>
          <w:sz w:val="18"/>
        </w:rPr>
        <w:t>,</w:t>
      </w:r>
      <w:r w:rsidRPr="00977987">
        <w:rPr>
          <w:sz w:val="18"/>
        </w:rPr>
        <w:t xml:space="preserve"> </w:t>
      </w:r>
      <w:proofErr w:type="spellStart"/>
      <w:r w:rsidRPr="00977987">
        <w:rPr>
          <w:sz w:val="18"/>
        </w:rPr>
        <w:t>Soos</w:t>
      </w:r>
      <w:proofErr w:type="spellEnd"/>
      <w:r w:rsidRPr="00977987">
        <w:rPr>
          <w:sz w:val="18"/>
        </w:rPr>
        <w:t xml:space="preserve"> M.</w:t>
      </w:r>
      <w:r>
        <w:rPr>
          <w:sz w:val="18"/>
        </w:rPr>
        <w:t>,</w:t>
      </w:r>
      <w:r w:rsidRPr="00977987">
        <w:rPr>
          <w:sz w:val="18"/>
        </w:rPr>
        <w:t xml:space="preserve"> Kosek</w:t>
      </w:r>
      <w:r>
        <w:rPr>
          <w:sz w:val="18"/>
        </w:rPr>
        <w:t xml:space="preserve"> J.</w:t>
      </w:r>
      <w:r w:rsidR="005973B9">
        <w:rPr>
          <w:sz w:val="18"/>
        </w:rPr>
        <w:t xml:space="preserve"> (20</w:t>
      </w:r>
      <w:r>
        <w:rPr>
          <w:sz w:val="18"/>
        </w:rPr>
        <w:t>17</w:t>
      </w:r>
      <w:r w:rsidR="005973B9">
        <w:rPr>
          <w:sz w:val="18"/>
        </w:rPr>
        <w:t xml:space="preserve">) </w:t>
      </w:r>
      <w:r w:rsidRPr="00977987">
        <w:rPr>
          <w:sz w:val="18"/>
        </w:rPr>
        <w:t>Slip on Particle Surface as the Possible Origin of Shear Thinning in non-Brownian Suspensions</w:t>
      </w:r>
      <w:r w:rsidR="005973B9" w:rsidRPr="005973B9">
        <w:rPr>
          <w:sz w:val="18"/>
        </w:rPr>
        <w:t xml:space="preserve">. </w:t>
      </w:r>
      <w:r w:rsidRPr="00977987">
        <w:rPr>
          <w:sz w:val="18"/>
        </w:rPr>
        <w:t>Physical Chemistry Chemical Physics</w:t>
      </w:r>
      <w:r w:rsidR="005973B9" w:rsidRPr="005973B9">
        <w:rPr>
          <w:sz w:val="18"/>
        </w:rPr>
        <w:t xml:space="preserve"> </w:t>
      </w:r>
      <w:r w:rsidR="00CA3CC8">
        <w:rPr>
          <w:sz w:val="18"/>
        </w:rPr>
        <w:t>19: 5979-5984</w:t>
      </w:r>
      <w:r w:rsidR="005973B9" w:rsidRPr="005973B9">
        <w:rPr>
          <w:sz w:val="18"/>
        </w:rPr>
        <w:t>.</w:t>
      </w:r>
    </w:p>
    <w:p w:rsidR="005973B9" w:rsidRDefault="00977987" w:rsidP="00977987">
      <w:pPr>
        <w:pStyle w:val="ListParagraph"/>
        <w:numPr>
          <w:ilvl w:val="0"/>
          <w:numId w:val="3"/>
        </w:numPr>
        <w:tabs>
          <w:tab w:val="left" w:pos="384"/>
        </w:tabs>
        <w:spacing w:line="216" w:lineRule="exact"/>
        <w:ind w:right="137"/>
        <w:rPr>
          <w:sz w:val="18"/>
        </w:rPr>
      </w:pPr>
      <w:proofErr w:type="spellStart"/>
      <w:r w:rsidRPr="00977987">
        <w:rPr>
          <w:sz w:val="18"/>
        </w:rPr>
        <w:t>Kroupa</w:t>
      </w:r>
      <w:proofErr w:type="spellEnd"/>
      <w:r w:rsidRPr="00977987">
        <w:rPr>
          <w:sz w:val="18"/>
        </w:rPr>
        <w:t xml:space="preserve"> M.</w:t>
      </w:r>
      <w:r>
        <w:rPr>
          <w:sz w:val="18"/>
        </w:rPr>
        <w:t xml:space="preserve">, </w:t>
      </w:r>
      <w:proofErr w:type="spellStart"/>
      <w:r>
        <w:rPr>
          <w:sz w:val="18"/>
        </w:rPr>
        <w:t>Vonka</w:t>
      </w:r>
      <w:proofErr w:type="spellEnd"/>
      <w:r>
        <w:rPr>
          <w:sz w:val="18"/>
        </w:rPr>
        <w:t xml:space="preserve"> M.,</w:t>
      </w:r>
      <w:r w:rsidRPr="00977987">
        <w:rPr>
          <w:sz w:val="18"/>
        </w:rPr>
        <w:t xml:space="preserve"> </w:t>
      </w:r>
      <w:proofErr w:type="spellStart"/>
      <w:r w:rsidRPr="00977987">
        <w:rPr>
          <w:sz w:val="18"/>
        </w:rPr>
        <w:t>Soos</w:t>
      </w:r>
      <w:proofErr w:type="spellEnd"/>
      <w:r w:rsidRPr="00977987">
        <w:rPr>
          <w:sz w:val="18"/>
        </w:rPr>
        <w:t xml:space="preserve"> M.</w:t>
      </w:r>
      <w:r>
        <w:rPr>
          <w:sz w:val="18"/>
        </w:rPr>
        <w:t>,</w:t>
      </w:r>
      <w:r w:rsidRPr="00977987">
        <w:rPr>
          <w:sz w:val="18"/>
        </w:rPr>
        <w:t xml:space="preserve"> Kosek</w:t>
      </w:r>
      <w:r>
        <w:rPr>
          <w:sz w:val="18"/>
        </w:rPr>
        <w:t xml:space="preserve"> J. (2016)</w:t>
      </w:r>
      <w:r w:rsidR="005973B9">
        <w:rPr>
          <w:sz w:val="18"/>
        </w:rPr>
        <w:t xml:space="preserve"> </w:t>
      </w:r>
      <w:r w:rsidRPr="00977987">
        <w:rPr>
          <w:sz w:val="18"/>
        </w:rPr>
        <w:t>Utilizing the Discrete Element Method for the Modeling of Viscosity in Concentrated Suspensions</w:t>
      </w:r>
      <w:r w:rsidR="005973B9">
        <w:rPr>
          <w:sz w:val="18"/>
        </w:rPr>
        <w:t xml:space="preserve">. </w:t>
      </w:r>
      <w:r>
        <w:rPr>
          <w:sz w:val="18"/>
        </w:rPr>
        <w:t>Langmuir</w:t>
      </w:r>
      <w:r w:rsidR="005973B9">
        <w:rPr>
          <w:sz w:val="18"/>
        </w:rPr>
        <w:t xml:space="preserve"> </w:t>
      </w:r>
      <w:r w:rsidRPr="00977987">
        <w:rPr>
          <w:sz w:val="18"/>
        </w:rPr>
        <w:t>32</w:t>
      </w:r>
      <w:r>
        <w:rPr>
          <w:sz w:val="18"/>
        </w:rPr>
        <w:t>:</w:t>
      </w:r>
      <w:r w:rsidRPr="00977987">
        <w:rPr>
          <w:sz w:val="18"/>
        </w:rPr>
        <w:t>8451–8460</w:t>
      </w:r>
      <w:r w:rsidR="005973B9">
        <w:rPr>
          <w:sz w:val="18"/>
        </w:rPr>
        <w:t>.</w:t>
      </w:r>
    </w:p>
    <w:p w:rsidR="005973B9" w:rsidRDefault="00977987" w:rsidP="00621A16">
      <w:pPr>
        <w:pStyle w:val="ListParagraph"/>
        <w:numPr>
          <w:ilvl w:val="0"/>
          <w:numId w:val="3"/>
        </w:numPr>
        <w:tabs>
          <w:tab w:val="left" w:pos="384"/>
        </w:tabs>
        <w:spacing w:line="216" w:lineRule="exact"/>
        <w:ind w:right="138"/>
        <w:rPr>
          <w:sz w:val="18"/>
        </w:rPr>
      </w:pPr>
      <w:proofErr w:type="spellStart"/>
      <w:r w:rsidRPr="00977987">
        <w:rPr>
          <w:sz w:val="18"/>
        </w:rPr>
        <w:t>Kroupa</w:t>
      </w:r>
      <w:proofErr w:type="spellEnd"/>
      <w:r w:rsidRPr="00977987">
        <w:rPr>
          <w:sz w:val="18"/>
        </w:rPr>
        <w:t xml:space="preserve"> M.</w:t>
      </w:r>
      <w:r>
        <w:rPr>
          <w:sz w:val="18"/>
        </w:rPr>
        <w:t xml:space="preserve">, </w:t>
      </w:r>
      <w:r w:rsidR="00073679">
        <w:rPr>
          <w:sz w:val="18"/>
        </w:rPr>
        <w:t>Offer G. J.</w:t>
      </w:r>
      <w:r w:rsidRPr="00977987">
        <w:rPr>
          <w:sz w:val="18"/>
        </w:rPr>
        <w:t>.</w:t>
      </w:r>
      <w:r>
        <w:rPr>
          <w:sz w:val="18"/>
        </w:rPr>
        <w:t>,</w:t>
      </w:r>
      <w:r w:rsidRPr="00977987">
        <w:rPr>
          <w:sz w:val="18"/>
        </w:rPr>
        <w:t xml:space="preserve"> Kosek</w:t>
      </w:r>
      <w:r>
        <w:rPr>
          <w:sz w:val="18"/>
        </w:rPr>
        <w:t xml:space="preserve"> J. (201</w:t>
      </w:r>
      <w:r w:rsidR="00073679">
        <w:rPr>
          <w:sz w:val="18"/>
        </w:rPr>
        <w:t>6</w:t>
      </w:r>
      <w:r>
        <w:rPr>
          <w:sz w:val="18"/>
        </w:rPr>
        <w:t xml:space="preserve">) </w:t>
      </w:r>
      <w:r w:rsidR="00621A16" w:rsidRPr="00621A16">
        <w:rPr>
          <w:sz w:val="18"/>
        </w:rPr>
        <w:t xml:space="preserve">Modelling of </w:t>
      </w:r>
      <w:proofErr w:type="spellStart"/>
      <w:r w:rsidR="00621A16" w:rsidRPr="00621A16">
        <w:rPr>
          <w:sz w:val="18"/>
        </w:rPr>
        <w:t>Supercapacitors</w:t>
      </w:r>
      <w:proofErr w:type="spellEnd"/>
      <w:r w:rsidR="00621A16" w:rsidRPr="00621A16">
        <w:rPr>
          <w:sz w:val="18"/>
        </w:rPr>
        <w:t>: Factors Influencing Performance</w:t>
      </w:r>
      <w:r>
        <w:rPr>
          <w:sz w:val="18"/>
        </w:rPr>
        <w:t xml:space="preserve">. </w:t>
      </w:r>
      <w:r w:rsidR="00073679">
        <w:rPr>
          <w:sz w:val="18"/>
        </w:rPr>
        <w:t>Journal of the Elect</w:t>
      </w:r>
      <w:r w:rsidR="00621A16">
        <w:rPr>
          <w:sz w:val="18"/>
        </w:rPr>
        <w:t>r</w:t>
      </w:r>
      <w:r w:rsidR="00073679">
        <w:rPr>
          <w:sz w:val="18"/>
        </w:rPr>
        <w:t>ochemical Society</w:t>
      </w:r>
      <w:r>
        <w:rPr>
          <w:sz w:val="18"/>
        </w:rPr>
        <w:t xml:space="preserve"> </w:t>
      </w:r>
      <w:r w:rsidR="00621A16">
        <w:rPr>
          <w:sz w:val="18"/>
        </w:rPr>
        <w:t>163</w:t>
      </w:r>
      <w:r>
        <w:rPr>
          <w:sz w:val="18"/>
        </w:rPr>
        <w:t>:</w:t>
      </w:r>
      <w:r w:rsidR="00073679" w:rsidRPr="00073679">
        <w:t xml:space="preserve"> </w:t>
      </w:r>
      <w:r w:rsidR="00621A16">
        <w:rPr>
          <w:sz w:val="18"/>
        </w:rPr>
        <w:t>A2475</w:t>
      </w:r>
      <w:r w:rsidR="00073679" w:rsidRPr="00073679">
        <w:rPr>
          <w:sz w:val="18"/>
        </w:rPr>
        <w:t>–</w:t>
      </w:r>
      <w:r w:rsidR="00621A16">
        <w:rPr>
          <w:sz w:val="18"/>
        </w:rPr>
        <w:t>A2487</w:t>
      </w:r>
      <w:r>
        <w:rPr>
          <w:sz w:val="18"/>
        </w:rPr>
        <w:t>.</w:t>
      </w:r>
    </w:p>
    <w:p w:rsidR="005973B9" w:rsidRDefault="00073679" w:rsidP="00977987">
      <w:pPr>
        <w:pStyle w:val="ListParagraph"/>
        <w:numPr>
          <w:ilvl w:val="0"/>
          <w:numId w:val="3"/>
        </w:numPr>
        <w:tabs>
          <w:tab w:val="left" w:pos="384"/>
        </w:tabs>
        <w:spacing w:before="92" w:line="218" w:lineRule="exact"/>
        <w:ind w:hanging="283"/>
      </w:pPr>
      <w:proofErr w:type="spellStart"/>
      <w:r w:rsidRPr="00977987">
        <w:rPr>
          <w:sz w:val="18"/>
        </w:rPr>
        <w:t>Kroupa</w:t>
      </w:r>
      <w:proofErr w:type="spellEnd"/>
      <w:r w:rsidRPr="00977987">
        <w:rPr>
          <w:sz w:val="18"/>
        </w:rPr>
        <w:t xml:space="preserve"> M.</w:t>
      </w:r>
      <w:r>
        <w:rPr>
          <w:sz w:val="18"/>
        </w:rPr>
        <w:t xml:space="preserve">, </w:t>
      </w:r>
      <w:proofErr w:type="spellStart"/>
      <w:r>
        <w:rPr>
          <w:sz w:val="18"/>
        </w:rPr>
        <w:t>Vonka</w:t>
      </w:r>
      <w:proofErr w:type="spellEnd"/>
      <w:r>
        <w:rPr>
          <w:sz w:val="18"/>
        </w:rPr>
        <w:t xml:space="preserve"> M.,</w:t>
      </w:r>
      <w:r w:rsidRPr="00977987">
        <w:rPr>
          <w:sz w:val="18"/>
        </w:rPr>
        <w:t xml:space="preserve"> </w:t>
      </w:r>
      <w:proofErr w:type="spellStart"/>
      <w:r w:rsidRPr="00977987">
        <w:rPr>
          <w:sz w:val="18"/>
        </w:rPr>
        <w:t>Soos</w:t>
      </w:r>
      <w:proofErr w:type="spellEnd"/>
      <w:r w:rsidRPr="00977987">
        <w:rPr>
          <w:sz w:val="18"/>
        </w:rPr>
        <w:t xml:space="preserve"> M.</w:t>
      </w:r>
      <w:r>
        <w:rPr>
          <w:sz w:val="18"/>
        </w:rPr>
        <w:t>,</w:t>
      </w:r>
      <w:r w:rsidRPr="00977987">
        <w:rPr>
          <w:sz w:val="18"/>
        </w:rPr>
        <w:t xml:space="preserve"> Kosek</w:t>
      </w:r>
      <w:r>
        <w:rPr>
          <w:sz w:val="18"/>
        </w:rPr>
        <w:t xml:space="preserve"> J. (2015) </w:t>
      </w:r>
      <w:r w:rsidRPr="00073679">
        <w:rPr>
          <w:sz w:val="18"/>
        </w:rPr>
        <w:t>Size and Structure of Clusters Formed by Shear Induced Coagulation: Modeling by Discrete Element Method</w:t>
      </w:r>
      <w:r>
        <w:rPr>
          <w:sz w:val="18"/>
        </w:rPr>
        <w:t xml:space="preserve">. Langmuir </w:t>
      </w:r>
      <w:r w:rsidRPr="00977987">
        <w:rPr>
          <w:sz w:val="18"/>
        </w:rPr>
        <w:t>3</w:t>
      </w:r>
      <w:r>
        <w:rPr>
          <w:sz w:val="18"/>
        </w:rPr>
        <w:t>1:</w:t>
      </w:r>
      <w:r w:rsidRPr="00073679">
        <w:t xml:space="preserve"> </w:t>
      </w:r>
      <w:r w:rsidRPr="00073679">
        <w:rPr>
          <w:sz w:val="18"/>
        </w:rPr>
        <w:t>7727–7737</w:t>
      </w:r>
      <w:r>
        <w:rPr>
          <w:sz w:val="18"/>
        </w:rPr>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77987">
        <w:rPr>
          <w:rFonts w:ascii="Calibri" w:hAnsi="Calibri"/>
        </w:rPr>
        <w:t xml:space="preserve"> </w:t>
      </w:r>
      <w:r w:rsidR="00621A16">
        <w:rPr>
          <w:rFonts w:ascii="Calibri" w:hAnsi="Calibri"/>
        </w:rPr>
        <w:t xml:space="preserve"> </w:t>
      </w:r>
      <w:proofErr w:type="spellStart"/>
      <w:r w:rsidR="00977987" w:rsidRPr="00977987">
        <w:rPr>
          <w:rFonts w:ascii="Calibri" w:hAnsi="Calibri"/>
        </w:rPr>
        <w:t>Kroupa</w:t>
      </w:r>
      <w:proofErr w:type="spellEnd"/>
      <w:r w:rsidR="00977987" w:rsidRPr="00977987">
        <w:rPr>
          <w:rFonts w:ascii="Calibri" w:hAnsi="Calibri"/>
        </w:rPr>
        <w:t xml:space="preserve"> M., </w:t>
      </w:r>
      <w:proofErr w:type="spellStart"/>
      <w:r w:rsidR="00977987" w:rsidRPr="00977987">
        <w:rPr>
          <w:rFonts w:ascii="Calibri" w:hAnsi="Calibri"/>
        </w:rPr>
        <w:t>Vonka</w:t>
      </w:r>
      <w:proofErr w:type="spellEnd"/>
      <w:r w:rsidR="00977987" w:rsidRPr="00977987">
        <w:rPr>
          <w:rFonts w:ascii="Calibri" w:hAnsi="Calibri"/>
        </w:rPr>
        <w:t xml:space="preserve"> M., Kosek J. (201</w:t>
      </w:r>
      <w:r w:rsidR="00621A16">
        <w:rPr>
          <w:rFonts w:ascii="Calibri" w:hAnsi="Calibri"/>
        </w:rPr>
        <w:t>4</w:t>
      </w:r>
      <w:r w:rsidR="00977987" w:rsidRPr="00977987">
        <w:rPr>
          <w:rFonts w:ascii="Calibri" w:hAnsi="Calibri"/>
        </w:rPr>
        <w:t xml:space="preserve">) </w:t>
      </w:r>
      <w:r w:rsidR="00621A16" w:rsidRPr="00621A16">
        <w:rPr>
          <w:rFonts w:ascii="Calibri" w:hAnsi="Calibri"/>
        </w:rPr>
        <w:t>Modeling the Mechanism of Coagulum Formation in Dispersions</w:t>
      </w:r>
      <w:r w:rsidR="00977987" w:rsidRPr="00977987">
        <w:rPr>
          <w:rFonts w:ascii="Calibri" w:hAnsi="Calibri"/>
        </w:rPr>
        <w:t>. Langmuir 3</w:t>
      </w:r>
      <w:r w:rsidR="00621A16">
        <w:rPr>
          <w:rFonts w:ascii="Calibri" w:hAnsi="Calibri"/>
        </w:rPr>
        <w:t>0</w:t>
      </w:r>
      <w:r w:rsidR="00977987" w:rsidRPr="00977987">
        <w:rPr>
          <w:rFonts w:ascii="Calibri" w:hAnsi="Calibri"/>
        </w:rPr>
        <w:t>:</w:t>
      </w:r>
      <w:r w:rsidR="00621A16">
        <w:rPr>
          <w:rFonts w:ascii="Calibri" w:hAnsi="Calibri"/>
        </w:rPr>
        <w:t>2693</w:t>
      </w:r>
      <w:r w:rsidR="00977987" w:rsidRPr="00977987">
        <w:rPr>
          <w:rFonts w:ascii="Calibri" w:hAnsi="Calibri"/>
        </w:rPr>
        <w:t>–</w:t>
      </w:r>
      <w:r w:rsidR="00621A16">
        <w:rPr>
          <w:rFonts w:ascii="Calibri" w:hAnsi="Calibri"/>
        </w:rPr>
        <w:t>2702</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BFA4D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667073">
      <w:pPr>
        <w:spacing w:before="41" w:line="154" w:lineRule="exact"/>
        <w:ind w:left="213" w:right="231"/>
        <w:jc w:val="both"/>
        <w:rPr>
          <w:rFonts w:ascii="Arial"/>
          <w:sz w:val="14"/>
        </w:rPr>
      </w:pPr>
      <w:r>
        <w:rPr>
          <w:rFonts w:ascii="Arial"/>
          <w:sz w:val="14"/>
        </w:rPr>
        <w:t xml:space="preserve">Martin </w:t>
      </w:r>
      <w:proofErr w:type="spellStart"/>
      <w:r>
        <w:rPr>
          <w:rFonts w:ascii="Arial"/>
          <w:sz w:val="14"/>
        </w:rPr>
        <w:t>Kroupa</w:t>
      </w:r>
      <w:proofErr w:type="spellEnd"/>
      <w:r>
        <w:rPr>
          <w:rFonts w:ascii="Arial"/>
          <w:sz w:val="14"/>
        </w:rPr>
        <w:t xml:space="preserve"> obtained his B.Sc. and M.Sc. at University of Chemistry and Technology Prague, Czech Republic. His research interests lie in the area of colloidal and interface science with the main focus on the dynamic behavior of concentrated colloidal dispersions and related phenomena such as coagulation and fouling.</w:t>
      </w:r>
      <w:r w:rsidR="00883A35">
        <w:rPr>
          <w:rFonts w:ascii="Arial"/>
          <w:sz w:val="14"/>
        </w:rPr>
        <w:t xml:space="preserve"> These phenomena are closely connected to the rheology and </w:t>
      </w:r>
      <w:r w:rsidR="00CA3CC8">
        <w:rPr>
          <w:rFonts w:ascii="Arial"/>
          <w:sz w:val="14"/>
        </w:rPr>
        <w:t xml:space="preserve">thus </w:t>
      </w:r>
      <w:r w:rsidR="00883A35">
        <w:rPr>
          <w:rFonts w:ascii="Arial"/>
          <w:sz w:val="14"/>
        </w:rPr>
        <w:t>the modeling of rheological behavior is another large area of interest of M.K.</w:t>
      </w:r>
      <w:r>
        <w:rPr>
          <w:rFonts w:ascii="Arial"/>
          <w:sz w:val="14"/>
        </w:rPr>
        <w:t xml:space="preserve"> He is also acti</w:t>
      </w:r>
      <w:r w:rsidR="00883A35">
        <w:rPr>
          <w:rFonts w:ascii="Arial"/>
          <w:sz w:val="14"/>
        </w:rPr>
        <w:t>ve in the field of electrochemistry.</w:t>
      </w:r>
    </w:p>
    <w:p w:rsidR="00AE3E37" w:rsidRDefault="00A9710C">
      <w:pPr>
        <w:spacing w:before="62"/>
        <w:ind w:left="4217" w:right="4235"/>
        <w:jc w:val="center"/>
        <w:rPr>
          <w:rFonts w:ascii="Arial"/>
          <w:sz w:val="14"/>
        </w:rPr>
      </w:pPr>
      <w:r>
        <w:rPr>
          <w:rFonts w:ascii="Arial"/>
          <w:sz w:val="14"/>
        </w:rPr>
        <w:t xml:space="preserve">Email: </w:t>
      </w:r>
      <w:hyperlink r:id="rId11" w:history="1">
        <w:r w:rsidR="007A151B" w:rsidRPr="004E45E9">
          <w:rPr>
            <w:rStyle w:val="Hyperlink"/>
            <w:rFonts w:ascii="Arial"/>
            <w:sz w:val="14"/>
          </w:rPr>
          <w:t>Martin.Kroupa@vs</w:t>
        </w:r>
      </w:hyperlink>
      <w:r w:rsidR="007A151B">
        <w:rPr>
          <w:rStyle w:val="Hyperlink"/>
          <w:rFonts w:ascii="Arial"/>
          <w:sz w:val="14"/>
        </w:rPr>
        <w:t>cht.cz</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DAB5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7A151B" w:rsidRDefault="007A151B" w:rsidP="00C2545E">
      <w:pPr>
        <w:pStyle w:val="BodyText"/>
        <w:spacing w:before="3"/>
        <w:ind w:firstLine="100"/>
        <w:rPr>
          <w:rFonts w:ascii="Minion Pro"/>
          <w:sz w:val="22"/>
        </w:rPr>
      </w:pPr>
      <w:r w:rsidRPr="007A151B">
        <w:rPr>
          <w:rFonts w:ascii="Minion Pro"/>
          <w:sz w:val="22"/>
        </w:rPr>
        <w:lastRenderedPageBreak/>
        <w:t xml:space="preserve">Address: </w:t>
      </w:r>
      <w:proofErr w:type="spellStart"/>
      <w:r w:rsidRPr="007A151B">
        <w:rPr>
          <w:rFonts w:ascii="Minion Pro"/>
          <w:sz w:val="22"/>
        </w:rPr>
        <w:t>Technicka</w:t>
      </w:r>
      <w:proofErr w:type="spellEnd"/>
      <w:r w:rsidRPr="007A151B">
        <w:rPr>
          <w:rFonts w:ascii="Minion Pro"/>
          <w:sz w:val="22"/>
        </w:rPr>
        <w:t xml:space="preserve"> 5, Prague 6, 16628, Czech Republic</w:t>
      </w:r>
    </w:p>
    <w:sectPr w:rsidR="00AE3E37" w:rsidRPr="007A151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A34" w:rsidRDefault="00011A34">
      <w:r>
        <w:separator/>
      </w:r>
    </w:p>
  </w:endnote>
  <w:endnote w:type="continuationSeparator" w:id="0">
    <w:p w:rsidR="00011A34" w:rsidRDefault="00011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A34" w:rsidRDefault="00011A34">
      <w:r>
        <w:separator/>
      </w:r>
    </w:p>
  </w:footnote>
  <w:footnote w:type="continuationSeparator" w:id="0">
    <w:p w:rsidR="00011A34" w:rsidRDefault="00011A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A34"/>
    <w:rsid w:val="000238E5"/>
    <w:rsid w:val="00030343"/>
    <w:rsid w:val="00073679"/>
    <w:rsid w:val="000E19FA"/>
    <w:rsid w:val="000E2911"/>
    <w:rsid w:val="001263DF"/>
    <w:rsid w:val="001D5BCB"/>
    <w:rsid w:val="00210447"/>
    <w:rsid w:val="00292ED9"/>
    <w:rsid w:val="00384CEC"/>
    <w:rsid w:val="00404E5B"/>
    <w:rsid w:val="00414F7B"/>
    <w:rsid w:val="004355DC"/>
    <w:rsid w:val="004749B4"/>
    <w:rsid w:val="00494130"/>
    <w:rsid w:val="004F3523"/>
    <w:rsid w:val="00542519"/>
    <w:rsid w:val="00594FFB"/>
    <w:rsid w:val="005973B9"/>
    <w:rsid w:val="005B3A56"/>
    <w:rsid w:val="005C0AD2"/>
    <w:rsid w:val="005F4D88"/>
    <w:rsid w:val="006060CE"/>
    <w:rsid w:val="00621A16"/>
    <w:rsid w:val="0063497F"/>
    <w:rsid w:val="00667073"/>
    <w:rsid w:val="006D0C63"/>
    <w:rsid w:val="007A05AF"/>
    <w:rsid w:val="007A151B"/>
    <w:rsid w:val="00800BE6"/>
    <w:rsid w:val="00873DF0"/>
    <w:rsid w:val="008756E6"/>
    <w:rsid w:val="00883A35"/>
    <w:rsid w:val="00977987"/>
    <w:rsid w:val="009B2D44"/>
    <w:rsid w:val="009F776E"/>
    <w:rsid w:val="00A07E82"/>
    <w:rsid w:val="00A224A6"/>
    <w:rsid w:val="00A9710C"/>
    <w:rsid w:val="00AE3E37"/>
    <w:rsid w:val="00B21A57"/>
    <w:rsid w:val="00C2545E"/>
    <w:rsid w:val="00C33602"/>
    <w:rsid w:val="00CA3CC8"/>
    <w:rsid w:val="00CD6F55"/>
    <w:rsid w:val="00DE3104"/>
    <w:rsid w:val="00E9376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A2F481"/>
  <w15:docId w15:val="{B1A39CD1-177C-4935-B7E2-9F7F97C8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1D5BCB"/>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tin.Kroupa@vs"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1</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kroupam</cp:lastModifiedBy>
  <cp:revision>20</cp:revision>
  <dcterms:created xsi:type="dcterms:W3CDTF">2016-08-31T10:27:00Z</dcterms:created>
  <dcterms:modified xsi:type="dcterms:W3CDTF">2017-02-28T08:06:00Z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