
<file path=[Content_Types].xml><?xml version="1.0" encoding="utf-8"?>
<Types xmlns="http://schemas.openxmlformats.org/package/2006/content-types">
  <Override PartName="/_rels/.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_rels/header1.xml.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media/image2.jpeg" ContentType="image/jpeg"/>
  <Override PartName="/word/media/image1.png" ContentType="image/png"/>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spacing w:before="170" w:after="0"/>
        <w:ind w:left="0" w:hanging="0"/>
        <w:rPr/>
      </w:pPr>
      <w:r>
        <w:rPr>
          <w:color w:val="337AB7"/>
        </w:rPr>
        <w:t>Hybrid polymer nanofibers</w:t>
      </w:r>
    </w:p>
    <w:p>
      <w:pPr>
        <w:pStyle w:val="TextBody"/>
        <w:spacing w:lineRule="exact" w:line="198" w:before="73" w:after="0"/>
        <w:ind w:left="100" w:right="5987" w:hanging="0"/>
        <w:rPr>
          <w:rFonts w:ascii="Calibri" w:hAnsi="Calibri"/>
        </w:rPr>
      </w:pPr>
      <w:r>
        <w:rPr>
          <w:rFonts w:ascii="Calibri" w:hAnsi="Calibri"/>
        </w:rPr>
        <w:t>Stanislav Nevyhosteny, Technical university of Liberec Czech republic</w:t>
      </w:r>
    </w:p>
    <w:p>
      <w:pPr>
        <w:pStyle w:val="TextBody"/>
        <w:rPr>
          <w:rFonts w:ascii="Arial" w:hAnsi="Arial"/>
          <w:sz w:val="20"/>
        </w:rPr>
      </w:pPr>
      <w:r>
        <w:rPr>
          <w:rFonts w:ascii="Arial" w:hAnsi="Arial"/>
          <w:sz w:val="20"/>
        </w:rPr>
      </w:r>
    </w:p>
    <w:p>
      <w:pPr>
        <w:pStyle w:val="TextBody"/>
        <w:spacing w:before="3" w:after="0"/>
        <w:rPr>
          <w:rFonts w:ascii="Arial" w:hAnsi="Arial"/>
          <w:sz w:val="21"/>
        </w:rPr>
      </w:pPr>
      <w:r>
        <w:rPr>
          <w:rFonts w:ascii="Arial" w:hAnsi="Arial"/>
          <w:sz w:val="21"/>
        </w:rPr>
      </w:r>
    </w:p>
    <w:p>
      <w:pPr>
        <w:sectPr>
          <w:headerReference w:type="default" r:id="rId2"/>
          <w:footerReference w:type="default" r:id="rId3"/>
          <w:type w:val="nextPage"/>
          <w:pgSz w:w="11906" w:h="16838"/>
          <w:pgMar w:left="620" w:right="600" w:header="541" w:top="1740" w:footer="642" w:bottom="840" w:gutter="0"/>
          <w:pgNumType w:fmt="decimal"/>
          <w:formProt w:val="false"/>
          <w:textDirection w:val="lrTb"/>
          <w:docGrid w:type="default" w:linePitch="600" w:charSpace="36864"/>
        </w:sectPr>
      </w:pPr>
    </w:p>
    <w:p>
      <w:pPr>
        <w:pStyle w:val="Heading3"/>
        <w:spacing w:before="147" w:after="0"/>
        <w:jc w:val="both"/>
        <w:rPr/>
      </w:pPr>
      <w:r>
        <w:rPr>
          <w:color w:val="BF5A14"/>
        </w:rPr>
        <w:t>Abstract (300 word limit)</w:t>
      </w:r>
    </w:p>
    <w:p>
      <w:pPr>
        <w:pStyle w:val="TextBody"/>
        <w:spacing w:lineRule="auto" w:line="278" w:before="90" w:after="0"/>
        <w:ind w:left="100" w:hanging="0"/>
        <w:jc w:val="both"/>
        <w:rPr>
          <w:rFonts w:ascii="Calibri" w:hAnsi="Calibri"/>
        </w:rPr>
      </w:pPr>
      <w:r>
        <w:rPr>
          <w:rFonts w:ascii="Calibri" w:hAnsi="Calibri"/>
        </w:rPr>
        <w:t>Nanomaterials are an important aspect of contemporary technology. Although nanomaterials were always present in nature, mankind is only recently learning to create and utilize them. A good example is the "lotus effect" - hydrophobic surface of lotus leaves due to their nanomarphology. An equally interesting phenomenon is the coloration of butterfly wings due to the interference of light. There is also a substantial amount of fine carbon and oxidic particles in the environment, created by volcanic activity, fires or burning fossil fuels.</w:t>
      </w:r>
    </w:p>
    <w:p>
      <w:pPr>
        <w:pStyle w:val="TextBody"/>
        <w:spacing w:lineRule="auto" w:line="278" w:before="90" w:after="0"/>
        <w:ind w:left="100" w:hanging="0"/>
        <w:jc w:val="both"/>
        <w:rPr>
          <w:rFonts w:ascii="Calibri" w:hAnsi="Calibri"/>
        </w:rPr>
      </w:pPr>
      <w:r>
        <w:rPr>
          <w:rFonts w:ascii="Calibri" w:hAnsi="Calibri"/>
        </w:rPr>
        <w:t>In recent decades, nanomaterials are receiving a major attention and are found in almost all areas of technology. These materials can be found in micro and nano electronics, polymer biomaterials, drug delivery systems, fuel cells, polymer films, nanofibers, litography, protective equipment and various other applications. Best properties are, however, in many cases achieved by combining nanomaterials with the usual materials, usually in a form of matrix for the nanostructures.</w:t>
      </w:r>
    </w:p>
    <w:p>
      <w:pPr>
        <w:pStyle w:val="TextBody"/>
        <w:spacing w:lineRule="auto" w:line="278" w:before="90" w:after="0"/>
        <w:ind w:left="100" w:hanging="0"/>
        <w:jc w:val="both"/>
        <w:rPr>
          <w:rFonts w:ascii="Calibri" w:hAnsi="Calibri"/>
        </w:rPr>
      </w:pPr>
      <w:r>
        <w:rPr>
          <w:rFonts w:ascii="Calibri" w:hAnsi="Calibri"/>
        </w:rPr>
        <w:t>N</w:t>
      </w:r>
      <w:r>
        <w:rPr>
          <w:rFonts w:ascii="Calibri" w:hAnsi="Calibri"/>
        </w:rPr>
        <w:t>anocomposites based on polymers have become an important part of contemporary research and development. A very popular method for polymer processing has recently become electrospinning. Thanks to the simplicity, large amount of spinnable materials and unique properties, both the technology and it's products are receiving major attention. A</w:t>
      </w:r>
      <w:r>
        <w:rPr>
          <w:rFonts w:ascii="Calibri" w:hAnsi="Calibri"/>
        </w:rPr>
        <w:t> </w:t>
      </w:r>
      <w:r>
        <w:rPr>
          <w:rFonts w:ascii="Calibri" w:hAnsi="Calibri"/>
        </w:rPr>
        <w:t>variety of uses are also found for inorganic additives, which can be incorporated into the nanofibers in a form of particles or solutions</w:t>
      </w:r>
      <w:r>
        <w:rPr>
          <w:rFonts w:ascii="Calibri" w:hAnsi="Calibri"/>
        </w:rPr>
        <w:t xml:space="preserve"> to create hybrid fibers or nanocomposites. Using these materials, it was possible to produce a hybrid nanocomposite with higher than usual ionizing radiation attenuation properties, while being lighter and safer for the environment.</w:t>
      </w:r>
    </w:p>
    <w:p>
      <w:pPr>
        <w:pStyle w:val="Heading3"/>
        <w:spacing w:before="74" w:after="0"/>
        <w:rPr/>
      </w:pPr>
      <w:r>
        <w:br w:type="column"/>
      </w:r>
      <w:r>
        <w:rPr>
          <w:color w:val="BF5A14"/>
        </w:rPr>
        <w:t>Image</w:t>
      </w:r>
    </w:p>
    <w:p>
      <w:pPr>
        <w:pStyle w:val="TextBody"/>
        <w:spacing w:before="2" w:after="0"/>
        <w:rPr>
          <w:rFonts w:ascii="Arial" w:hAnsi="Arial"/>
          <w:b/>
          <w:b/>
          <w:sz w:val="16"/>
        </w:rPr>
      </w:pPr>
      <w:r>
        <w:rPr>
          <w:rFonts w:ascii="Arial" w:hAnsi="Arial"/>
          <w:b/>
          <w:sz w:val="16"/>
        </w:rPr>
      </w:r>
      <w:r>
        <mc:AlternateContent>
          <mc:Choice Requires="wps">
            <w:drawing>
              <wp:anchor behindDoc="0" distT="0" distB="0" distL="0" distR="0" simplePos="0" locked="0" layoutInCell="1" allowOverlap="1" relativeHeight="24">
                <wp:simplePos x="0" y="0"/>
                <wp:positionH relativeFrom="page">
                  <wp:posOffset>3872230</wp:posOffset>
                </wp:positionH>
                <wp:positionV relativeFrom="paragraph">
                  <wp:posOffset>142875</wp:posOffset>
                </wp:positionV>
                <wp:extent cx="3189605" cy="1767205"/>
                <wp:effectExtent l="0" t="0" r="0" b="0"/>
                <wp:wrapTopAndBottom/>
                <wp:docPr id="11" name="Frame6"/>
                <a:graphic xmlns:a="http://schemas.openxmlformats.org/drawingml/2006/main">
                  <a:graphicData uri="http://schemas.microsoft.com/office/word/2010/wordprocessingShape">
                    <wps:wsp>
                      <wps:cNvSpPr txBox="1"/>
                      <wps:spPr>
                        <a:xfrm>
                          <a:off x="0" y="0"/>
                          <a:ext cx="3189605" cy="1767205"/>
                        </a:xfrm>
                        <a:prstGeom prst="rect"/>
                      </wps:spPr>
                      <wps:txbx>
                        <w:txbxContent>
                          <w:p>
                            <w:pPr>
                              <w:pStyle w:val="Figure"/>
                              <w:spacing w:before="120" w:after="120"/>
                              <w:rPr/>
                            </w:pPr>
                            <w:r>
                              <w:rPr/>
                              <w:drawing>
                                <wp:inline distT="0" distB="0" distL="0" distR="0">
                                  <wp:extent cx="3189605" cy="1589405"/>
                                  <wp:effectExtent l="0" t="0" r="0" b="0"/>
                                  <wp:docPr id="1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 descr=""/>
                                          <pic:cNvPicPr>
                                            <a:picLocks noChangeAspect="1" noChangeArrowheads="1"/>
                                          </pic:cNvPicPr>
                                        </pic:nvPicPr>
                                        <pic:blipFill>
                                          <a:blip r:embed="rId4"/>
                                          <a:stretch>
                                            <a:fillRect/>
                                          </a:stretch>
                                        </pic:blipFill>
                                        <pic:spPr bwMode="auto">
                                          <a:xfrm>
                                            <a:off x="0" y="0"/>
                                            <a:ext cx="3189605" cy="1589405"/>
                                          </a:xfrm>
                                          <a:prstGeom prst="rect">
                                            <a:avLst/>
                                          </a:prstGeom>
                                        </pic:spPr>
                                      </pic:pic>
                                    </a:graphicData>
                                  </a:graphic>
                                </wp:inline>
                              </w:drawing>
                            </w:r>
                          </w:p>
                        </w:txbxContent>
                      </wps:txbx>
                      <wps:bodyPr anchor="t" lIns="0" tIns="0" rIns="0" bIns="0">
                        <a:noAutofit/>
                      </wps:bodyPr>
                    </wps:wsp>
                  </a:graphicData>
                </a:graphic>
              </wp:anchor>
            </w:drawing>
          </mc:Choice>
          <mc:Fallback>
            <w:pict>
              <v:rect style="position:absolute;rotation:0;width:251.15pt;height:139.15pt;mso-wrap-distance-left:0pt;mso-wrap-distance-right:0pt;mso-wrap-distance-top:0pt;mso-wrap-distance-bottom:0pt;margin-top:11.25pt;mso-position-vertical-relative:text;margin-left:304.9pt;mso-position-horizontal-relative:page">
                <v:textbox inset="0in,0in,0in,0in">
                  <w:txbxContent>
                    <w:p>
                      <w:pPr>
                        <w:pStyle w:val="Figure"/>
                        <w:spacing w:before="120" w:after="120"/>
                        <w:rPr/>
                      </w:pPr>
                      <w:r>
                        <w:rPr/>
                        <w:drawing>
                          <wp:inline distT="0" distB="0" distL="0" distR="0">
                            <wp:extent cx="3189605" cy="1589405"/>
                            <wp:effectExtent l="0" t="0" r="0" b="0"/>
                            <wp:docPr id="1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 descr=""/>
                                    <pic:cNvPicPr>
                                      <a:picLocks noChangeAspect="1" noChangeArrowheads="1"/>
                                    </pic:cNvPicPr>
                                  </pic:nvPicPr>
                                  <pic:blipFill>
                                    <a:blip r:embed="rId4"/>
                                    <a:stretch>
                                      <a:fillRect/>
                                    </a:stretch>
                                  </pic:blipFill>
                                  <pic:spPr bwMode="auto">
                                    <a:xfrm>
                                      <a:off x="0" y="0"/>
                                      <a:ext cx="3189605" cy="1589405"/>
                                    </a:xfrm>
                                    <a:prstGeom prst="rect">
                                      <a:avLst/>
                                    </a:prstGeom>
                                  </pic:spPr>
                                </pic:pic>
                              </a:graphicData>
                            </a:graphic>
                          </wp:inline>
                        </w:drawing>
                      </w:r>
                    </w:p>
                  </w:txbxContent>
                </v:textbox>
                <w10:wrap type="topAndBottom"/>
              </v:rect>
            </w:pict>
          </mc:Fallback>
        </mc:AlternateContent>
      </w:r>
    </w:p>
    <w:p>
      <w:pPr>
        <w:pStyle w:val="Normal"/>
        <w:spacing w:lineRule="exact" w:line="204"/>
        <w:rPr/>
      </w:pPr>
      <w:r>
        <w:rPr>
          <w:rFonts w:ascii="Arial" w:hAnsi="Arial"/>
          <w:b/>
          <w:color w:val="BF5A14"/>
          <w:sz w:val="20"/>
        </w:rPr>
        <w:br/>
        <w:t>Recent Publications (minimum 5)</w:t>
      </w:r>
    </w:p>
    <w:p>
      <w:pPr>
        <w:pStyle w:val="ListParagraph"/>
        <w:numPr>
          <w:ilvl w:val="0"/>
          <w:numId w:val="1"/>
        </w:numPr>
        <w:tabs>
          <w:tab w:val="left" w:pos="384" w:leader="none"/>
        </w:tabs>
        <w:spacing w:lineRule="exact" w:line="216" w:before="103" w:after="0"/>
        <w:ind w:left="383" w:right="138" w:hanging="283"/>
        <w:rPr>
          <w:sz w:val="18"/>
          <w:szCs w:val="18"/>
        </w:rPr>
      </w:pPr>
      <w:r>
        <w:rPr>
          <w:sz w:val="18"/>
          <w:szCs w:val="18"/>
        </w:rPr>
        <w:t>Barakat, N.A.M. et.al (2010) Polymeric nanofibers containing solid nanoparticles prepared by elektrospinning and their applications. Chemical engineering jourmal 156:487-495</w:t>
      </w:r>
    </w:p>
    <w:p>
      <w:pPr>
        <w:pStyle w:val="ListParagraph"/>
        <w:numPr>
          <w:ilvl w:val="0"/>
          <w:numId w:val="1"/>
        </w:numPr>
        <w:tabs>
          <w:tab w:val="left" w:pos="384" w:leader="none"/>
        </w:tabs>
        <w:spacing w:lineRule="exact" w:line="216" w:before="103" w:after="0"/>
        <w:ind w:left="383" w:right="138" w:hanging="283"/>
        <w:rPr>
          <w:sz w:val="18"/>
          <w:szCs w:val="18"/>
        </w:rPr>
      </w:pPr>
      <w:r>
        <w:rPr>
          <w:sz w:val="18"/>
          <w:szCs w:val="18"/>
        </w:rPr>
        <w:t>Khanlou, H.M. et.al. (2015) A systematic study of maghemite/PMMA nanofibrous composite via an electrospinning process: synthesis and characterization. Measurement 70:179-187</w:t>
      </w:r>
    </w:p>
    <w:p>
      <w:pPr>
        <w:pStyle w:val="ListParagraph"/>
        <w:numPr>
          <w:ilvl w:val="0"/>
          <w:numId w:val="1"/>
        </w:numPr>
        <w:tabs>
          <w:tab w:val="left" w:pos="384" w:leader="none"/>
        </w:tabs>
        <w:spacing w:lineRule="exact" w:line="216" w:before="103" w:after="0"/>
        <w:ind w:left="383" w:right="138" w:hanging="283"/>
        <w:rPr>
          <w:sz w:val="18"/>
          <w:szCs w:val="18"/>
        </w:rPr>
      </w:pPr>
      <w:r>
        <w:rPr>
          <w:sz w:val="18"/>
          <w:szCs w:val="18"/>
        </w:rPr>
        <w:t>Venugopal, J.R. et.al. (2008) Nanobioengineered electrospun composite nanofibers and osteoblasts for bone regeneration. Artificial Organs 32:388-397</w:t>
      </w:r>
    </w:p>
    <w:p>
      <w:pPr>
        <w:pStyle w:val="ListParagraph"/>
        <w:numPr>
          <w:ilvl w:val="0"/>
          <w:numId w:val="1"/>
        </w:numPr>
        <w:tabs>
          <w:tab w:val="left" w:pos="384" w:leader="none"/>
        </w:tabs>
        <w:spacing w:lineRule="exact" w:line="216" w:before="103" w:after="0"/>
        <w:ind w:left="383" w:right="138" w:hanging="283"/>
        <w:rPr>
          <w:sz w:val="18"/>
          <w:szCs w:val="18"/>
        </w:rPr>
      </w:pPr>
      <w:r>
        <w:rPr>
          <w:sz w:val="18"/>
          <w:szCs w:val="18"/>
        </w:rPr>
        <w:t>Huang, Z.M. et.al. (2003) A review of polymer nanofibers by electrospinning and their applications in nanocmoposites. Composites science and technology  63:2223-2253</w:t>
      </w:r>
    </w:p>
    <w:p>
      <w:pPr>
        <w:pStyle w:val="ListParagraph"/>
        <w:numPr>
          <w:ilvl w:val="0"/>
          <w:numId w:val="1"/>
        </w:numPr>
        <w:tabs>
          <w:tab w:val="left" w:pos="384" w:leader="none"/>
        </w:tabs>
        <w:spacing w:lineRule="exact" w:line="216" w:before="103" w:after="0"/>
        <w:rPr>
          <w:sz w:val="18"/>
          <w:szCs w:val="18"/>
        </w:rPr>
      </w:pPr>
      <w:r>
        <w:rPr>
          <w:sz w:val="18"/>
          <w:szCs w:val="18"/>
        </w:rPr>
        <w:t>Nambiar, S., Yeow, J.T.W. (2012) Polymer-composite materials for radiation protection. ACS Applied Materials and Interfaces 4:5717-5726</w:t>
      </w:r>
    </w:p>
    <w:p>
      <w:pPr>
        <w:pStyle w:val="ListParagraph"/>
        <w:numPr>
          <w:ilvl w:val="0"/>
          <w:numId w:val="1"/>
        </w:numPr>
        <w:tabs>
          <w:tab w:val="left" w:pos="384" w:leader="none"/>
        </w:tabs>
        <w:spacing w:lineRule="exact" w:line="216" w:before="103" w:after="0"/>
        <w:ind w:left="383" w:right="138" w:hanging="283"/>
        <w:rPr/>
      </w:pPr>
      <w:r>
        <w:rPr>
          <w:sz w:val="18"/>
          <w:szCs w:val="18"/>
        </w:rPr>
        <w:t>Hu, X. et.al (2014)Electrospinning of polymeric nanofibers for drug delivery applications. Journal of Controlled Release 185:12-21</w:t>
      </w:r>
    </w:p>
    <w:p>
      <w:pPr>
        <w:pStyle w:val="Normal"/>
        <w:spacing w:lineRule="exact" w:line="200"/>
        <w:jc w:val="both"/>
        <w:rPr>
          <w:rFonts w:ascii="Calibri" w:hAnsi="Calibri"/>
        </w:rPr>
      </w:pPr>
      <w:r>
        <w:rPr>
          <w:rFonts w:ascii="Calibri" w:hAnsi="Calibri"/>
        </w:rPr>
        <w:t xml:space="preserve">   </w:t>
      </w:r>
    </w:p>
    <w:p>
      <w:pPr>
        <w:sectPr>
          <w:type w:val="continuous"/>
          <w:pgSz w:w="11906" w:h="16838"/>
          <w:pgMar w:left="620" w:right="600" w:header="541" w:top="1740" w:footer="642" w:bottom="840" w:gutter="0"/>
          <w:cols w:num="2" w:equalWidth="false" w:sep="false">
            <w:col w:w="5211" w:space="138"/>
            <w:col w:w="5336"/>
          </w:cols>
          <w:formProt w:val="false"/>
          <w:textDirection w:val="lrTb"/>
          <w:docGrid w:type="default" w:linePitch="600" w:charSpace="36864"/>
        </w:sectPr>
      </w:pPr>
    </w:p>
    <w:p>
      <w:pPr>
        <w:pStyle w:val="TextBody"/>
        <w:rPr>
          <w:rFonts w:ascii="Calibri" w:hAnsi="Calibri"/>
          <w:sz w:val="20"/>
        </w:rPr>
      </w:pPr>
      <w:r>
        <w:rPr>
          <w:rFonts w:ascii="Calibri" w:hAnsi="Calibri"/>
          <w:sz w:val="20"/>
        </w:rPr>
      </w:r>
    </w:p>
    <w:p>
      <w:pPr>
        <w:pStyle w:val="TextBody"/>
        <w:spacing w:lineRule="exact" w:line="40"/>
        <w:ind w:left="2202" w:hanging="0"/>
        <w:rPr>
          <w:rFonts w:ascii="Calibri" w:hAnsi="Calibri"/>
          <w:sz w:val="4"/>
        </w:rPr>
      </w:pPr>
      <w:r>
        <w:rPr/>
        <mc:AlternateContent>
          <mc:Choice Requires="wpg">
            <w:drawing>
              <wp:inline distT="0" distB="0" distL="0" distR="0">
                <wp:extent cx="3976370" cy="635"/>
                <wp:effectExtent l="0" t="0" r="0" b="0"/>
                <wp:docPr id="14" name=""/>
                <a:graphic xmlns:a="http://schemas.openxmlformats.org/drawingml/2006/main">
                  <a:graphicData uri="http://schemas.microsoft.com/office/word/2010/wordprocessingGroup">
                    <wpg:wgp>
                      <wpg:cNvGrpSpPr/>
                      <wpg:grpSpPr>
                        <a:xfrm>
                          <a:off x="0" y="0"/>
                          <a:ext cx="3975840" cy="0"/>
                        </a:xfrm>
                      </wpg:grpSpPr>
                      <wps:wsp>
                        <wps:cNvSpPr/>
                        <wps:spPr>
                          <a:xfrm>
                            <a:off x="0" y="0"/>
                            <a:ext cx="3975840" cy="0"/>
                          </a:xfrm>
                          <a:prstGeom prst="line">
                            <a:avLst/>
                          </a:prstGeom>
                          <a:ln w="25560">
                            <a:solidFill>
                              <a:srgbClr val="004080"/>
                            </a:solidFill>
                            <a:round/>
                          </a:ln>
                        </wps:spPr>
                        <wps:style>
                          <a:lnRef idx="0"/>
                          <a:fillRef idx="0"/>
                          <a:effectRef idx="0"/>
                          <a:fontRef idx="minor"/>
                        </wps:style>
                        <wps:bodyPr/>
                      </wps:wsp>
                    </wpg:wgp>
                  </a:graphicData>
                </a:graphic>
              </wp:inline>
            </w:drawing>
          </mc:Choice>
          <mc:Fallback>
            <w:pict>
              <v:group id="shape_0" style="position:absolute;margin-left:0pt;margin-top:0pt;width:313pt;height:0pt" coordorigin="0,0" coordsize="6260,0">
                <v:line id="shape_0" from="0,0" to="6260,0" ID="Line 5" stroked="t" style="position:absolute">
                  <v:stroke color="#004080" weight="25560" joinstyle="round" endcap="flat"/>
                  <v:fill o:detectmouseclick="t" on="false"/>
                </v:line>
              </v:group>
            </w:pict>
          </mc:Fallback>
        </mc:AlternateContent>
      </w:r>
    </w:p>
    <w:p>
      <w:pPr>
        <w:pStyle w:val="Normal"/>
        <w:spacing w:before="92" w:after="0"/>
        <w:ind w:right="4234" w:hanging="0"/>
        <w:rPr>
          <w:rFonts w:ascii="Arial" w:hAnsi="Arial"/>
        </w:rPr>
      </w:pPr>
      <w:r>
        <w:rPr/>
        <w:t xml:space="preserve">              </w:t>
      </w:r>
      <w:r>
        <w:rPr/>
        <w:drawing>
          <wp:inline distT="0" distB="0" distL="0" distR="0">
            <wp:extent cx="642620" cy="852805"/>
            <wp:effectExtent l="0" t="0" r="0" b="0"/>
            <wp:docPr id="1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5" descr="dummy"/>
                    <pic:cNvPicPr>
                      <a:picLocks noChangeAspect="1" noChangeArrowheads="1"/>
                    </pic:cNvPicPr>
                  </pic:nvPicPr>
                  <pic:blipFill>
                    <a:blip r:embed="rId5"/>
                    <a:stretch>
                      <a:fillRect/>
                    </a:stretch>
                  </pic:blipFill>
                  <pic:spPr bwMode="auto">
                    <a:xfrm>
                      <a:off x="0" y="0"/>
                      <a:ext cx="642620" cy="852805"/>
                    </a:xfrm>
                    <a:prstGeom prst="rect">
                      <a:avLst/>
                    </a:prstGeom>
                  </pic:spPr>
                </pic:pic>
              </a:graphicData>
            </a:graphic>
          </wp:inline>
        </w:drawing>
      </w:r>
      <w:r>
        <w:rPr>
          <w:rFonts w:ascii="Arial" w:hAnsi="Arial"/>
          <w:color w:val="BF5A14"/>
        </w:rPr>
        <w:t>Biography (150 word limit)</w:t>
      </w:r>
    </w:p>
    <w:p>
      <w:pPr>
        <w:pStyle w:val="Normal"/>
        <w:spacing w:lineRule="exact" w:line="154" w:before="41" w:after="0"/>
        <w:ind w:left="213" w:right="231" w:hanging="0"/>
        <w:jc w:val="both"/>
        <w:rPr/>
      </w:pPr>
      <w:r>
        <w:rPr>
          <w:rFonts w:ascii="Arial" w:hAnsi="Arial"/>
          <w:sz w:val="14"/>
        </w:rPr>
        <w:t xml:space="preserve">Stanislav Nevyhosteny is a Ph.D. student at the </w:t>
      </w:r>
      <w:r>
        <w:rPr>
          <w:rFonts w:ascii="Arial" w:hAnsi="Arial"/>
          <w:sz w:val="14"/>
        </w:rPr>
        <w:t>department of nonwovens and nanofibrous materials, Faulty of textiles, Technical university of Liberec, Czech republic. He specializes in production of hybrid and inorganic nanofibers using the direct current and alternating current electrospinning. The main area of his research are hybrid nanocomposites for attenuating ionizing radiation. This is achieved through combination of inorganic and polymer chemistry.</w:t>
      </w:r>
    </w:p>
    <w:p>
      <w:pPr>
        <w:pStyle w:val="Normal"/>
        <w:spacing w:before="62" w:after="0"/>
        <w:ind w:left="4217" w:right="4235" w:hanging="0"/>
        <w:jc w:val="center"/>
        <w:rPr/>
      </w:pPr>
      <w:r>
        <w:rPr>
          <w:rFonts w:ascii="Arial" w:hAnsi="Arial"/>
          <w:sz w:val="14"/>
        </w:rPr>
        <w:t xml:space="preserve">Email: </w:t>
      </w:r>
      <w:hyperlink r:id="rId6">
        <w:r>
          <w:rPr>
            <w:rStyle w:val="InternetLink"/>
            <w:rFonts w:ascii="Arial" w:hAnsi="Arial"/>
            <w:sz w:val="14"/>
          </w:rPr>
          <w:t>stanislav.nevyhosteny@tul.cz</w:t>
        </w:r>
      </w:hyperlink>
    </w:p>
    <w:p>
      <w:pPr>
        <w:pStyle w:val="TextBody"/>
        <w:spacing w:before="2" w:after="0"/>
        <w:rPr>
          <w:rFonts w:ascii="Arial" w:hAnsi="Arial"/>
          <w:sz w:val="19"/>
        </w:rPr>
      </w:pPr>
      <w:r>
        <w:rPr>
          <w:rFonts w:ascii="Arial" w:hAnsi="Arial"/>
          <w:sz w:val="19"/>
        </w:rPr>
        <mc:AlternateContent>
          <mc:Choice Requires="wps">
            <w:drawing>
              <wp:anchor behindDoc="0" distT="0" distB="0" distL="0" distR="0" simplePos="0" locked="0" layoutInCell="1" allowOverlap="1" relativeHeight="2">
                <wp:simplePos x="0" y="0"/>
                <wp:positionH relativeFrom="page">
                  <wp:posOffset>2058670</wp:posOffset>
                </wp:positionH>
                <wp:positionV relativeFrom="paragraph">
                  <wp:posOffset>168275</wp:posOffset>
                </wp:positionV>
                <wp:extent cx="3442970" cy="1270"/>
                <wp:effectExtent l="10795" t="6985" r="13970" b="12065"/>
                <wp:wrapTopAndBottom/>
                <wp:docPr id="16" name="Line 3"/>
                <a:graphic xmlns:a="http://schemas.openxmlformats.org/drawingml/2006/main">
                  <a:graphicData uri="http://schemas.microsoft.com/office/word/2010/wordprocessingShape">
                    <wps:wsp>
                      <wps:cNvSpPr/>
                      <wps:spPr>
                        <a:xfrm>
                          <a:off x="0" y="0"/>
                          <a:ext cx="3442320" cy="0"/>
                        </a:xfrm>
                        <a:prstGeom prst="line">
                          <a:avLst/>
                        </a:prstGeom>
                        <a:ln w="6480">
                          <a:solidFill>
                            <a:srgbClr val="004080"/>
                          </a:solidFill>
                          <a:round/>
                        </a:ln>
                      </wps:spPr>
                      <wps:style>
                        <a:lnRef idx="0"/>
                        <a:fillRef idx="0"/>
                        <a:effectRef idx="0"/>
                        <a:fontRef idx="minor"/>
                      </wps:style>
                      <wps:bodyPr/>
                    </wps:wsp>
                  </a:graphicData>
                </a:graphic>
              </wp:anchor>
            </w:drawing>
          </mc:Choice>
          <mc:Fallback>
            <w:pict>
              <v:line id="shape_0" from="162.1pt,13.25pt" to="433.1pt,13.25pt" ID="Line 3" stroked="t" style="position:absolute;mso-position-horizontal-relative:page">
                <v:stroke color="#004080" weight="6480" joinstyle="round" endcap="flat"/>
                <v:fill o:detectmouseclick="t" on="false"/>
              </v:line>
            </w:pict>
          </mc:Fallback>
        </mc:AlternateContent>
      </w:r>
    </w:p>
    <w:p>
      <w:pPr>
        <w:pStyle w:val="TextBody"/>
        <w:rPr>
          <w:rFonts w:ascii="Arial" w:hAnsi="Arial"/>
          <w:sz w:val="20"/>
        </w:rPr>
      </w:pPr>
      <w:r>
        <w:rPr>
          <w:rFonts w:ascii="Arial" w:hAnsi="Arial"/>
          <w:sz w:val="20"/>
        </w:rPr>
      </w:r>
    </w:p>
    <w:p>
      <w:pPr>
        <w:pStyle w:val="TextBody"/>
        <w:rPr>
          <w:rFonts w:ascii="Arial" w:hAnsi="Arial"/>
          <w:sz w:val="20"/>
        </w:rPr>
      </w:pPr>
      <w:r>
        <w:rPr>
          <w:rFonts w:ascii="Arial" w:hAnsi="Arial"/>
          <w:sz w:val="20"/>
        </w:rPr>
      </w:r>
    </w:p>
    <w:p>
      <w:pPr>
        <w:pStyle w:val="TextBody"/>
        <w:spacing w:before="7" w:after="0"/>
        <w:rPr>
          <w:rFonts w:ascii="Arial" w:hAnsi="Arial"/>
          <w:sz w:val="29"/>
        </w:rPr>
      </w:pPr>
      <w:r>
        <w:rPr>
          <w:rFonts w:ascii="Arial" w:hAnsi="Arial"/>
          <w:sz w:val="29"/>
        </w:rPr>
      </w:r>
    </w:p>
    <w:p>
      <w:pPr>
        <w:pStyle w:val="Normal"/>
        <w:spacing w:before="39" w:after="0"/>
        <w:ind w:left="100" w:hanging="0"/>
        <w:rPr/>
      </w:pPr>
      <w:r>
        <w:rPr>
          <w:rFonts w:ascii="Minion Pro" w:hAnsi="Minion Pro"/>
          <w:b/>
          <w:sz w:val="20"/>
        </w:rPr>
        <w:t>Notes/Comments:</w:t>
      </w:r>
      <w:r>
        <w:rPr>
          <w:rFonts w:ascii="Minion Pro" w:hAnsi="Minion Pro"/>
          <w:b/>
          <w:sz w:val="20"/>
        </w:rPr>
        <w:t xml:space="preserve"> </w:t>
      </w:r>
      <w:r>
        <w:rPr>
          <w:rFonts w:ascii="Minion Pro" w:hAnsi="Minion Pro"/>
          <w:b w:val="false"/>
          <w:bCs w:val="false"/>
          <w:sz w:val="20"/>
        </w:rPr>
        <w:t xml:space="preserve">The research was supported by grant </w:t>
      </w:r>
      <w:r>
        <w:rPr>
          <w:rFonts w:ascii="Minion Pro" w:hAnsi="Minion Pro"/>
          <w:b/>
          <w:i/>
          <w:iCs/>
          <w:sz w:val="20"/>
        </w:rPr>
        <w:t>Research of the possibilities for application of a new materials (focusing onnano-materials) and advanced technologies for protection of people against the exposure to CBRN materials, with emphasis on critical infrastructure; VG20102014049</w:t>
      </w:r>
    </w:p>
    <w:p>
      <w:pPr>
        <w:sectPr>
          <w:type w:val="continuous"/>
          <w:pgSz w:w="11906" w:h="16838"/>
          <w:pgMar w:left="620" w:right="600" w:header="541" w:top="1740" w:footer="642" w:bottom="840" w:gutter="0"/>
          <w:formProt w:val="false"/>
          <w:textDirection w:val="lrTb"/>
          <w:docGrid w:type="default" w:linePitch="600" w:charSpace="36864"/>
        </w:sectPr>
      </w:pPr>
    </w:p>
    <w:p>
      <w:pPr>
        <w:pStyle w:val="TextBody"/>
        <w:spacing w:before="3" w:after="0"/>
        <w:rPr/>
      </w:pPr>
      <w:r>
        <w:rPr/>
      </w:r>
    </w:p>
    <w:sectPr>
      <w:type w:val="continuous"/>
      <w:pgSz w:w="11906" w:h="16838"/>
      <w:pgMar w:left="620" w:right="600" w:header="541" w:top="1740" w:footer="642" w:bottom="840" w:gutter="0"/>
      <w:cols w:num="2" w:equalWidth="false" w:sep="false">
        <w:col w:w="5202" w:space="138"/>
        <w:col w:w="5345"/>
      </w:cols>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w Cen MT">
    <w:charset w:val="01"/>
    <w:family w:val="roman"/>
    <w:pitch w:val="variable"/>
  </w:font>
  <w:font w:name="Minion Pro">
    <w:charset w:val="01"/>
    <w:family w:val="roman"/>
    <w:pitch w:val="variable"/>
  </w:font>
  <w:font w:name="Arial">
    <w:charset w:val="01"/>
    <w:family w:val="roman"/>
    <w:pitch w:val="variable"/>
  </w:font>
  <w:font w:name="Tahoma">
    <w:charset w:val="01"/>
    <w:family w:val="roman"/>
    <w:pitch w:val="variable"/>
  </w:font>
  <w:font w:name="Liberation Sans">
    <w:altName w:val="Arial"/>
    <w:charset w:val="01"/>
    <w:family w:val="swiss"/>
    <w:pitch w:val="variable"/>
  </w:font>
  <w:font w:name="Calibri">
    <w:charset w:val="01"/>
    <w:family w:val="swiss"/>
    <w:pitch w:val="default"/>
  </w:font>
  <w:font w:name="Myriad Pro">
    <w:charset w:val="01"/>
    <w:family w:val="roman"/>
    <w:pitch w:val="variable"/>
  </w:font>
  <w:font w:name="Impact">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Body"/>
      <w:spacing w:lineRule="auto" w:line="12"/>
      <w:rPr>
        <w:sz w:val="20"/>
      </w:rPr>
    </w:pPr>
    <w:r>
      <w:rPr>
        <w:sz w:val="20"/>
      </w:rPr>
      <mc:AlternateContent>
        <mc:Choice Requires="wps">
          <w:drawing>
            <wp:anchor behindDoc="1" distT="0" distB="0" distL="114300" distR="114300" simplePos="0" locked="0" layoutInCell="1" allowOverlap="1" relativeHeight="8">
              <wp:simplePos x="0" y="0"/>
              <wp:positionH relativeFrom="page">
                <wp:posOffset>444500</wp:posOffset>
              </wp:positionH>
              <wp:positionV relativeFrom="page">
                <wp:posOffset>10144760</wp:posOffset>
              </wp:positionV>
              <wp:extent cx="2136775" cy="249555"/>
              <wp:effectExtent l="0" t="635" r="635" b="0"/>
              <wp:wrapNone/>
              <wp:docPr id="5" name="Text Box 3"/>
              <a:graphic xmlns:a="http://schemas.openxmlformats.org/drawingml/2006/main">
                <a:graphicData uri="http://schemas.microsoft.com/office/word/2010/wordprocessingShape">
                  <wps:wsp>
                    <wps:cNvSpPr/>
                    <wps:spPr>
                      <a:xfrm>
                        <a:off x="0" y="0"/>
                        <a:ext cx="2136240" cy="248760"/>
                      </a:xfrm>
                      <a:prstGeom prst="rect">
                        <a:avLst/>
                      </a:prstGeom>
                      <a:noFill/>
                      <a:ln>
                        <a:noFill/>
                      </a:ln>
                    </wps:spPr>
                    <wps:style>
                      <a:lnRef idx="0"/>
                      <a:fillRef idx="0"/>
                      <a:effectRef idx="0"/>
                      <a:fontRef idx="minor"/>
                    </wps:style>
                    <wps:txbx>
                      <w:txbxContent>
                        <w:p>
                          <w:pPr>
                            <w:pStyle w:val="FrameContents"/>
                            <w:spacing w:lineRule="exact" w:line="184"/>
                            <w:ind w:left="20" w:right="-12" w:hanging="0"/>
                            <w:rPr>
                              <w:rFonts w:ascii="Arial" w:hAnsi="Arial"/>
                              <w:color w:val="FFFFFF" w:themeColor="background1"/>
                              <w:sz w:val="16"/>
                            </w:rPr>
                          </w:pPr>
                          <w:r>
                            <w:rPr>
                              <w:rFonts w:ascii="Arial" w:hAnsi="Arial"/>
                              <w:color w:val="FFFFFF" w:themeColor="background1"/>
                              <w:sz w:val="16"/>
                            </w:rPr>
                            <w:t>J Pain Relief</w:t>
                          </w:r>
                        </w:p>
                        <w:p>
                          <w:pPr>
                            <w:pStyle w:val="FrameContents"/>
                            <w:spacing w:before="8" w:after="0"/>
                            <w:ind w:left="20" w:right="-12" w:hanging="0"/>
                            <w:rPr>
                              <w:rFonts w:ascii="Arial" w:hAnsi="Arial"/>
                              <w:color w:val="FFFFFF" w:themeColor="background1"/>
                              <w:sz w:val="16"/>
                            </w:rPr>
                          </w:pPr>
                          <w:r>
                            <w:rPr>
                              <w:rFonts w:ascii="Arial" w:hAnsi="Arial"/>
                              <w:color w:val="FFFFFF" w:themeColor="background1"/>
                              <w:sz w:val="16"/>
                            </w:rPr>
                            <w:t>ISSN: 2167-0846 JPAR an open access journa</w:t>
                          </w:r>
                        </w:p>
                      </w:txbxContent>
                    </wps:txbx>
                    <wps:bodyPr lIns="0" rIns="0" tIns="0" bIns="0">
                      <a:noAutofit/>
                    </wps:bodyPr>
                  </wps:wsp>
                </a:graphicData>
              </a:graphic>
            </wp:anchor>
          </w:drawing>
        </mc:Choice>
        <mc:Fallback>
          <w:pict>
            <v:rect id="shape_0" ID="Text Box 3" stroked="f" style="position:absolute;margin-left:35pt;margin-top:798.8pt;width:168.15pt;height:19.55pt;mso-position-horizontal-relative:page;mso-position-vertical-relative:page">
              <w10:wrap type="square"/>
              <v:fill o:detectmouseclick="t" on="false"/>
              <v:stroke color="#3465a4" joinstyle="round" endcap="flat"/>
              <v:textbox>
                <w:txbxContent>
                  <w:p>
                    <w:pPr>
                      <w:pStyle w:val="FrameContents"/>
                      <w:spacing w:lineRule="exact" w:line="184"/>
                      <w:ind w:left="20" w:right="-12" w:hanging="0"/>
                      <w:rPr>
                        <w:rFonts w:ascii="Arial" w:hAnsi="Arial"/>
                        <w:color w:val="FFFFFF" w:themeColor="background1"/>
                        <w:sz w:val="16"/>
                      </w:rPr>
                    </w:pPr>
                    <w:r>
                      <w:rPr>
                        <w:rFonts w:ascii="Arial" w:hAnsi="Arial"/>
                        <w:color w:val="FFFFFF" w:themeColor="background1"/>
                        <w:sz w:val="16"/>
                      </w:rPr>
                      <w:t>J Pain Relief</w:t>
                    </w:r>
                  </w:p>
                  <w:p>
                    <w:pPr>
                      <w:pStyle w:val="FrameContents"/>
                      <w:spacing w:before="8" w:after="0"/>
                      <w:ind w:left="20" w:right="-12" w:hanging="0"/>
                      <w:rPr>
                        <w:rFonts w:ascii="Arial" w:hAnsi="Arial"/>
                        <w:color w:val="FFFFFF" w:themeColor="background1"/>
                        <w:sz w:val="16"/>
                      </w:rPr>
                    </w:pPr>
                    <w:r>
                      <w:rPr>
                        <w:rFonts w:ascii="Arial" w:hAnsi="Arial"/>
                        <w:color w:val="FFFFFF" w:themeColor="background1"/>
                        <w:sz w:val="16"/>
                      </w:rPr>
                      <w:t>ISSN: 2167-0846 JPAR an open access journa</w:t>
                    </w:r>
                  </w:p>
                </w:txbxContent>
              </v:textbox>
            </v:rect>
          </w:pict>
        </mc:Fallback>
      </mc:AlternateContent>
      <mc:AlternateContent>
        <mc:Choice Requires="wps">
          <w:drawing>
            <wp:anchor behindDoc="1" distT="0" distB="0" distL="114300" distR="114300" simplePos="0" locked="0" layoutInCell="1" allowOverlap="1" relativeHeight="10">
              <wp:simplePos x="0" y="0"/>
              <wp:positionH relativeFrom="page">
                <wp:posOffset>3201670</wp:posOffset>
              </wp:positionH>
              <wp:positionV relativeFrom="page">
                <wp:posOffset>10147935</wp:posOffset>
              </wp:positionV>
              <wp:extent cx="1167765" cy="317500"/>
              <wp:effectExtent l="1270" t="3810" r="3175" b="3175"/>
              <wp:wrapNone/>
              <wp:docPr id="7" name="Text Box 2"/>
              <a:graphic xmlns:a="http://schemas.openxmlformats.org/drawingml/2006/main">
                <a:graphicData uri="http://schemas.microsoft.com/office/word/2010/wordprocessingShape">
                  <wps:wsp>
                    <wps:cNvSpPr/>
                    <wps:spPr>
                      <a:xfrm>
                        <a:off x="0" y="0"/>
                        <a:ext cx="1167120" cy="316800"/>
                      </a:xfrm>
                      <a:prstGeom prst="rect">
                        <a:avLst/>
                      </a:prstGeom>
                      <a:noFill/>
                      <a:ln>
                        <a:noFill/>
                      </a:ln>
                    </wps:spPr>
                    <wps:style>
                      <a:lnRef idx="0"/>
                      <a:fillRef idx="0"/>
                      <a:effectRef idx="0"/>
                      <a:fontRef idx="minor"/>
                    </wps:style>
                    <wps:txbx>
                      <w:txbxContent>
                        <w:p>
                          <w:pPr>
                            <w:pStyle w:val="FrameContents"/>
                            <w:spacing w:lineRule="exact" w:line="269"/>
                            <w:jc w:val="center"/>
                            <w:rPr>
                              <w:rFonts w:ascii="Impact" w:hAnsi="Impact"/>
                              <w:color w:val="FFFFFF" w:themeColor="background1"/>
                              <w:sz w:val="24"/>
                            </w:rPr>
                          </w:pPr>
                          <w:r>
                            <w:rPr>
                              <w:rFonts w:ascii="Impact" w:hAnsi="Impact"/>
                              <w:color w:val="FFFFFF" w:themeColor="background1"/>
                              <w:sz w:val="24"/>
                            </w:rPr>
                            <w:t>Fibromyalgia 2016</w:t>
                          </w:r>
                        </w:p>
                        <w:p>
                          <w:pPr>
                            <w:pStyle w:val="FrameContents"/>
                            <w:spacing w:before="29" w:after="0"/>
                            <w:jc w:val="center"/>
                            <w:rPr>
                              <w:rFonts w:ascii="Arial" w:hAnsi="Arial"/>
                              <w:color w:val="FFFFFF" w:themeColor="background1"/>
                              <w:sz w:val="16"/>
                            </w:rPr>
                          </w:pPr>
                          <w:r>
                            <w:rPr>
                              <w:rFonts w:ascii="Arial" w:hAnsi="Arial"/>
                              <w:color w:val="FFFFFF" w:themeColor="background1"/>
                              <w:sz w:val="16"/>
                            </w:rPr>
                            <w:t>June 15-16, 2016</w:t>
                          </w:r>
                        </w:p>
                      </w:txbxContent>
                    </wps:txbx>
                    <wps:bodyPr lIns="0" rIns="0" tIns="0" bIns="0">
                      <a:noAutofit/>
                    </wps:bodyPr>
                  </wps:wsp>
                </a:graphicData>
              </a:graphic>
            </wp:anchor>
          </w:drawing>
        </mc:Choice>
        <mc:Fallback>
          <w:pict>
            <v:rect id="shape_0" ID="Text Box 2" stroked="f" style="position:absolute;margin-left:252.1pt;margin-top:799.05pt;width:91.85pt;height:24.9pt;mso-position-horizontal-relative:page;mso-position-vertical-relative:page">
              <w10:wrap type="square"/>
              <v:fill o:detectmouseclick="t" on="false"/>
              <v:stroke color="#3465a4" joinstyle="round" endcap="flat"/>
              <v:textbox>
                <w:txbxContent>
                  <w:p>
                    <w:pPr>
                      <w:pStyle w:val="FrameContents"/>
                      <w:spacing w:lineRule="exact" w:line="269"/>
                      <w:jc w:val="center"/>
                      <w:rPr>
                        <w:rFonts w:ascii="Impact" w:hAnsi="Impact"/>
                        <w:color w:val="FFFFFF" w:themeColor="background1"/>
                        <w:sz w:val="24"/>
                      </w:rPr>
                    </w:pPr>
                    <w:r>
                      <w:rPr>
                        <w:rFonts w:ascii="Impact" w:hAnsi="Impact"/>
                        <w:color w:val="FFFFFF" w:themeColor="background1"/>
                        <w:sz w:val="24"/>
                      </w:rPr>
                      <w:t>Fibromyalgia 2016</w:t>
                    </w:r>
                  </w:p>
                  <w:p>
                    <w:pPr>
                      <w:pStyle w:val="FrameContents"/>
                      <w:spacing w:before="29" w:after="0"/>
                      <w:jc w:val="center"/>
                      <w:rPr>
                        <w:rFonts w:ascii="Arial" w:hAnsi="Arial"/>
                        <w:color w:val="FFFFFF" w:themeColor="background1"/>
                        <w:sz w:val="16"/>
                      </w:rPr>
                    </w:pPr>
                    <w:r>
                      <w:rPr>
                        <w:rFonts w:ascii="Arial" w:hAnsi="Arial"/>
                        <w:color w:val="FFFFFF" w:themeColor="background1"/>
                        <w:sz w:val="16"/>
                      </w:rPr>
                      <w:t>June 15-16, 2016</w:t>
                    </w:r>
                  </w:p>
                </w:txbxContent>
              </v:textbox>
            </v:rect>
          </w:pict>
        </mc:Fallback>
      </mc:AlternateContent>
      <mc:AlternateContent>
        <mc:Choice Requires="wps">
          <w:drawing>
            <wp:anchor behindDoc="1" distT="0" distB="0" distL="114300" distR="114300" simplePos="0" locked="0" layoutInCell="1" allowOverlap="1" relativeHeight="12">
              <wp:simplePos x="0" y="0"/>
              <wp:positionH relativeFrom="page">
                <wp:posOffset>5955030</wp:posOffset>
              </wp:positionH>
              <wp:positionV relativeFrom="page">
                <wp:posOffset>10144760</wp:posOffset>
              </wp:positionV>
              <wp:extent cx="1161415" cy="331470"/>
              <wp:effectExtent l="1905" t="635" r="0" b="1905"/>
              <wp:wrapNone/>
              <wp:docPr id="9" name="Text Box 1"/>
              <a:graphic xmlns:a="http://schemas.openxmlformats.org/drawingml/2006/main">
                <a:graphicData uri="http://schemas.microsoft.com/office/word/2010/wordprocessingShape">
                  <wps:wsp>
                    <wps:cNvSpPr/>
                    <wps:spPr>
                      <a:xfrm>
                        <a:off x="0" y="0"/>
                        <a:ext cx="1160640" cy="330840"/>
                      </a:xfrm>
                      <a:prstGeom prst="rect">
                        <a:avLst/>
                      </a:prstGeom>
                      <a:noFill/>
                      <a:ln>
                        <a:noFill/>
                      </a:ln>
                    </wps:spPr>
                    <wps:style>
                      <a:lnRef idx="0"/>
                      <a:fillRef idx="0"/>
                      <a:effectRef idx="0"/>
                      <a:fontRef idx="minor"/>
                    </wps:style>
                    <wps:txbx>
                      <w:txbxContent>
                        <w:p>
                          <w:pPr>
                            <w:pStyle w:val="FrameContents"/>
                            <w:spacing w:lineRule="exact" w:line="184"/>
                            <w:ind w:right="18" w:hanging="0"/>
                            <w:jc w:val="right"/>
                            <w:rPr>
                              <w:rFonts w:ascii="Arial" w:hAnsi="Arial"/>
                              <w:color w:val="FFFFFF" w:themeColor="background1"/>
                              <w:sz w:val="16"/>
                            </w:rPr>
                          </w:pPr>
                          <w:r>
                            <w:rPr>
                              <w:rFonts w:ascii="Arial" w:hAnsi="Arial"/>
                              <w:color w:val="FFFFFF" w:themeColor="background1"/>
                              <w:sz w:val="16"/>
                            </w:rPr>
                            <w:t>Volume 5, Issue 3(Suppl)</w:t>
                          </w:r>
                        </w:p>
                        <w:p>
                          <w:pPr>
                            <w:pStyle w:val="FrameContents"/>
                            <w:spacing w:before="116" w:after="0"/>
                            <w:ind w:right="18" w:hanging="0"/>
                            <w:jc w:val="right"/>
                            <w:rPr>
                              <w:rFonts w:ascii="Minion Pro" w:hAnsi="Minion Pro"/>
                              <w:color w:val="FFFFFF" w:themeColor="background1"/>
                              <w:sz w:val="16"/>
                            </w:rPr>
                          </w:pPr>
                          <w:r>
                            <w:rPr>
                              <w:rFonts w:ascii="Minion Pro" w:hAnsi="Minion Pro"/>
                              <w:color w:val="FFFFFF" w:themeColor="background1"/>
                              <w:sz w:val="16"/>
                            </w:rPr>
                            <w:t>Page 40</w:t>
                          </w:r>
                        </w:p>
                      </w:txbxContent>
                    </wps:txbx>
                    <wps:bodyPr lIns="0" rIns="0" tIns="0" bIns="0">
                      <a:noAutofit/>
                    </wps:bodyPr>
                  </wps:wsp>
                </a:graphicData>
              </a:graphic>
            </wp:anchor>
          </w:drawing>
        </mc:Choice>
        <mc:Fallback>
          <w:pict>
            <v:rect id="shape_0" ID="Text Box 1" stroked="f" style="position:absolute;margin-left:468.9pt;margin-top:798.8pt;width:91.35pt;height:26pt;mso-position-horizontal-relative:page;mso-position-vertical-relative:page">
              <w10:wrap type="square"/>
              <v:fill o:detectmouseclick="t" on="false"/>
              <v:stroke color="#3465a4" joinstyle="round" endcap="flat"/>
              <v:textbox>
                <w:txbxContent>
                  <w:p>
                    <w:pPr>
                      <w:pStyle w:val="FrameContents"/>
                      <w:spacing w:lineRule="exact" w:line="184"/>
                      <w:ind w:right="18" w:hanging="0"/>
                      <w:jc w:val="right"/>
                      <w:rPr>
                        <w:rFonts w:ascii="Arial" w:hAnsi="Arial"/>
                        <w:color w:val="FFFFFF" w:themeColor="background1"/>
                        <w:sz w:val="16"/>
                      </w:rPr>
                    </w:pPr>
                    <w:r>
                      <w:rPr>
                        <w:rFonts w:ascii="Arial" w:hAnsi="Arial"/>
                        <w:color w:val="FFFFFF" w:themeColor="background1"/>
                        <w:sz w:val="16"/>
                      </w:rPr>
                      <w:t>Volume 5, Issue 3(Suppl)</w:t>
                    </w:r>
                  </w:p>
                  <w:p>
                    <w:pPr>
                      <w:pStyle w:val="FrameContents"/>
                      <w:spacing w:before="116" w:after="0"/>
                      <w:ind w:right="18" w:hanging="0"/>
                      <w:jc w:val="right"/>
                      <w:rPr>
                        <w:rFonts w:ascii="Minion Pro" w:hAnsi="Minion Pro"/>
                        <w:color w:val="FFFFFF" w:themeColor="background1"/>
                        <w:sz w:val="16"/>
                      </w:rPr>
                    </w:pPr>
                    <w:r>
                      <w:rPr>
                        <w:rFonts w:ascii="Minion Pro" w:hAnsi="Minion Pro"/>
                        <w:color w:val="FFFFFF" w:themeColor="background1"/>
                        <w:sz w:val="16"/>
                      </w:rPr>
                      <w:t>Page 40</w:t>
                    </w:r>
                  </w:p>
                </w:txbxContent>
              </v:textbox>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Body"/>
      <w:spacing w:lineRule="auto" w:line="12"/>
      <w:rPr>
        <w:sz w:val="20"/>
      </w:rPr>
    </w:pPr>
    <w:r>
      <w:rPr>
        <w:sz w:val="20"/>
      </w:rPr>
      <mc:AlternateContent>
        <mc:Choice Requires="wps">
          <w:drawing>
            <wp:anchor behindDoc="1" distT="0" distB="0" distL="114300" distR="114300" simplePos="0" locked="0" layoutInCell="1" allowOverlap="1" relativeHeight="4">
              <wp:simplePos x="0" y="0"/>
              <wp:positionH relativeFrom="page">
                <wp:posOffset>5283200</wp:posOffset>
              </wp:positionH>
              <wp:positionV relativeFrom="page">
                <wp:posOffset>330835</wp:posOffset>
              </wp:positionV>
              <wp:extent cx="1833245" cy="221615"/>
              <wp:effectExtent l="0" t="0" r="0" b="635"/>
              <wp:wrapNone/>
              <wp:docPr id="1" name="Text Box 5"/>
              <a:graphic xmlns:a="http://schemas.openxmlformats.org/drawingml/2006/main">
                <a:graphicData uri="http://schemas.microsoft.com/office/word/2010/wordprocessingShape">
                  <wps:wsp>
                    <wps:cNvSpPr/>
                    <wps:spPr>
                      <a:xfrm>
                        <a:off x="0" y="0"/>
                        <a:ext cx="1832760" cy="221040"/>
                      </a:xfrm>
                      <a:prstGeom prst="rect">
                        <a:avLst/>
                      </a:prstGeom>
                      <a:noFill/>
                      <a:ln>
                        <a:noFill/>
                      </a:ln>
                    </wps:spPr>
                    <wps:style>
                      <a:lnRef idx="0"/>
                      <a:fillRef idx="0"/>
                      <a:effectRef idx="0"/>
                      <a:fontRef idx="minor"/>
                    </wps:style>
                    <wps:txbx>
                      <w:txbxContent>
                        <w:p>
                          <w:pPr>
                            <w:pStyle w:val="FrameContents"/>
                            <w:spacing w:lineRule="auto" w:line="247" w:before="2" w:after="0"/>
                            <w:ind w:left="156" w:right="18" w:hanging="137"/>
                            <w:rPr/>
                          </w:pPr>
                          <w:r>
                            <w:rPr>
                              <w:rFonts w:ascii="Arial" w:hAnsi="Arial"/>
                              <w:color w:val="FFFFFF" w:themeColor="background1"/>
                              <w:sz w:val="14"/>
                            </w:rPr>
                            <w:t xml:space="preserve">T Furuta et al., J Pai n Relief 2016, 5:3(Suppl) </w:t>
                          </w:r>
                          <w:hyperlink r:id="rId1">
                            <w:r>
                              <w:rPr>
                                <w:rStyle w:val="VisitedInternetLink"/>
                                <w:rFonts w:ascii="Arial" w:hAnsi="Arial"/>
                                <w:color w:val="FFFFFF" w:themeColor="background1"/>
                                <w:sz w:val="14"/>
                              </w:rPr>
                              <w:t>http://dx.doi.org/10.4172/2167-0846.C1.006</w:t>
                            </w:r>
                          </w:hyperlink>
                        </w:p>
                      </w:txbxContent>
                    </wps:txbx>
                    <wps:bodyPr lIns="0" rIns="0" tIns="0" bIns="0">
                      <a:noAutofit/>
                    </wps:bodyPr>
                  </wps:wsp>
                </a:graphicData>
              </a:graphic>
            </wp:anchor>
          </w:drawing>
        </mc:Choice>
        <mc:Fallback>
          <w:pict>
            <v:rect id="shape_0" ID="Text Box 5" stroked="f" style="position:absolute;margin-left:416pt;margin-top:26.05pt;width:144.25pt;height:17.35pt;mso-position-horizontal-relative:page;mso-position-vertical-relative:page">
              <w10:wrap type="square"/>
              <v:fill o:detectmouseclick="t" on="false"/>
              <v:stroke color="#3465a4" joinstyle="round" endcap="flat"/>
              <v:textbox>
                <w:txbxContent>
                  <w:p>
                    <w:pPr>
                      <w:pStyle w:val="FrameContents"/>
                      <w:spacing w:lineRule="auto" w:line="247" w:before="2" w:after="0"/>
                      <w:ind w:left="156" w:right="18" w:hanging="137"/>
                      <w:rPr/>
                    </w:pPr>
                    <w:r>
                      <w:rPr>
                        <w:rFonts w:ascii="Arial" w:hAnsi="Arial"/>
                        <w:color w:val="FFFFFF" w:themeColor="background1"/>
                        <w:sz w:val="14"/>
                      </w:rPr>
                      <w:t xml:space="preserve">T Furuta et al., J Pai n Relief 2016, 5:3(Suppl) </w:t>
                    </w:r>
                    <w:hyperlink r:id="rId2">
                      <w:r>
                        <w:rPr>
                          <w:rStyle w:val="VisitedInternetLink"/>
                          <w:rFonts w:ascii="Arial" w:hAnsi="Arial"/>
                          <w:color w:val="FFFFFF" w:themeColor="background1"/>
                          <w:sz w:val="14"/>
                        </w:rPr>
                        <w:t>http://dx.doi.org/10.4172/2167-0846.C1.006</w:t>
                      </w:r>
                    </w:hyperlink>
                  </w:p>
                </w:txbxContent>
              </v:textbox>
            </v:rect>
          </w:pict>
        </mc:Fallback>
      </mc:AlternateContent>
      <mc:AlternateContent>
        <mc:Choice Requires="wps">
          <w:drawing>
            <wp:anchor behindDoc="1" distT="0" distB="0" distL="114300" distR="114300" simplePos="0" locked="0" layoutInCell="1" allowOverlap="1" relativeHeight="6">
              <wp:simplePos x="0" y="0"/>
              <wp:positionH relativeFrom="page">
                <wp:posOffset>444500</wp:posOffset>
              </wp:positionH>
              <wp:positionV relativeFrom="page">
                <wp:posOffset>613410</wp:posOffset>
              </wp:positionV>
              <wp:extent cx="6553200" cy="509905"/>
              <wp:effectExtent l="0" t="3810" r="3810" b="1270"/>
              <wp:wrapNone/>
              <wp:docPr id="3" name="Text Box 4"/>
              <a:graphic xmlns:a="http://schemas.openxmlformats.org/drawingml/2006/main">
                <a:graphicData uri="http://schemas.microsoft.com/office/word/2010/wordprocessingShape">
                  <wps:wsp>
                    <wps:cNvSpPr/>
                    <wps:spPr>
                      <a:xfrm>
                        <a:off x="0" y="0"/>
                        <a:ext cx="6552720" cy="509400"/>
                      </a:xfrm>
                      <a:prstGeom prst="rect">
                        <a:avLst/>
                      </a:prstGeom>
                      <a:noFill/>
                      <a:ln>
                        <a:noFill/>
                      </a:ln>
                    </wps:spPr>
                    <wps:style>
                      <a:lnRef idx="0"/>
                      <a:fillRef idx="0"/>
                      <a:effectRef idx="0"/>
                      <a:fontRef idx="minor"/>
                    </wps:style>
                    <wps:txbx>
                      <w:txbxContent>
                        <w:p>
                          <w:pPr>
                            <w:pStyle w:val="TextBody"/>
                            <w:spacing w:lineRule="exact" w:line="187"/>
                            <w:ind w:left="20" w:right="-10" w:hanging="0"/>
                            <w:rPr>
                              <w:rFonts w:ascii="Myriad Pro" w:hAnsi="Myriad Pro"/>
                              <w:color w:val="FFFFFF" w:themeColor="background1"/>
                            </w:rPr>
                          </w:pPr>
                          <w:r>
                            <w:rPr>
                              <w:rFonts w:ascii="Myriad Pro" w:hAnsi="Myriad Pro"/>
                              <w:color w:val="FFFFFF" w:themeColor="background1"/>
                            </w:rPr>
                            <w:t>International Conference on</w:t>
                          </w:r>
                        </w:p>
                        <w:p>
                          <w:pPr>
                            <w:pStyle w:val="FrameContents"/>
                            <w:spacing w:lineRule="exact" w:line="614"/>
                            <w:ind w:left="20" w:right="-10" w:hanging="0"/>
                            <w:rPr>
                              <w:rFonts w:ascii="Minion Pro" w:hAnsi="Minion Pro"/>
                              <w:color w:val="FFFFFF" w:themeColor="background1"/>
                              <w:sz w:val="24"/>
                            </w:rPr>
                          </w:pPr>
                          <w:r>
                            <w:rPr>
                              <w:rFonts w:ascii="Impact" w:hAnsi="Impact"/>
                              <w:color w:val="FFFFFF" w:themeColor="background1"/>
                              <w:sz w:val="52"/>
                            </w:rPr>
                            <w:t xml:space="preserve">Fibromyalgia and Chronic Pain </w:t>
                          </w:r>
                          <w:r>
                            <w:rPr>
                              <w:rFonts w:ascii="Minion Pro" w:hAnsi="Minion Pro"/>
                              <w:color w:val="FFFFFF" w:themeColor="background1"/>
                              <w:sz w:val="24"/>
                            </w:rPr>
                            <w:t>(June 15-16, 2016   Philadelphia, USA)</w:t>
                          </w:r>
                        </w:p>
                      </w:txbxContent>
                    </wps:txbx>
                    <wps:bodyPr lIns="0" rIns="0" tIns="0" bIns="0">
                      <a:noAutofit/>
                    </wps:bodyPr>
                  </wps:wsp>
                </a:graphicData>
              </a:graphic>
            </wp:anchor>
          </w:drawing>
        </mc:Choice>
        <mc:Fallback>
          <w:pict>
            <v:rect id="shape_0" ID="Text Box 4" stroked="f" style="position:absolute;margin-left:35pt;margin-top:48.3pt;width:515.9pt;height:40.05pt;mso-position-horizontal-relative:page;mso-position-vertical-relative:page">
              <w10:wrap type="square"/>
              <v:fill o:detectmouseclick="t" on="false"/>
              <v:stroke color="#3465a4" joinstyle="round" endcap="flat"/>
              <v:textbox>
                <w:txbxContent>
                  <w:p>
                    <w:pPr>
                      <w:pStyle w:val="TextBody"/>
                      <w:spacing w:lineRule="exact" w:line="187"/>
                      <w:ind w:left="20" w:right="-10" w:hanging="0"/>
                      <w:rPr>
                        <w:rFonts w:ascii="Myriad Pro" w:hAnsi="Myriad Pro"/>
                        <w:color w:val="FFFFFF" w:themeColor="background1"/>
                      </w:rPr>
                    </w:pPr>
                    <w:r>
                      <w:rPr>
                        <w:rFonts w:ascii="Myriad Pro" w:hAnsi="Myriad Pro"/>
                        <w:color w:val="FFFFFF" w:themeColor="background1"/>
                      </w:rPr>
                      <w:t>International Conference on</w:t>
                    </w:r>
                  </w:p>
                  <w:p>
                    <w:pPr>
                      <w:pStyle w:val="FrameContents"/>
                      <w:spacing w:lineRule="exact" w:line="614"/>
                      <w:ind w:left="20" w:right="-10" w:hanging="0"/>
                      <w:rPr>
                        <w:rFonts w:ascii="Minion Pro" w:hAnsi="Minion Pro"/>
                        <w:color w:val="FFFFFF" w:themeColor="background1"/>
                        <w:sz w:val="24"/>
                      </w:rPr>
                    </w:pPr>
                    <w:r>
                      <w:rPr>
                        <w:rFonts w:ascii="Impact" w:hAnsi="Impact"/>
                        <w:color w:val="FFFFFF" w:themeColor="background1"/>
                        <w:sz w:val="52"/>
                      </w:rPr>
                      <w:t xml:space="preserve">Fibromyalgia and Chronic Pain </w:t>
                    </w:r>
                    <w:r>
                      <w:rPr>
                        <w:rFonts w:ascii="Minion Pro" w:hAnsi="Minion Pro"/>
                        <w:color w:val="FFFFFF" w:themeColor="background1"/>
                        <w:sz w:val="24"/>
                      </w:rPr>
                      <w:t>(June 15-16, 2016   Philadelphia, USA)</w:t>
                    </w:r>
                  </w:p>
                </w:txbxContent>
              </v:textbox>
            </v:rect>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383" w:hanging="284"/>
      </w:pPr>
      <w:rPr>
        <w:sz w:val="18"/>
        <w:spacing w:val="-16"/>
        <w:szCs w:val="18"/>
        <w:w w:val="100"/>
        <w:rFonts w:eastAsia="Calibri" w:cs="Calibri"/>
      </w:rPr>
    </w:lvl>
    <w:lvl w:ilvl="1">
      <w:start w:val="1"/>
      <w:numFmt w:val="bullet"/>
      <w:lvlText w:val=""/>
      <w:lvlJc w:val="left"/>
      <w:pPr>
        <w:ind w:left="877" w:hanging="284"/>
      </w:pPr>
      <w:rPr>
        <w:rFonts w:ascii="Symbol" w:hAnsi="Symbol" w:cs="Symbol" w:hint="default"/>
      </w:rPr>
    </w:lvl>
    <w:lvl w:ilvl="2">
      <w:start w:val="1"/>
      <w:numFmt w:val="bullet"/>
      <w:lvlText w:val=""/>
      <w:lvlJc w:val="left"/>
      <w:pPr>
        <w:ind w:left="1374" w:hanging="284"/>
      </w:pPr>
      <w:rPr>
        <w:rFonts w:ascii="Symbol" w:hAnsi="Symbol" w:cs="Symbol" w:hint="default"/>
      </w:rPr>
    </w:lvl>
    <w:lvl w:ilvl="3">
      <w:start w:val="1"/>
      <w:numFmt w:val="bullet"/>
      <w:lvlText w:val=""/>
      <w:lvlJc w:val="left"/>
      <w:pPr>
        <w:ind w:left="1871" w:hanging="284"/>
      </w:pPr>
      <w:rPr>
        <w:rFonts w:ascii="Symbol" w:hAnsi="Symbol" w:cs="Symbol" w:hint="default"/>
      </w:rPr>
    </w:lvl>
    <w:lvl w:ilvl="4">
      <w:start w:val="1"/>
      <w:numFmt w:val="bullet"/>
      <w:lvlText w:val=""/>
      <w:lvlJc w:val="left"/>
      <w:pPr>
        <w:ind w:left="2369" w:hanging="284"/>
      </w:pPr>
      <w:rPr>
        <w:rFonts w:ascii="Symbol" w:hAnsi="Symbol" w:cs="Symbol" w:hint="default"/>
      </w:rPr>
    </w:lvl>
    <w:lvl w:ilvl="5">
      <w:start w:val="1"/>
      <w:numFmt w:val="bullet"/>
      <w:lvlText w:val=""/>
      <w:lvlJc w:val="left"/>
      <w:pPr>
        <w:ind w:left="2866" w:hanging="284"/>
      </w:pPr>
      <w:rPr>
        <w:rFonts w:ascii="Symbol" w:hAnsi="Symbol" w:cs="Symbol" w:hint="default"/>
      </w:rPr>
    </w:lvl>
    <w:lvl w:ilvl="6">
      <w:start w:val="1"/>
      <w:numFmt w:val="bullet"/>
      <w:lvlText w:val=""/>
      <w:lvlJc w:val="left"/>
      <w:pPr>
        <w:ind w:left="3363" w:hanging="284"/>
      </w:pPr>
      <w:rPr>
        <w:rFonts w:ascii="Symbol" w:hAnsi="Symbol" w:cs="Symbol" w:hint="default"/>
      </w:rPr>
    </w:lvl>
    <w:lvl w:ilvl="7">
      <w:start w:val="1"/>
      <w:numFmt w:val="bullet"/>
      <w:lvlText w:val=""/>
      <w:lvlJc w:val="left"/>
      <w:pPr>
        <w:ind w:left="3860" w:hanging="284"/>
      </w:pPr>
      <w:rPr>
        <w:rFonts w:ascii="Symbol" w:hAnsi="Symbol" w:cs="Symbol" w:hint="default"/>
      </w:rPr>
    </w:lvl>
    <w:lvl w:ilvl="8">
      <w:start w:val="1"/>
      <w:numFmt w:val="bullet"/>
      <w:lvlText w:val=""/>
      <w:lvlJc w:val="left"/>
      <w:pPr>
        <w:ind w:left="4358" w:hanging="284"/>
      </w:pPr>
      <w:rPr>
        <w:rFonts w:ascii="Symbol" w:hAnsi="Symbol" w:cs="Symbol" w:hint="default"/>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1" w:qFormat="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1"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rsid w:val="00cd6f55"/>
    <w:pPr>
      <w:widowControl/>
      <w:bidi w:val="0"/>
      <w:jc w:val="left"/>
    </w:pPr>
    <w:rPr>
      <w:rFonts w:ascii="Tw Cen MT" w:hAnsi="Tw Cen MT" w:eastAsia="Tw Cen MT" w:cs="Tw Cen MT"/>
      <w:color w:val="auto"/>
      <w:sz w:val="22"/>
      <w:szCs w:val="22"/>
      <w:lang w:val="en-US" w:eastAsia="en-US" w:bidi="ar-SA"/>
    </w:rPr>
  </w:style>
  <w:style w:type="paragraph" w:styleId="Heading1">
    <w:name w:val="Heading 1"/>
    <w:basedOn w:val="Normal"/>
    <w:uiPriority w:val="1"/>
    <w:qFormat/>
    <w:rsid w:val="00cd6f55"/>
    <w:pPr>
      <w:spacing w:lineRule="exact" w:line="400" w:before="47" w:after="0"/>
      <w:ind w:left="100" w:hanging="0"/>
      <w:outlineLvl w:val="0"/>
    </w:pPr>
    <w:rPr>
      <w:rFonts w:ascii="Minion Pro" w:hAnsi="Minion Pro" w:eastAsia="Minion Pro" w:cs="Minion Pro"/>
      <w:b/>
      <w:bCs/>
      <w:sz w:val="36"/>
      <w:szCs w:val="36"/>
    </w:rPr>
  </w:style>
  <w:style w:type="paragraph" w:styleId="Heading2">
    <w:name w:val="Heading 2"/>
    <w:basedOn w:val="Normal"/>
    <w:uiPriority w:val="1"/>
    <w:qFormat/>
    <w:rsid w:val="00cd6f55"/>
    <w:pPr>
      <w:ind w:left="100" w:hanging="0"/>
      <w:outlineLvl w:val="1"/>
    </w:pPr>
    <w:rPr>
      <w:rFonts w:ascii="Minion Pro" w:hAnsi="Minion Pro" w:eastAsia="Minion Pro" w:cs="Minion Pro"/>
      <w:sz w:val="24"/>
      <w:szCs w:val="24"/>
    </w:rPr>
  </w:style>
  <w:style w:type="paragraph" w:styleId="Heading3">
    <w:name w:val="Heading 3"/>
    <w:basedOn w:val="Normal"/>
    <w:uiPriority w:val="1"/>
    <w:qFormat/>
    <w:rsid w:val="00cd6f55"/>
    <w:pPr>
      <w:ind w:left="100" w:hanging="0"/>
      <w:outlineLvl w:val="2"/>
    </w:pPr>
    <w:rPr>
      <w:rFonts w:ascii="Arial" w:hAnsi="Arial" w:eastAsia="Arial" w:cs="Arial"/>
      <w:b/>
      <w:bCs/>
      <w:sz w:val="20"/>
      <w:szCs w:val="20"/>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5b3a56"/>
    <w:rPr>
      <w:rFonts w:ascii="Tw Cen MT" w:hAnsi="Tw Cen MT" w:eastAsia="Tw Cen MT" w:cs="Tw Cen MT"/>
    </w:rPr>
  </w:style>
  <w:style w:type="character" w:styleId="FooterChar" w:customStyle="1">
    <w:name w:val="Footer Char"/>
    <w:basedOn w:val="DefaultParagraphFont"/>
    <w:link w:val="Footer"/>
    <w:uiPriority w:val="99"/>
    <w:qFormat/>
    <w:rsid w:val="005b3a56"/>
    <w:rPr>
      <w:rFonts w:ascii="Tw Cen MT" w:hAnsi="Tw Cen MT" w:eastAsia="Tw Cen MT" w:cs="Tw Cen MT"/>
    </w:rPr>
  </w:style>
  <w:style w:type="character" w:styleId="BalloonTextChar" w:customStyle="1">
    <w:name w:val="Balloon Text Char"/>
    <w:basedOn w:val="DefaultParagraphFont"/>
    <w:link w:val="BalloonText"/>
    <w:uiPriority w:val="99"/>
    <w:semiHidden/>
    <w:qFormat/>
    <w:rsid w:val="004f3523"/>
    <w:rPr>
      <w:rFonts w:ascii="Tahoma" w:hAnsi="Tahoma" w:eastAsia="Tw Cen MT" w:cs="Tahoma"/>
      <w:sz w:val="16"/>
      <w:szCs w:val="16"/>
    </w:rPr>
  </w:style>
  <w:style w:type="character" w:styleId="InternetLink">
    <w:name w:val="Internet Link"/>
    <w:basedOn w:val="DefaultParagraphFont"/>
    <w:uiPriority w:val="99"/>
    <w:unhideWhenUsed/>
    <w:rsid w:val="008756e6"/>
    <w:rPr>
      <w:color w:val="0000FF" w:themeColor="hyperlink"/>
      <w:u w:val="single"/>
    </w:rPr>
  </w:style>
  <w:style w:type="character" w:styleId="BodyTextChar" w:customStyle="1">
    <w:name w:val="Body Text Char"/>
    <w:basedOn w:val="DefaultParagraphFont"/>
    <w:link w:val="BodyText"/>
    <w:uiPriority w:val="1"/>
    <w:qFormat/>
    <w:rsid w:val="005973b9"/>
    <w:rPr>
      <w:rFonts w:ascii="Tw Cen MT" w:hAnsi="Tw Cen MT" w:eastAsia="Tw Cen MT" w:cs="Tw Cen MT"/>
      <w:sz w:val="18"/>
      <w:szCs w:val="18"/>
    </w:rPr>
  </w:style>
  <w:style w:type="character" w:styleId="ListLabel1">
    <w:name w:val="ListLabel 1"/>
    <w:qFormat/>
    <w:rPr>
      <w:rFonts w:eastAsia="Calibri" w:cs="Calibri"/>
      <w:spacing w:val="-16"/>
      <w:w w:val="100"/>
      <w:sz w:val="18"/>
      <w:szCs w:val="18"/>
    </w:rPr>
  </w:style>
  <w:style w:type="character" w:styleId="ListLabel2">
    <w:name w:val="ListLabel 2"/>
    <w:qFormat/>
    <w:rPr>
      <w:rFonts w:eastAsia="Calibri" w:cs="Calibri"/>
      <w:spacing w:val="-16"/>
      <w:w w:val="100"/>
      <w:sz w:val="18"/>
      <w:szCs w:val="18"/>
    </w:rPr>
  </w:style>
  <w:style w:type="character" w:styleId="ListLabel3">
    <w:name w:val="ListLabel 3"/>
    <w:qFormat/>
    <w:rPr>
      <w:rFonts w:eastAsia="Calibri" w:cs="Calibri"/>
      <w:spacing w:val="-16"/>
      <w:w w:val="100"/>
      <w:sz w:val="18"/>
      <w:szCs w:val="18"/>
    </w:rPr>
  </w:style>
  <w:style w:type="character" w:styleId="VisitedInternetLink">
    <w:name w:val="Visited Internet Link"/>
    <w:rPr>
      <w:color w:val="800000"/>
      <w:u w:val="single"/>
      <w:lang w:val="zxx" w:eastAsia="zxx" w:bidi="zxx"/>
    </w:rPr>
  </w:style>
  <w:style w:type="paragraph" w:styleId="Heading">
    <w:name w:val="Heading"/>
    <w:basedOn w:val="Normal"/>
    <w:next w:val="TextBody"/>
    <w:qFormat/>
    <w:pPr>
      <w:keepNext/>
      <w:spacing w:before="240" w:after="120"/>
    </w:pPr>
    <w:rPr>
      <w:rFonts w:ascii="Liberation Sans" w:hAnsi="Liberation Sans" w:eastAsia="Droid Sans Fallback" w:cs="Noto Sans Devanagari"/>
      <w:sz w:val="28"/>
      <w:szCs w:val="28"/>
    </w:rPr>
  </w:style>
  <w:style w:type="paragraph" w:styleId="TextBody">
    <w:name w:val="Body Text"/>
    <w:basedOn w:val="Normal"/>
    <w:link w:val="BodyTextChar"/>
    <w:uiPriority w:val="1"/>
    <w:qFormat/>
    <w:rsid w:val="00cd6f55"/>
    <w:pPr/>
    <w:rPr>
      <w:sz w:val="18"/>
      <w:szCs w:val="18"/>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ListParagraph">
    <w:name w:val="List Paragraph"/>
    <w:basedOn w:val="Normal"/>
    <w:uiPriority w:val="1"/>
    <w:qFormat/>
    <w:rsid w:val="00cd6f55"/>
    <w:pPr>
      <w:spacing w:lineRule="exact" w:line="200" w:before="90" w:after="0"/>
      <w:ind w:left="383" w:hanging="283"/>
      <w:jc w:val="both"/>
    </w:pPr>
    <w:rPr>
      <w:rFonts w:ascii="Calibri" w:hAnsi="Calibri" w:eastAsia="Calibri" w:cs="Calibri"/>
    </w:rPr>
  </w:style>
  <w:style w:type="paragraph" w:styleId="TableParagraph" w:customStyle="1">
    <w:name w:val="Table Paragraph"/>
    <w:basedOn w:val="Normal"/>
    <w:uiPriority w:val="1"/>
    <w:qFormat/>
    <w:rsid w:val="00cd6f55"/>
    <w:pPr/>
    <w:rPr/>
  </w:style>
  <w:style w:type="paragraph" w:styleId="Header">
    <w:name w:val="Header"/>
    <w:basedOn w:val="Normal"/>
    <w:link w:val="HeaderChar"/>
    <w:uiPriority w:val="99"/>
    <w:unhideWhenUsed/>
    <w:rsid w:val="005b3a56"/>
    <w:pPr>
      <w:tabs>
        <w:tab w:val="center" w:pos="4513" w:leader="none"/>
        <w:tab w:val="right" w:pos="9026" w:leader="none"/>
      </w:tabs>
    </w:pPr>
    <w:rPr/>
  </w:style>
  <w:style w:type="paragraph" w:styleId="Footer">
    <w:name w:val="Footer"/>
    <w:basedOn w:val="Normal"/>
    <w:link w:val="FooterChar"/>
    <w:uiPriority w:val="99"/>
    <w:unhideWhenUsed/>
    <w:rsid w:val="005b3a56"/>
    <w:pPr>
      <w:tabs>
        <w:tab w:val="center" w:pos="4513" w:leader="none"/>
        <w:tab w:val="right" w:pos="9026" w:leader="none"/>
      </w:tabs>
    </w:pPr>
    <w:rPr/>
  </w:style>
  <w:style w:type="paragraph" w:styleId="BalloonText">
    <w:name w:val="Balloon Text"/>
    <w:basedOn w:val="Normal"/>
    <w:link w:val="BalloonTextChar"/>
    <w:uiPriority w:val="99"/>
    <w:semiHidden/>
    <w:unhideWhenUsed/>
    <w:qFormat/>
    <w:rsid w:val="004f3523"/>
    <w:pPr/>
    <w:rPr>
      <w:rFonts w:ascii="Tahoma" w:hAnsi="Tahoma" w:cs="Tahoma"/>
      <w:sz w:val="16"/>
      <w:szCs w:val="16"/>
    </w:rPr>
  </w:style>
  <w:style w:type="paragraph" w:styleId="FrameContents">
    <w:name w:val="Frame Contents"/>
    <w:basedOn w:val="Normal"/>
    <w:qFormat/>
    <w:pPr/>
    <w:rPr/>
  </w:style>
  <w:style w:type="paragraph" w:styleId="Figure">
    <w:name w:val="Figure"/>
    <w:basedOn w:val="Caption"/>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image" Target="media/image1.png"/><Relationship Id="rId5" Type="http://schemas.openxmlformats.org/officeDocument/2006/relationships/image" Target="media/image2.jpeg"/><Relationship Id="rId6" Type="http://schemas.openxmlformats.org/officeDocument/2006/relationships/hyperlink" Target="mailto:stanislav.nevyhosteny@gmail.com" TargetMode="Externa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628</TotalTime>
  <Application>LibreOffice/5.2.7.2$Linux_X86_64 LibreOffice_project/20m0$Build-2</Application>
  <Pages>2</Pages>
  <Words>540</Words>
  <Characters>3435</Characters>
  <CharactersWithSpaces>3963</CharactersWithSpaces>
  <Paragraphs>29</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2016-08-31T10:27:00Z</dcterms:created>
  <dc:creator>mehaboobi shaik</dc:creator>
  <dc:description/>
  <dc:language>en-US</dc:language>
  <cp:lastModifiedBy/>
  <dcterms:modified xsi:type="dcterms:W3CDTF">2017-08-10T18:53:15Z</dcterms:modified>
  <cp:revision>13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Created">
    <vt:filetime>2016-08-23T00:00:00Z</vt:filetime>
  </property>
  <property fmtid="{D5CDD505-2E9C-101B-9397-08002B2CF9AE}" pid="5" name="Creator">
    <vt:lpwstr>Adobe InDesign CC 2015 (Windows)</vt:lpwstr>
  </property>
  <property fmtid="{D5CDD505-2E9C-101B-9397-08002B2CF9AE}" pid="6" name="DocSecurity">
    <vt:i4>0</vt:i4>
  </property>
  <property fmtid="{D5CDD505-2E9C-101B-9397-08002B2CF9AE}" pid="7" name="HyperlinksChanged">
    <vt:bool>0</vt:bool>
  </property>
  <property fmtid="{D5CDD505-2E9C-101B-9397-08002B2CF9AE}" pid="8" name="LastSaved">
    <vt:filetime>2016-08-23T00:00:00Z</vt:filetime>
  </property>
  <property fmtid="{D5CDD505-2E9C-101B-9397-08002B2CF9AE}" pid="9" name="LinksUpToDate">
    <vt:bool>0</vt:bool>
  </property>
  <property fmtid="{D5CDD505-2E9C-101B-9397-08002B2CF9AE}" pid="10" name="ScaleCrop">
    <vt:bool>0</vt:bool>
  </property>
  <property fmtid="{D5CDD505-2E9C-101B-9397-08002B2CF9AE}" pid="11" name="ShareDoc">
    <vt:bool>0</vt:bool>
  </property>
</Properties>
</file>