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2F9" w:rsidRDefault="00E002F9" w:rsidP="002B2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1FE">
        <w:rPr>
          <w:rFonts w:ascii="Times New Roman" w:hAnsi="Times New Roman" w:cs="Times New Roman"/>
          <w:b/>
          <w:sz w:val="28"/>
          <w:szCs w:val="28"/>
        </w:rPr>
        <w:t xml:space="preserve">Preparation of the </w:t>
      </w:r>
      <w:r w:rsidR="000B0D69" w:rsidRPr="002B21FE">
        <w:rPr>
          <w:rFonts w:ascii="Times New Roman" w:hAnsi="Times New Roman" w:cs="Times New Roman"/>
          <w:b/>
          <w:sz w:val="28"/>
          <w:szCs w:val="28"/>
        </w:rPr>
        <w:t>SAHA</w:t>
      </w:r>
      <w:r w:rsidRPr="002B21FE">
        <w:rPr>
          <w:rFonts w:ascii="Times New Roman" w:hAnsi="Times New Roman" w:cs="Times New Roman"/>
          <w:b/>
          <w:sz w:val="28"/>
          <w:szCs w:val="28"/>
        </w:rPr>
        <w:t>-Pluronic F127 Nanopartice</w:t>
      </w:r>
      <w:r w:rsidR="00EE6D1A" w:rsidRPr="002B21FE">
        <w:rPr>
          <w:rFonts w:ascii="Times New Roman" w:hAnsi="Times New Roman" w:cs="Times New Roman"/>
          <w:b/>
          <w:sz w:val="28"/>
          <w:szCs w:val="28"/>
        </w:rPr>
        <w:t>l</w:t>
      </w:r>
      <w:r w:rsidRPr="002B21FE">
        <w:rPr>
          <w:rFonts w:ascii="Times New Roman" w:hAnsi="Times New Roman" w:cs="Times New Roman"/>
          <w:b/>
          <w:sz w:val="28"/>
          <w:szCs w:val="28"/>
        </w:rPr>
        <w:t>s and anticancer activity in vitro</w:t>
      </w:r>
    </w:p>
    <w:p w:rsidR="002B21FE" w:rsidRDefault="002B21FE" w:rsidP="002B21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Pr="002B21FE">
        <w:rPr>
          <w:rFonts w:ascii="Times New Roman" w:hAnsi="Times New Roman" w:cs="Times New Roman"/>
          <w:sz w:val="24"/>
          <w:szCs w:val="24"/>
        </w:rPr>
        <w:t>iong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FE">
        <w:rPr>
          <w:rFonts w:ascii="Times New Roman" w:hAnsi="Times New Roman" w:cs="Times New Roman"/>
          <w:sz w:val="24"/>
          <w:szCs w:val="24"/>
        </w:rPr>
        <w:t>Wang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21FE">
        <w:rPr>
          <w:rFonts w:ascii="Times New Roman" w:hAnsi="Times New Roman" w:cs="Times New Roman"/>
          <w:sz w:val="24"/>
          <w:szCs w:val="24"/>
        </w:rPr>
        <w:t>Xiao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2B21FE">
        <w:rPr>
          <w:rFonts w:ascii="Times New Roman" w:hAnsi="Times New Roman" w:cs="Times New Roman"/>
          <w:sz w:val="24"/>
          <w:szCs w:val="24"/>
        </w:rPr>
        <w:t>hang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Manl</w:t>
      </w:r>
      <w:r w:rsidRPr="002B21F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FE">
        <w:rPr>
          <w:rFonts w:ascii="Times New Roman" w:hAnsi="Times New Roman" w:cs="Times New Roman"/>
          <w:sz w:val="24"/>
          <w:szCs w:val="24"/>
        </w:rPr>
        <w:t>Li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B21FE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2B21FE">
        <w:rPr>
          <w:rFonts w:ascii="Times New Roman" w:hAnsi="Times New Roman" w:cs="Times New Roman"/>
          <w:sz w:val="24"/>
          <w:szCs w:val="24"/>
        </w:rPr>
        <w:t>ong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B21FE">
        <w:rPr>
          <w:rFonts w:ascii="Times New Roman" w:hAnsi="Times New Roman" w:cs="Times New Roman"/>
          <w:sz w:val="24"/>
          <w:szCs w:val="24"/>
        </w:rPr>
        <w:t>ingting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2B21FE">
        <w:rPr>
          <w:rFonts w:ascii="Times New Roman" w:hAnsi="Times New Roman" w:cs="Times New Roman"/>
          <w:sz w:val="24"/>
          <w:szCs w:val="24"/>
        </w:rPr>
        <w:t>ong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</w:t>
      </w:r>
      <w:r w:rsidR="0025351D">
        <w:rPr>
          <w:rFonts w:ascii="Times New Roman" w:hAnsi="Times New Roman" w:cs="Times New Roman"/>
          <w:sz w:val="24"/>
          <w:szCs w:val="24"/>
        </w:rPr>
        <w:t>anzhen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2B21FE">
        <w:rPr>
          <w:rFonts w:ascii="Times New Roman" w:hAnsi="Times New Roman" w:cs="Times New Roman"/>
          <w:sz w:val="24"/>
          <w:szCs w:val="24"/>
        </w:rPr>
        <w:t>u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5351D"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Liyuan L</w:t>
      </w:r>
      <w:r w:rsidRPr="002B21FE">
        <w:rPr>
          <w:rFonts w:ascii="Times New Roman" w:hAnsi="Times New Roman" w:cs="Times New Roman"/>
          <w:sz w:val="24"/>
          <w:szCs w:val="24"/>
        </w:rPr>
        <w:t>iang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5351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B21FE">
        <w:rPr>
          <w:rFonts w:ascii="Times New Roman" w:hAnsi="Times New Roman" w:cs="Times New Roman"/>
          <w:sz w:val="24"/>
          <w:szCs w:val="24"/>
        </w:rPr>
        <w:t>hao</w:t>
      </w:r>
      <w:r>
        <w:rPr>
          <w:rFonts w:ascii="Times New Roman" w:hAnsi="Times New Roman" w:cs="Times New Roman"/>
          <w:sz w:val="24"/>
          <w:szCs w:val="24"/>
        </w:rPr>
        <w:t xml:space="preserve"> Li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5351D" w:rsidRDefault="0025351D" w:rsidP="002B2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351D">
        <w:rPr>
          <w:rFonts w:ascii="Times New Roman" w:hAnsi="Times New Roman" w:cs="Times New Roman"/>
          <w:sz w:val="24"/>
          <w:szCs w:val="24"/>
        </w:rPr>
        <w:t>Xi’an Jiaotong University Suzhou Research Institute, Suzhou 215123, People’s Republic of China</w:t>
      </w:r>
    </w:p>
    <w:p w:rsidR="002B21FE" w:rsidRPr="002B21FE" w:rsidRDefault="002B21FE" w:rsidP="002B21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0ABE" w:rsidRPr="00286119" w:rsidRDefault="00E002F9" w:rsidP="00E002F9">
      <w:pPr>
        <w:rPr>
          <w:rFonts w:ascii="Times New Roman" w:eastAsia="宋体" w:hAnsi="Times New Roman" w:cs="Times New Roman"/>
          <w:sz w:val="24"/>
          <w:szCs w:val="24"/>
        </w:rPr>
      </w:pPr>
      <w:r w:rsidRPr="00286119">
        <w:rPr>
          <w:rFonts w:ascii="Times New Roman" w:eastAsia="宋体" w:hAnsi="Times New Roman" w:cs="Times New Roman"/>
          <w:b/>
          <w:sz w:val="24"/>
          <w:szCs w:val="24"/>
        </w:rPr>
        <w:t>Purpose</w:t>
      </w:r>
      <w:r w:rsidR="006B67F2" w:rsidRPr="00286119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286119">
        <w:rPr>
          <w:rFonts w:ascii="Times New Roman" w:eastAsia="宋体" w:hAnsi="Times New Roman" w:cs="Times New Roman"/>
          <w:sz w:val="24"/>
          <w:szCs w:val="24"/>
        </w:rPr>
        <w:t>Vorinostat (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) is the most representative histone deacetylase inhibitor and a widely used anticancer drug,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="00F206AD" w:rsidRPr="00286119">
        <w:rPr>
          <w:rFonts w:ascii="Times New Roman" w:eastAsia="宋体" w:hAnsi="Times New Roman" w:cs="Times New Roman"/>
          <w:sz w:val="24"/>
          <w:szCs w:val="24"/>
        </w:rPr>
        <w:t xml:space="preserve"> is applied in the treatment of </w:t>
      </w:r>
      <w:r w:rsidRPr="00286119">
        <w:rPr>
          <w:rFonts w:ascii="Times New Roman" w:eastAsia="宋体" w:hAnsi="Times New Roman" w:cs="Times New Roman"/>
          <w:sz w:val="24"/>
          <w:szCs w:val="24"/>
        </w:rPr>
        <w:t>hematological malignancies and most solid tumors</w:t>
      </w:r>
      <w:r w:rsidR="00540DD0" w:rsidRPr="00286119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is challengi</w:t>
      </w:r>
      <w:r w:rsidR="009A7AEF" w:rsidRPr="00286119">
        <w:rPr>
          <w:rFonts w:ascii="Times New Roman" w:eastAsia="宋体" w:hAnsi="Times New Roman" w:cs="Times New Roman"/>
          <w:sz w:val="24"/>
          <w:szCs w:val="24"/>
        </w:rPr>
        <w:t>ng due to poor water solubility, low bioavailability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9A7AEF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286119">
        <w:rPr>
          <w:rFonts w:ascii="Times New Roman" w:eastAsia="宋体" w:hAnsi="Times New Roman" w:cs="Times New Roman"/>
          <w:sz w:val="24"/>
          <w:szCs w:val="24"/>
        </w:rPr>
        <w:t>rapid elimination of drugs in vivo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. In this study, we will prepare SAHA-Pluronic F127 Nanoparticles and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investigated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whet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>her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this could improve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 drug solubility</w:t>
      </w:r>
      <w:r w:rsidR="00286119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bookmarkStart w:id="0" w:name="_Hlk487733337"/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effect of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sustained release</w:t>
      </w:r>
      <w:bookmarkEnd w:id="0"/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>and inhibitory effect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on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cancer cells.</w:t>
      </w:r>
    </w:p>
    <w:p w:rsidR="001B20A5" w:rsidRPr="00286119" w:rsidRDefault="001B20A5" w:rsidP="00E002F9">
      <w:pPr>
        <w:rPr>
          <w:rFonts w:ascii="Times New Roman" w:eastAsia="宋体" w:hAnsi="Times New Roman" w:cs="Times New Roman"/>
          <w:sz w:val="24"/>
          <w:szCs w:val="24"/>
        </w:rPr>
      </w:pPr>
      <w:r w:rsidRPr="00286119">
        <w:rPr>
          <w:rFonts w:ascii="Times New Roman" w:eastAsia="宋体" w:hAnsi="Times New Roman" w:cs="Times New Roman"/>
          <w:b/>
          <w:sz w:val="24"/>
          <w:szCs w:val="24"/>
        </w:rPr>
        <w:t>Methods: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>-Pluronic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F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127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n</w:t>
      </w:r>
      <w:r w:rsidRPr="00286119">
        <w:rPr>
          <w:rFonts w:ascii="Times New Roman" w:eastAsia="宋体" w:hAnsi="Times New Roman" w:cs="Times New Roman"/>
          <w:sz w:val="24"/>
          <w:szCs w:val="24"/>
        </w:rPr>
        <w:t>anoparticles were prepared by thin-film method. The drug loading, entrapment efficiency and in vitro drug release test were determined by high performance liquid chromatography (HPLC).</w:t>
      </w:r>
      <w:r w:rsidR="004631E3" w:rsidRPr="00286119">
        <w:rPr>
          <w:rFonts w:ascii="Times New Roman" w:eastAsia="宋体" w:hAnsi="Times New Roman" w:cs="Times New Roman"/>
          <w:sz w:val="24"/>
          <w:szCs w:val="24"/>
        </w:rPr>
        <w:t xml:space="preserve"> The proliferation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on hela cell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was examined</w:t>
      </w:r>
      <w:r w:rsidR="004368D7" w:rsidRPr="00286119">
        <w:rPr>
          <w:rFonts w:ascii="Times New Roman" w:eastAsia="宋体" w:hAnsi="Times New Roman" w:cs="Times New Roman"/>
          <w:sz w:val="24"/>
          <w:szCs w:val="24"/>
        </w:rPr>
        <w:t xml:space="preserve"> by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MTT</w:t>
      </w:r>
      <w:r w:rsidRPr="00286119">
        <w:rPr>
          <w:rFonts w:ascii="Times New Roman" w:eastAsia="宋体" w:hAnsi="Times New Roman" w:cs="Times New Roman"/>
          <w:sz w:val="24"/>
          <w:szCs w:val="24"/>
        </w:rPr>
        <w:t>. The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1" w:name="_Hlk487738489"/>
      <w:r w:rsidR="00547C88" w:rsidRPr="00286119">
        <w:rPr>
          <w:rFonts w:ascii="Times New Roman" w:eastAsia="宋体" w:hAnsi="Times New Roman" w:cs="Times New Roman"/>
          <w:sz w:val="24"/>
          <w:szCs w:val="24"/>
        </w:rPr>
        <w:t>mRNA</w:t>
      </w:r>
      <w:bookmarkEnd w:id="1"/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expression 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p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53 and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p</w:t>
      </w:r>
      <w:r w:rsidRPr="00286119">
        <w:rPr>
          <w:rFonts w:ascii="Times New Roman" w:eastAsia="宋体" w:hAnsi="Times New Roman" w:cs="Times New Roman"/>
          <w:sz w:val="24"/>
          <w:szCs w:val="24"/>
        </w:rPr>
        <w:t>21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were determined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by real-time PCR.</w:t>
      </w:r>
    </w:p>
    <w:p w:rsidR="002B21FE" w:rsidRDefault="006B67F2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Results: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The particle size of the nanoparticles was 23.86 ± 0.30 nm</w:t>
      </w:r>
      <w:r w:rsidR="00F14ABA" w:rsidRPr="0028611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 xml:space="preserve">the encapsulation efficiency was 94.36 ± 0.76% and the drug loading was 1.31 ± 0.062.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The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results showed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 xml:space="preserve"> that SAHA NPS can achieve about 17 % sustained release effect, and the </w:t>
      </w:r>
      <w:r w:rsidR="000B7C68" w:rsidRPr="00286119">
        <w:rPr>
          <w:rFonts w:ascii="Times New Roman" w:eastAsia="宋体" w:hAnsi="Times New Roman" w:cs="Times New Roman"/>
          <w:sz w:val="24"/>
          <w:szCs w:val="24"/>
        </w:rPr>
        <w:t xml:space="preserve">inhibitory effect on cell growth of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 xml:space="preserve">SAHA NPS </w:t>
      </w:r>
      <w:r w:rsidR="000B7C68" w:rsidRPr="00286119">
        <w:rPr>
          <w:rFonts w:ascii="Times New Roman" w:eastAsia="宋体" w:hAnsi="Times New Roman" w:cs="Times New Roman"/>
          <w:sz w:val="24"/>
          <w:szCs w:val="24"/>
        </w:rPr>
        <w:t xml:space="preserve">was better than </w:t>
      </w:r>
      <w:r w:rsidR="00041A51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.</w:t>
      </w:r>
      <w:r w:rsidR="00674900" w:rsidRPr="00286119">
        <w:rPr>
          <w:rFonts w:ascii="Times New Roman" w:eastAsia="宋体" w:hAnsi="Times New Roman" w:cs="Times New Roman"/>
          <w:sz w:val="24"/>
          <w:szCs w:val="24"/>
        </w:rPr>
        <w:t xml:space="preserve"> Both the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SAHA and SAHA </w:t>
      </w:r>
      <w:r w:rsidR="00C733D4" w:rsidRPr="00286119">
        <w:rPr>
          <w:rFonts w:ascii="Times New Roman" w:eastAsia="宋体" w:hAnsi="Times New Roman" w:cs="Times New Roman"/>
          <w:sz w:val="24"/>
          <w:szCs w:val="24"/>
        </w:rPr>
        <w:t>NPS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 up-regulated p21 and down-regulated p53</w:t>
      </w:r>
      <w:r w:rsidR="00674900" w:rsidRPr="00286119">
        <w:rPr>
          <w:rFonts w:ascii="Times New Roman" w:eastAsia="宋体" w:hAnsi="Times New Roman" w:cs="Times New Roman"/>
          <w:sz w:val="24"/>
          <w:szCs w:val="24"/>
        </w:rPr>
        <w:t xml:space="preserve"> in mRNA level</w:t>
      </w:r>
      <w:r w:rsidR="00286119" w:rsidRPr="00286119">
        <w:rPr>
          <w:rFonts w:ascii="Times New Roman" w:eastAsia="宋体" w:hAnsi="Times New Roman" w:cs="Times New Roman"/>
          <w:sz w:val="24"/>
          <w:szCs w:val="24"/>
        </w:rPr>
        <w:t xml:space="preserve"> after 24h and 48h treatment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SAHA nanoparticles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 xml:space="preserve"> had better effects compared to SAHA at 48h.</w:t>
      </w:r>
    </w:p>
    <w:p w:rsidR="00D92023" w:rsidRPr="002B21FE" w:rsidRDefault="00041A51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Conclusion</w:t>
      </w:r>
      <w:r w:rsidR="00AE3192" w:rsidRPr="002B21FE">
        <w:rPr>
          <w:rFonts w:ascii="Times New Roman" w:eastAsia="宋体" w:hAnsi="Times New Roman" w:cs="Times New Roman"/>
          <w:b/>
          <w:sz w:val="24"/>
          <w:szCs w:val="24"/>
        </w:rPr>
        <w:t>: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T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 xml:space="preserve">his study confirmed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encapsulation of SAHA into Pluronic F127 nanoparticl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e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s can improve drug aqueous solubility</w:t>
      </w:r>
      <w:r w:rsidR="00AE3192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and sustained release in vitro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, and t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he 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>inhibition of</w:t>
      </w:r>
      <w:r w:rsidR="00C733D4" w:rsidRPr="00286119">
        <w:rPr>
          <w:rFonts w:ascii="Times New Roman" w:eastAsia="宋体" w:hAnsi="Times New Roman" w:cs="Times New Roman"/>
          <w:sz w:val="24"/>
          <w:szCs w:val="24"/>
        </w:rPr>
        <w:t xml:space="preserve"> cell growth</w:t>
      </w:r>
      <w:r w:rsidR="00535375" w:rsidRPr="00286119">
        <w:rPr>
          <w:rFonts w:ascii="Times New Roman" w:eastAsia="宋体" w:hAnsi="Times New Roman" w:cs="Times New Roman"/>
          <w:sz w:val="24"/>
          <w:szCs w:val="24"/>
        </w:rPr>
        <w:t xml:space="preserve"> of SAHA NPS was more potent than SAHA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.</w:t>
      </w:r>
      <w:r w:rsidR="00EE6D1A" w:rsidRPr="00286119">
        <w:rPr>
          <w:rFonts w:ascii="宋体" w:eastAsia="宋体" w:hAnsi="宋体"/>
          <w:sz w:val="24"/>
          <w:szCs w:val="24"/>
        </w:rPr>
        <w:t xml:space="preserve"> </w:t>
      </w:r>
    </w:p>
    <w:p w:rsidR="001E3BE8" w:rsidRDefault="001E3BE8" w:rsidP="00AE3192">
      <w:pPr>
        <w:rPr>
          <w:rFonts w:ascii="宋体" w:eastAsia="宋体" w:hAnsi="宋体"/>
          <w:sz w:val="24"/>
          <w:szCs w:val="24"/>
        </w:rPr>
      </w:pPr>
    </w:p>
    <w:p w:rsidR="001E3BE8" w:rsidRPr="002B21FE" w:rsidRDefault="002B21FE" w:rsidP="00AE3192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Biography</w:t>
      </w:r>
    </w:p>
    <w:p w:rsidR="001E3BE8" w:rsidRDefault="00941F2D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sz w:val="24"/>
          <w:szCs w:val="24"/>
        </w:rPr>
        <w:t>Xi</w:t>
      </w:r>
      <w:r>
        <w:rPr>
          <w:rFonts w:ascii="Times New Roman" w:eastAsia="宋体" w:hAnsi="Times New Roman" w:cs="Times New Roman"/>
          <w:sz w:val="24"/>
          <w:szCs w:val="24"/>
        </w:rPr>
        <w:t>o</w:t>
      </w:r>
      <w:r w:rsidRPr="002B21FE">
        <w:rPr>
          <w:rFonts w:ascii="Times New Roman" w:eastAsia="宋体" w:hAnsi="Times New Roman" w:cs="Times New Roman"/>
          <w:sz w:val="24"/>
          <w:szCs w:val="24"/>
        </w:rPr>
        <w:t>ng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1F2D">
        <w:rPr>
          <w:rFonts w:ascii="Times New Roman" w:eastAsia="宋体" w:hAnsi="Times New Roman" w:cs="Times New Roman"/>
          <w:sz w:val="24"/>
          <w:szCs w:val="24"/>
        </w:rPr>
        <w:t>Wang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5351D">
        <w:rPr>
          <w:rFonts w:ascii="Times New Roman" w:eastAsia="宋体" w:hAnsi="Times New Roman" w:cs="Times New Roman"/>
          <w:sz w:val="24"/>
          <w:szCs w:val="24"/>
        </w:rPr>
        <w:t>has completed</w:t>
      </w:r>
      <w:r>
        <w:rPr>
          <w:rFonts w:ascii="Times New Roman" w:eastAsia="宋体" w:hAnsi="Times New Roman" w:cs="Times New Roman"/>
          <w:sz w:val="24"/>
          <w:szCs w:val="24"/>
        </w:rPr>
        <w:t xml:space="preserve"> his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bachelor's degree</w:t>
      </w:r>
      <w:r>
        <w:rPr>
          <w:rFonts w:ascii="Times New Roman" w:eastAsia="宋体" w:hAnsi="Times New Roman" w:cs="Times New Roman"/>
          <w:sz w:val="24"/>
          <w:szCs w:val="24"/>
        </w:rPr>
        <w:t xml:space="preserve"> in </w:t>
      </w: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Pharmacy </w:t>
      </w:r>
      <w:r>
        <w:rPr>
          <w:rFonts w:ascii="Times New Roman" w:eastAsia="宋体" w:hAnsi="Times New Roman" w:cs="Times New Roman"/>
          <w:sz w:val="24"/>
          <w:szCs w:val="24"/>
        </w:rPr>
        <w:t>in 2015 from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Wenzhou Medical University</w:t>
      </w:r>
      <w:r w:rsidR="001769E8"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769E8">
        <w:rPr>
          <w:rFonts w:ascii="Times New Roman" w:eastAsia="宋体" w:hAnsi="Times New Roman" w:cs="Times New Roman"/>
          <w:sz w:val="24"/>
          <w:szCs w:val="24"/>
        </w:rPr>
        <w:t>Now, h</w:t>
      </w:r>
      <w:r w:rsidR="001769E8">
        <w:rPr>
          <w:rFonts w:ascii="Times New Roman" w:eastAsia="宋体" w:hAnsi="Times New Roman" w:cs="Times New Roman" w:hint="eastAsia"/>
          <w:sz w:val="24"/>
          <w:szCs w:val="24"/>
        </w:rPr>
        <w:t xml:space="preserve">e is </w:t>
      </w:r>
      <w:r w:rsidR="001769E8">
        <w:rPr>
          <w:rFonts w:ascii="Times New Roman" w:eastAsia="宋体" w:hAnsi="Times New Roman" w:cs="Times New Roman"/>
          <w:sz w:val="24"/>
          <w:szCs w:val="24"/>
        </w:rPr>
        <w:t>studying</w:t>
      </w:r>
      <w:r w:rsidR="0096701D" w:rsidRPr="0096701D">
        <w:rPr>
          <w:rFonts w:ascii="Times New Roman" w:eastAsia="宋体" w:hAnsi="Times New Roman" w:cs="Times New Roman"/>
          <w:sz w:val="24"/>
          <w:szCs w:val="24"/>
        </w:rPr>
        <w:t xml:space="preserve"> for a master's degree in Xi'an Jiaotong University</w:t>
      </w:r>
      <w:r w:rsidR="0096701D">
        <w:rPr>
          <w:rFonts w:ascii="Times New Roman" w:eastAsia="宋体" w:hAnsi="Times New Roman" w:cs="Times New Roman"/>
          <w:sz w:val="24"/>
          <w:szCs w:val="24"/>
        </w:rPr>
        <w:t>.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2" w:name="_GoBack"/>
      <w:bookmarkEnd w:id="2"/>
    </w:p>
    <w:p w:rsidR="00941F2D" w:rsidRPr="00941F2D" w:rsidRDefault="00941F2D" w:rsidP="00941F2D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941F2D">
        <w:rPr>
          <w:rFonts w:ascii="Times New Roman" w:eastAsia="宋体" w:hAnsi="Times New Roman" w:cs="Times New Roman"/>
          <w:b/>
          <w:sz w:val="24"/>
          <w:szCs w:val="24"/>
        </w:rPr>
        <w:t xml:space="preserve">Presenting author details 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Full name: </w:t>
      </w:r>
      <w:r>
        <w:rPr>
          <w:rFonts w:ascii="Times New Roman" w:eastAsia="宋体" w:hAnsi="Times New Roman" w:cs="Times New Roman"/>
          <w:sz w:val="24"/>
          <w:szCs w:val="24"/>
        </w:rPr>
        <w:t>Xiong Wang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Contact number:086-1</w:t>
      </w:r>
      <w:r>
        <w:rPr>
          <w:rFonts w:ascii="Times New Roman" w:eastAsia="宋体" w:hAnsi="Times New Roman" w:cs="Times New Roman"/>
          <w:sz w:val="24"/>
          <w:szCs w:val="24"/>
        </w:rPr>
        <w:t>8862117607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Twitter account:N/A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Linked In account:N/A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Session name/ number:</w:t>
      </w:r>
    </w:p>
    <w:p w:rsidR="00941F2D" w:rsidRPr="002B21FE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Category: (Oral presentation/ Poster presentation) </w:t>
      </w:r>
      <w:r>
        <w:rPr>
          <w:rFonts w:ascii="Times New Roman" w:eastAsia="宋体" w:hAnsi="Times New Roman" w:cs="Times New Roman"/>
          <w:sz w:val="24"/>
          <w:szCs w:val="24"/>
        </w:rPr>
        <w:t>Poster</w:t>
      </w: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 presentation</w:t>
      </w:r>
    </w:p>
    <w:sectPr w:rsidR="00941F2D" w:rsidRPr="002B2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F9E" w:rsidRDefault="000D4F9E" w:rsidP="00E002F9">
      <w:r>
        <w:separator/>
      </w:r>
    </w:p>
  </w:endnote>
  <w:endnote w:type="continuationSeparator" w:id="0">
    <w:p w:rsidR="000D4F9E" w:rsidRDefault="000D4F9E" w:rsidP="00E0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F9E" w:rsidRDefault="000D4F9E" w:rsidP="00E002F9">
      <w:r>
        <w:separator/>
      </w:r>
    </w:p>
  </w:footnote>
  <w:footnote w:type="continuationSeparator" w:id="0">
    <w:p w:rsidR="000D4F9E" w:rsidRDefault="000D4F9E" w:rsidP="00E00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17D"/>
    <w:rsid w:val="000075E3"/>
    <w:rsid w:val="000101CE"/>
    <w:rsid w:val="00030E3F"/>
    <w:rsid w:val="00040A6B"/>
    <w:rsid w:val="00041A51"/>
    <w:rsid w:val="00071DD7"/>
    <w:rsid w:val="000A56E7"/>
    <w:rsid w:val="000B0ABE"/>
    <w:rsid w:val="000B0D69"/>
    <w:rsid w:val="000B7C68"/>
    <w:rsid w:val="000D4F9E"/>
    <w:rsid w:val="000D67BE"/>
    <w:rsid w:val="00114136"/>
    <w:rsid w:val="001769E8"/>
    <w:rsid w:val="00195A57"/>
    <w:rsid w:val="001B20A5"/>
    <w:rsid w:val="001D064E"/>
    <w:rsid w:val="001E068C"/>
    <w:rsid w:val="001E3BE8"/>
    <w:rsid w:val="00200F7C"/>
    <w:rsid w:val="00203870"/>
    <w:rsid w:val="002308EF"/>
    <w:rsid w:val="00240596"/>
    <w:rsid w:val="0025351D"/>
    <w:rsid w:val="00276FD0"/>
    <w:rsid w:val="00277F88"/>
    <w:rsid w:val="00286119"/>
    <w:rsid w:val="002869A0"/>
    <w:rsid w:val="002B21FE"/>
    <w:rsid w:val="002B7C9A"/>
    <w:rsid w:val="002D7109"/>
    <w:rsid w:val="00313DC5"/>
    <w:rsid w:val="00392398"/>
    <w:rsid w:val="003C13C8"/>
    <w:rsid w:val="003F16E4"/>
    <w:rsid w:val="00427F44"/>
    <w:rsid w:val="004368D7"/>
    <w:rsid w:val="00441B86"/>
    <w:rsid w:val="00446090"/>
    <w:rsid w:val="00450CC5"/>
    <w:rsid w:val="004631E3"/>
    <w:rsid w:val="0047293D"/>
    <w:rsid w:val="0047521B"/>
    <w:rsid w:val="00476D39"/>
    <w:rsid w:val="004B7AEF"/>
    <w:rsid w:val="004C496A"/>
    <w:rsid w:val="004E2C26"/>
    <w:rsid w:val="00516C49"/>
    <w:rsid w:val="00521A1F"/>
    <w:rsid w:val="00535375"/>
    <w:rsid w:val="00540DD0"/>
    <w:rsid w:val="00547C88"/>
    <w:rsid w:val="00572ECC"/>
    <w:rsid w:val="005D369C"/>
    <w:rsid w:val="005F3D1B"/>
    <w:rsid w:val="005F4E65"/>
    <w:rsid w:val="00621580"/>
    <w:rsid w:val="00635570"/>
    <w:rsid w:val="006413FA"/>
    <w:rsid w:val="00643BCA"/>
    <w:rsid w:val="0067464B"/>
    <w:rsid w:val="00674900"/>
    <w:rsid w:val="006B67F2"/>
    <w:rsid w:val="0072259D"/>
    <w:rsid w:val="0072401A"/>
    <w:rsid w:val="00734695"/>
    <w:rsid w:val="007434F1"/>
    <w:rsid w:val="007A72D8"/>
    <w:rsid w:val="007C2110"/>
    <w:rsid w:val="007D2DD6"/>
    <w:rsid w:val="0086680C"/>
    <w:rsid w:val="008800FD"/>
    <w:rsid w:val="008866E3"/>
    <w:rsid w:val="008A7011"/>
    <w:rsid w:val="008C09FF"/>
    <w:rsid w:val="008D013F"/>
    <w:rsid w:val="00941F2D"/>
    <w:rsid w:val="00962E1E"/>
    <w:rsid w:val="0096701D"/>
    <w:rsid w:val="0097663D"/>
    <w:rsid w:val="009A7AEF"/>
    <w:rsid w:val="009C2863"/>
    <w:rsid w:val="009C49F9"/>
    <w:rsid w:val="009D3CFE"/>
    <w:rsid w:val="009F76D5"/>
    <w:rsid w:val="00A0392F"/>
    <w:rsid w:val="00A03938"/>
    <w:rsid w:val="00A07C86"/>
    <w:rsid w:val="00A21D24"/>
    <w:rsid w:val="00A50AF6"/>
    <w:rsid w:val="00AD2527"/>
    <w:rsid w:val="00AE3192"/>
    <w:rsid w:val="00AF12D0"/>
    <w:rsid w:val="00B20E9D"/>
    <w:rsid w:val="00B63887"/>
    <w:rsid w:val="00B862B3"/>
    <w:rsid w:val="00C2615E"/>
    <w:rsid w:val="00C733D4"/>
    <w:rsid w:val="00CA6CB5"/>
    <w:rsid w:val="00CC2C67"/>
    <w:rsid w:val="00CD21F0"/>
    <w:rsid w:val="00D4088C"/>
    <w:rsid w:val="00D43415"/>
    <w:rsid w:val="00DE001B"/>
    <w:rsid w:val="00DE11C8"/>
    <w:rsid w:val="00DE76FC"/>
    <w:rsid w:val="00DE7B2B"/>
    <w:rsid w:val="00E002F9"/>
    <w:rsid w:val="00E15FF6"/>
    <w:rsid w:val="00E21474"/>
    <w:rsid w:val="00E45885"/>
    <w:rsid w:val="00E874D4"/>
    <w:rsid w:val="00EA2A6F"/>
    <w:rsid w:val="00ED0556"/>
    <w:rsid w:val="00EE6D1A"/>
    <w:rsid w:val="00EF3299"/>
    <w:rsid w:val="00F14ABA"/>
    <w:rsid w:val="00F17658"/>
    <w:rsid w:val="00F206AD"/>
    <w:rsid w:val="00F25EA0"/>
    <w:rsid w:val="00F37368"/>
    <w:rsid w:val="00F460BF"/>
    <w:rsid w:val="00F62D50"/>
    <w:rsid w:val="00FA0A57"/>
    <w:rsid w:val="00FE469E"/>
    <w:rsid w:val="00FE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61C09"/>
  <w15:chartTrackingRefBased/>
  <w15:docId w15:val="{0D68911D-EC85-41FE-A3B1-40B3A010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2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2F9"/>
    <w:rPr>
      <w:sz w:val="18"/>
      <w:szCs w:val="18"/>
    </w:rPr>
  </w:style>
  <w:style w:type="character" w:customStyle="1" w:styleId="apple-converted-space">
    <w:name w:val="apple-converted-space"/>
    <w:basedOn w:val="a0"/>
    <w:rsid w:val="000B7C68"/>
  </w:style>
  <w:style w:type="character" w:customStyle="1" w:styleId="tran">
    <w:name w:val="tran"/>
    <w:basedOn w:val="a0"/>
    <w:rsid w:val="000B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wangxiong</dc:creator>
  <cp:keywords/>
  <dc:description/>
  <cp:lastModifiedBy>wangxiong</cp:lastModifiedBy>
  <cp:revision>78</cp:revision>
  <dcterms:created xsi:type="dcterms:W3CDTF">2017-07-13T01:48:00Z</dcterms:created>
  <dcterms:modified xsi:type="dcterms:W3CDTF">2017-07-18T12:32:00Z</dcterms:modified>
</cp:coreProperties>
</file>