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F6D" w:rsidRPr="005954FE" w:rsidRDefault="00DE5F6D" w:rsidP="005954FE">
      <w:pPr>
        <w:spacing w:line="480" w:lineRule="auto"/>
        <w:rPr>
          <w:rFonts w:ascii="Times New Roman" w:hAnsi="Times New Roman"/>
          <w:b/>
          <w:kern w:val="0"/>
          <w:sz w:val="32"/>
          <w:szCs w:val="28"/>
        </w:rPr>
      </w:pPr>
      <w:r w:rsidRPr="005954FE">
        <w:rPr>
          <w:rFonts w:ascii="Times New Roman" w:hAnsi="Times New Roman"/>
          <w:b/>
          <w:kern w:val="0"/>
          <w:sz w:val="32"/>
          <w:szCs w:val="28"/>
        </w:rPr>
        <w:t>Rapid</w:t>
      </w:r>
      <w:r w:rsidR="00BA239E" w:rsidRPr="005954FE">
        <w:rPr>
          <w:rFonts w:ascii="Times New Roman" w:hAnsi="Times New Roman"/>
          <w:b/>
          <w:kern w:val="0"/>
          <w:sz w:val="32"/>
          <w:szCs w:val="28"/>
        </w:rPr>
        <w:t xml:space="preserve">, </w:t>
      </w:r>
      <w:r w:rsidRPr="005954FE">
        <w:rPr>
          <w:rFonts w:ascii="Times New Roman" w:hAnsi="Times New Roman"/>
          <w:b/>
          <w:kern w:val="0"/>
          <w:sz w:val="32"/>
          <w:szCs w:val="28"/>
        </w:rPr>
        <w:t>Simple</w:t>
      </w:r>
      <w:r w:rsidR="00BA239E" w:rsidRPr="005954FE">
        <w:rPr>
          <w:rFonts w:ascii="Times New Roman" w:hAnsi="Times New Roman"/>
          <w:b/>
          <w:kern w:val="0"/>
          <w:sz w:val="32"/>
          <w:szCs w:val="28"/>
        </w:rPr>
        <w:t xml:space="preserve"> </w:t>
      </w:r>
      <w:r w:rsidRPr="005954FE">
        <w:rPr>
          <w:rFonts w:ascii="Times New Roman" w:hAnsi="Times New Roman"/>
          <w:b/>
          <w:kern w:val="0"/>
          <w:sz w:val="32"/>
          <w:szCs w:val="28"/>
        </w:rPr>
        <w:t xml:space="preserve">Detection of Oseltamivir-resistant </w:t>
      </w:r>
      <w:r w:rsidR="003E77F4" w:rsidRPr="005954FE">
        <w:rPr>
          <w:rFonts w:ascii="Times New Roman" w:hAnsi="Times New Roman"/>
          <w:b/>
          <w:kern w:val="0"/>
          <w:sz w:val="32"/>
          <w:szCs w:val="28"/>
        </w:rPr>
        <w:t xml:space="preserve">influenza A Virus (H275Y mutation) </w:t>
      </w:r>
      <w:r w:rsidR="0052461C" w:rsidRPr="005954FE">
        <w:rPr>
          <w:rFonts w:ascii="Times New Roman" w:hAnsi="Times New Roman"/>
          <w:b/>
          <w:kern w:val="0"/>
          <w:sz w:val="32"/>
          <w:szCs w:val="28"/>
        </w:rPr>
        <w:t xml:space="preserve">using </w:t>
      </w:r>
      <w:r w:rsidRPr="005954FE">
        <w:rPr>
          <w:rFonts w:ascii="Times New Roman" w:hAnsi="Times New Roman"/>
          <w:b/>
          <w:kern w:val="0"/>
          <w:sz w:val="32"/>
          <w:szCs w:val="28"/>
        </w:rPr>
        <w:t>gold nanoparticles</w:t>
      </w:r>
      <w:r w:rsidR="00310C3A" w:rsidRPr="005954FE">
        <w:rPr>
          <w:rFonts w:ascii="Times New Roman" w:hAnsi="Times New Roman"/>
          <w:b/>
          <w:kern w:val="0"/>
          <w:sz w:val="32"/>
          <w:szCs w:val="28"/>
        </w:rPr>
        <w:t xml:space="preserve">-based colorimetric </w:t>
      </w:r>
      <w:r w:rsidR="00626FB6" w:rsidRPr="005954FE">
        <w:rPr>
          <w:rFonts w:ascii="Times New Roman" w:hAnsi="Times New Roman"/>
          <w:b/>
          <w:kern w:val="0"/>
          <w:sz w:val="32"/>
          <w:szCs w:val="28"/>
        </w:rPr>
        <w:t>probe</w:t>
      </w:r>
      <w:r w:rsidR="00310C3A" w:rsidRPr="005954FE">
        <w:rPr>
          <w:rFonts w:ascii="Times New Roman" w:hAnsi="Times New Roman"/>
          <w:b/>
          <w:kern w:val="0"/>
          <w:sz w:val="32"/>
          <w:szCs w:val="28"/>
        </w:rPr>
        <w:t xml:space="preserve"> </w:t>
      </w:r>
      <w:r w:rsidRPr="005954FE">
        <w:rPr>
          <w:rFonts w:ascii="Times New Roman" w:hAnsi="Times New Roman"/>
          <w:b/>
          <w:kern w:val="0"/>
          <w:sz w:val="32"/>
          <w:szCs w:val="28"/>
        </w:rPr>
        <w:t xml:space="preserve">capable of specific </w:t>
      </w:r>
      <w:r w:rsidR="0072662D" w:rsidRPr="005954FE">
        <w:rPr>
          <w:rFonts w:ascii="Times New Roman" w:hAnsi="Times New Roman"/>
          <w:b/>
          <w:kern w:val="0"/>
          <w:sz w:val="32"/>
          <w:szCs w:val="28"/>
        </w:rPr>
        <w:t>recognition</w:t>
      </w:r>
      <w:r w:rsidRPr="005954FE">
        <w:rPr>
          <w:rFonts w:ascii="Times New Roman" w:hAnsi="Times New Roman"/>
          <w:b/>
          <w:kern w:val="0"/>
          <w:sz w:val="32"/>
          <w:szCs w:val="28"/>
        </w:rPr>
        <w:t xml:space="preserve"> to the H275Y NA</w:t>
      </w:r>
      <w:r w:rsidR="005954FE">
        <w:rPr>
          <w:rFonts w:ascii="Times New Roman" w:hAnsi="Times New Roman"/>
          <w:b/>
          <w:kern w:val="0"/>
          <w:sz w:val="32"/>
          <w:szCs w:val="28"/>
        </w:rPr>
        <w:t xml:space="preserve"> </w:t>
      </w:r>
      <w:r w:rsidRPr="005954FE">
        <w:rPr>
          <w:rFonts w:ascii="Times New Roman" w:hAnsi="Times New Roman"/>
          <w:b/>
          <w:kern w:val="0"/>
          <w:sz w:val="32"/>
          <w:szCs w:val="28"/>
        </w:rPr>
        <w:t xml:space="preserve">mutation </w:t>
      </w:r>
    </w:p>
    <w:p w:rsidR="008C6936" w:rsidRPr="005954FE" w:rsidRDefault="008C6936" w:rsidP="005954FE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BB77B4" w:rsidRPr="005954FE" w:rsidRDefault="00BB77B4" w:rsidP="005954FE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5954FE">
        <w:rPr>
          <w:rFonts w:ascii="Times New Roman" w:hAnsi="Times New Roman"/>
          <w:kern w:val="0"/>
          <w:sz w:val="24"/>
          <w:szCs w:val="24"/>
        </w:rPr>
        <w:t>Kab Ha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1,6</w:t>
      </w:r>
      <w:r w:rsidRPr="005954FE">
        <w:rPr>
          <w:rFonts w:ascii="Times New Roman" w:hAnsi="Times New Roman"/>
          <w:kern w:val="0"/>
          <w:sz w:val="24"/>
          <w:szCs w:val="24"/>
        </w:rPr>
        <w:t>, Seul Gee Hwang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1,3,6</w:t>
      </w:r>
      <w:r w:rsidRPr="005954FE">
        <w:rPr>
          <w:rFonts w:ascii="Times New Roman" w:hAnsi="Times New Roman"/>
          <w:kern w:val="0"/>
          <w:sz w:val="24"/>
          <w:szCs w:val="24"/>
        </w:rPr>
        <w:t>, Kyeonghye Guk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1,3</w:t>
      </w:r>
      <w:r w:rsidRPr="005954FE">
        <w:rPr>
          <w:rFonts w:ascii="Times New Roman" w:hAnsi="Times New Roman"/>
          <w:kern w:val="0"/>
          <w:sz w:val="24"/>
          <w:szCs w:val="24"/>
        </w:rPr>
        <w:t>, Gayoung Eom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1,5</w:t>
      </w:r>
      <w:r w:rsidRPr="005954FE">
        <w:rPr>
          <w:rFonts w:ascii="Times New Roman" w:hAnsi="Times New Roman"/>
          <w:kern w:val="0"/>
          <w:sz w:val="24"/>
          <w:szCs w:val="24"/>
        </w:rPr>
        <w:t xml:space="preserve"> Jongmin Choi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2</w:t>
      </w:r>
      <w:r w:rsidRPr="005954FE">
        <w:rPr>
          <w:rFonts w:ascii="Times New Roman" w:hAnsi="Times New Roman"/>
          <w:kern w:val="0"/>
          <w:sz w:val="24"/>
          <w:szCs w:val="24"/>
        </w:rPr>
        <w:t>, Hyeran Kim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1</w:t>
      </w:r>
      <w:r w:rsidRPr="005954FE">
        <w:rPr>
          <w:rFonts w:ascii="Times New Roman" w:hAnsi="Times New Roman"/>
          <w:kern w:val="0"/>
          <w:sz w:val="24"/>
          <w:szCs w:val="24"/>
        </w:rPr>
        <w:t>, Sinae Song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1</w:t>
      </w:r>
      <w:r w:rsidRPr="005954FE">
        <w:rPr>
          <w:rFonts w:ascii="Times New Roman" w:hAnsi="Times New Roman"/>
          <w:kern w:val="0"/>
          <w:sz w:val="24"/>
          <w:szCs w:val="24"/>
        </w:rPr>
        <w:t>, Taejoon Kang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1,2,3</w:t>
      </w:r>
      <w:r w:rsidRPr="005954FE">
        <w:rPr>
          <w:rFonts w:ascii="Times New Roman" w:hAnsi="Times New Roman"/>
          <w:kern w:val="0"/>
          <w:sz w:val="24"/>
          <w:szCs w:val="24"/>
        </w:rPr>
        <w:t>, Hwangseo Park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4</w:t>
      </w:r>
      <w:r w:rsidRPr="005954FE">
        <w:rPr>
          <w:rFonts w:ascii="Times New Roman" w:hAnsi="Times New Roman"/>
          <w:kern w:val="0"/>
          <w:sz w:val="24"/>
          <w:szCs w:val="24"/>
        </w:rPr>
        <w:t>, Juyeon Jung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1,3</w:t>
      </w:r>
      <w:r w:rsidRPr="005954FE">
        <w:rPr>
          <w:rFonts w:ascii="Segoe UI Symbol" w:hAnsi="Segoe UI Symbol" w:cs="Segoe UI Symbol"/>
          <w:kern w:val="0"/>
          <w:sz w:val="24"/>
          <w:szCs w:val="24"/>
          <w:vertAlign w:val="superscript"/>
        </w:rPr>
        <w:t>★</w:t>
      </w:r>
      <w:r w:rsidRPr="005954FE">
        <w:rPr>
          <w:rFonts w:ascii="Times New Roman" w:hAnsi="Times New Roman"/>
          <w:kern w:val="0"/>
          <w:sz w:val="24"/>
          <w:szCs w:val="24"/>
        </w:rPr>
        <w:t xml:space="preserve"> and Eun-Kyung Lim</w:t>
      </w:r>
      <w:r w:rsidRPr="005954FE">
        <w:rPr>
          <w:rFonts w:ascii="Times New Roman" w:hAnsi="Times New Roman"/>
          <w:kern w:val="0"/>
          <w:sz w:val="24"/>
          <w:szCs w:val="24"/>
          <w:vertAlign w:val="superscript"/>
        </w:rPr>
        <w:t>1,2,3</w:t>
      </w:r>
      <w:r w:rsidRPr="005954FE">
        <w:rPr>
          <w:rFonts w:ascii="Segoe UI Symbol" w:hAnsi="Segoe UI Symbol" w:cs="Segoe UI Symbol"/>
          <w:kern w:val="0"/>
          <w:sz w:val="24"/>
          <w:szCs w:val="24"/>
          <w:vertAlign w:val="superscript"/>
        </w:rPr>
        <w:t>★</w:t>
      </w:r>
    </w:p>
    <w:p w:rsidR="008C6936" w:rsidRPr="005954FE" w:rsidRDefault="008C6936" w:rsidP="005954FE">
      <w:pPr>
        <w:spacing w:line="480" w:lineRule="auto"/>
        <w:rPr>
          <w:rFonts w:ascii="Times New Roman" w:hAnsi="Times New Roman"/>
          <w:sz w:val="24"/>
          <w:szCs w:val="24"/>
          <w:vertAlign w:val="superscript"/>
        </w:rPr>
      </w:pPr>
    </w:p>
    <w:p w:rsidR="00BB77B4" w:rsidRPr="005954FE" w:rsidRDefault="00BB77B4" w:rsidP="005954FE">
      <w:pPr>
        <w:spacing w:line="480" w:lineRule="auto"/>
        <w:rPr>
          <w:rFonts w:ascii="Times New Roman" w:hAnsi="Times New Roman"/>
          <w:sz w:val="16"/>
          <w:szCs w:val="24"/>
        </w:rPr>
      </w:pPr>
      <w:r w:rsidRPr="005954FE">
        <w:rPr>
          <w:rFonts w:ascii="Times New Roman" w:hAnsi="Times New Roman"/>
          <w:sz w:val="16"/>
          <w:szCs w:val="24"/>
          <w:vertAlign w:val="superscript"/>
        </w:rPr>
        <w:t>1</w:t>
      </w:r>
      <w:r w:rsidRPr="005954FE">
        <w:rPr>
          <w:rFonts w:ascii="Times New Roman" w:hAnsi="Times New Roman"/>
          <w:sz w:val="16"/>
          <w:szCs w:val="24"/>
        </w:rPr>
        <w:t xml:space="preserve">Hazards Monitoring BioNano Research Center, Korea Research Institute of Bioscience and Biotechnology (KRIBB), 125 Gwahak-ro, Yuseong-gu, Daejeon 34141, Republic of Korea. </w:t>
      </w:r>
      <w:r w:rsidRPr="005954FE">
        <w:rPr>
          <w:rFonts w:ascii="Times New Roman" w:hAnsi="Times New Roman"/>
          <w:sz w:val="16"/>
          <w:szCs w:val="24"/>
          <w:vertAlign w:val="superscript"/>
        </w:rPr>
        <w:t>2</w:t>
      </w:r>
      <w:r w:rsidRPr="005954FE">
        <w:rPr>
          <w:rFonts w:ascii="Times New Roman" w:hAnsi="Times New Roman"/>
          <w:sz w:val="16"/>
          <w:szCs w:val="24"/>
        </w:rPr>
        <w:t xml:space="preserve">BioNano Health Guard Research Center, Korea Research Institute of Bioscience and Biotechnology (KRIBB), 125 Gwahak-ro, Yuseong-gu, Daejeon 34141, Republic of Korea. </w:t>
      </w:r>
      <w:r w:rsidRPr="005954FE">
        <w:rPr>
          <w:rFonts w:ascii="Times New Roman" w:hAnsi="Times New Roman"/>
          <w:sz w:val="16"/>
          <w:szCs w:val="24"/>
          <w:vertAlign w:val="superscript"/>
        </w:rPr>
        <w:t>3</w:t>
      </w:r>
      <w:r w:rsidRPr="005954FE">
        <w:rPr>
          <w:rFonts w:ascii="Times New Roman" w:hAnsi="Times New Roman"/>
          <w:sz w:val="16"/>
          <w:szCs w:val="24"/>
        </w:rPr>
        <w:t xml:space="preserve">Major of Nanobiotechnology and Bioinformatics, University of Science and Technology, 217 Gajeong-ro, Yuseong-gu, Daejeon 34113, Republic of Korea. </w:t>
      </w:r>
      <w:r w:rsidRPr="005954FE">
        <w:rPr>
          <w:rFonts w:ascii="Times New Roman" w:hAnsi="Times New Roman"/>
          <w:sz w:val="16"/>
          <w:szCs w:val="24"/>
          <w:vertAlign w:val="superscript"/>
        </w:rPr>
        <w:t>4</w:t>
      </w:r>
      <w:r w:rsidRPr="005954FE">
        <w:rPr>
          <w:rFonts w:ascii="Times New Roman" w:hAnsi="Times New Roman"/>
          <w:sz w:val="16"/>
          <w:szCs w:val="24"/>
        </w:rPr>
        <w:t xml:space="preserve">Department of Bioscience and Biotechnology, Sejong University, 209 Neungdong-ro, Kwangjin-gu, Seoul 05006, Republic of Korea. </w:t>
      </w:r>
      <w:r w:rsidRPr="005954FE">
        <w:rPr>
          <w:rFonts w:ascii="Times New Roman" w:hAnsi="Times New Roman"/>
          <w:sz w:val="16"/>
          <w:szCs w:val="24"/>
          <w:vertAlign w:val="superscript"/>
        </w:rPr>
        <w:t>5</w:t>
      </w:r>
      <w:r w:rsidRPr="005954FE">
        <w:rPr>
          <w:rFonts w:ascii="Times New Roman" w:hAnsi="Times New Roman"/>
          <w:sz w:val="16"/>
          <w:szCs w:val="24"/>
        </w:rPr>
        <w:t xml:space="preserve">Department of Chemistry, KAIST, Daejeon 34141, Republic of Korea. </w:t>
      </w:r>
      <w:r w:rsidRPr="005954FE">
        <w:rPr>
          <w:rFonts w:ascii="Times New Roman" w:hAnsi="Times New Roman"/>
          <w:sz w:val="16"/>
          <w:szCs w:val="24"/>
          <w:vertAlign w:val="superscript"/>
        </w:rPr>
        <w:t>6</w:t>
      </w:r>
      <w:r w:rsidRPr="005954FE">
        <w:rPr>
          <w:rFonts w:ascii="Times New Roman" w:hAnsi="Times New Roman"/>
          <w:sz w:val="16"/>
          <w:szCs w:val="24"/>
        </w:rPr>
        <w:t>These authors contributed equally to this work.</w:t>
      </w:r>
    </w:p>
    <w:p w:rsidR="008C6936" w:rsidRPr="005954FE" w:rsidRDefault="008C6936" w:rsidP="005954FE">
      <w:pPr>
        <w:spacing w:line="480" w:lineRule="auto"/>
        <w:rPr>
          <w:rFonts w:ascii="Times New Roman" w:hAnsi="Times New Roman"/>
          <w:sz w:val="16"/>
          <w:szCs w:val="24"/>
        </w:rPr>
      </w:pPr>
      <w:r w:rsidRPr="005954FE">
        <w:rPr>
          <w:rFonts w:ascii="Segoe UI Symbol" w:hAnsi="Segoe UI Symbol" w:cs="Segoe UI Symbol"/>
          <w:kern w:val="0"/>
          <w:sz w:val="16"/>
          <w:szCs w:val="24"/>
          <w:vertAlign w:val="superscript"/>
        </w:rPr>
        <w:t>★</w:t>
      </w:r>
      <w:r w:rsidRPr="005954FE">
        <w:rPr>
          <w:rFonts w:ascii="Times New Roman" w:hAnsi="Times New Roman"/>
          <w:sz w:val="16"/>
          <w:szCs w:val="24"/>
        </w:rPr>
        <w:t xml:space="preserve">e-mail: </w:t>
      </w:r>
      <w:r w:rsidRPr="005954FE">
        <w:rPr>
          <w:rFonts w:ascii="Times New Roman" w:hAnsi="Times New Roman"/>
          <w:kern w:val="0"/>
          <w:sz w:val="16"/>
          <w:szCs w:val="24"/>
        </w:rPr>
        <w:t xml:space="preserve">eklim1112@kribb.re.kr; jjung@kribb.re.kr </w:t>
      </w:r>
    </w:p>
    <w:p w:rsidR="008C6936" w:rsidRPr="005954FE" w:rsidRDefault="008C6936" w:rsidP="005954FE">
      <w:pPr>
        <w:spacing w:line="480" w:lineRule="auto"/>
        <w:rPr>
          <w:rFonts w:ascii="Times New Roman" w:hAnsi="Times New Roman"/>
          <w:kern w:val="0"/>
          <w:szCs w:val="20"/>
        </w:rPr>
      </w:pPr>
    </w:p>
    <w:p w:rsidR="008C6936" w:rsidRPr="005954FE" w:rsidRDefault="008C6936" w:rsidP="005954FE">
      <w:pPr>
        <w:spacing w:line="480" w:lineRule="auto"/>
        <w:rPr>
          <w:rFonts w:ascii="Times New Roman" w:hAnsi="Times New Roman"/>
          <w:b/>
          <w:kern w:val="0"/>
          <w:szCs w:val="24"/>
        </w:rPr>
      </w:pPr>
      <w:r w:rsidRPr="005954FE">
        <w:rPr>
          <w:rFonts w:ascii="Times New Roman" w:hAnsi="Times New Roman"/>
          <w:b/>
          <w:kern w:val="0"/>
          <w:szCs w:val="24"/>
        </w:rPr>
        <w:t>Recently, an oselt</w:t>
      </w:r>
      <w:r w:rsidR="0052461C" w:rsidRPr="005954FE">
        <w:rPr>
          <w:rFonts w:ascii="Times New Roman" w:hAnsi="Times New Roman"/>
          <w:b/>
          <w:kern w:val="0"/>
          <w:szCs w:val="24"/>
        </w:rPr>
        <w:t xml:space="preserve">amivir-resistant pandemic H1N1 </w:t>
      </w:r>
      <w:r w:rsidRPr="005954FE">
        <w:rPr>
          <w:rFonts w:ascii="Times New Roman" w:hAnsi="Times New Roman"/>
          <w:b/>
          <w:kern w:val="0"/>
          <w:szCs w:val="24"/>
        </w:rPr>
        <w:t xml:space="preserve">virus has emerged because of the increasing use of oseltamivir. This oseltamivir-resistant virus has spread around the world and </w:t>
      </w:r>
      <w:r w:rsidR="00F10E50" w:rsidRPr="005954FE">
        <w:rPr>
          <w:rFonts w:ascii="Times New Roman" w:hAnsi="Times New Roman"/>
          <w:b/>
          <w:kern w:val="0"/>
          <w:szCs w:val="24"/>
        </w:rPr>
        <w:t xml:space="preserve">is being </w:t>
      </w:r>
      <w:r w:rsidRPr="005954FE">
        <w:rPr>
          <w:rFonts w:ascii="Times New Roman" w:hAnsi="Times New Roman"/>
          <w:b/>
          <w:kern w:val="0"/>
          <w:szCs w:val="24"/>
        </w:rPr>
        <w:t xml:space="preserve">highly contagious. Therefore, for immediate virus control and prevention, accurate detection techniques that can rapidly identify oseltamivir-resistant virus are required. The currently used assays, which are dependent on genomic-based assays because </w:t>
      </w:r>
      <w:r w:rsidR="00F10E50" w:rsidRPr="005954FE">
        <w:rPr>
          <w:rFonts w:ascii="Times New Roman" w:hAnsi="Times New Roman"/>
          <w:b/>
          <w:kern w:val="0"/>
          <w:szCs w:val="24"/>
        </w:rPr>
        <w:t xml:space="preserve">of </w:t>
      </w:r>
      <w:r w:rsidRPr="005954FE">
        <w:rPr>
          <w:rFonts w:ascii="Times New Roman" w:hAnsi="Times New Roman"/>
          <w:b/>
          <w:kern w:val="0"/>
          <w:szCs w:val="24"/>
        </w:rPr>
        <w:t xml:space="preserve">drug-resistant viruses caused by a genomic mutation in viral neuraminidase (NA) (H275Y mutation), are time consuming and require trained personnel for sample preparation and analysis. We have developed a </w:t>
      </w:r>
      <w:r w:rsidR="005A6891" w:rsidRPr="005954FE">
        <w:rPr>
          <w:rFonts w:ascii="Times New Roman" w:hAnsi="Times New Roman"/>
          <w:b/>
          <w:kern w:val="0"/>
          <w:szCs w:val="24"/>
        </w:rPr>
        <w:t xml:space="preserve">novel </w:t>
      </w:r>
      <w:r w:rsidRPr="005954FE">
        <w:rPr>
          <w:rFonts w:ascii="Times New Roman" w:hAnsi="Times New Roman"/>
          <w:b/>
          <w:kern w:val="0"/>
          <w:szCs w:val="24"/>
        </w:rPr>
        <w:t xml:space="preserve">nano-probe </w:t>
      </w:r>
      <w:r w:rsidR="00222DFD" w:rsidRPr="005954FE">
        <w:rPr>
          <w:rFonts w:ascii="Times New Roman" w:hAnsi="Times New Roman"/>
          <w:b/>
          <w:kern w:val="0"/>
          <w:szCs w:val="24"/>
        </w:rPr>
        <w:t>consisting of</w:t>
      </w:r>
      <w:r w:rsidRPr="005954FE">
        <w:rPr>
          <w:rFonts w:ascii="Times New Roman" w:hAnsi="Times New Roman"/>
          <w:b/>
          <w:kern w:val="0"/>
          <w:szCs w:val="24"/>
        </w:rPr>
        <w:t xml:space="preserve"> gold nanoparticles (GNPs) modified with an oseltamivir </w:t>
      </w:r>
      <w:r w:rsidR="00F842C3" w:rsidRPr="005954FE">
        <w:rPr>
          <w:rFonts w:ascii="Times New Roman" w:hAnsi="Times New Roman"/>
          <w:b/>
          <w:kern w:val="0"/>
          <w:szCs w:val="24"/>
        </w:rPr>
        <w:t>derivatives</w:t>
      </w:r>
      <w:r w:rsidRPr="005954FE">
        <w:rPr>
          <w:rFonts w:ascii="Times New Roman" w:hAnsi="Times New Roman"/>
          <w:b/>
          <w:kern w:val="0"/>
          <w:szCs w:val="24"/>
        </w:rPr>
        <w:t xml:space="preserve"> (oseltamivir hexylthiol; O</w:t>
      </w:r>
      <w:r w:rsidR="00FB1F94" w:rsidRPr="005954FE">
        <w:rPr>
          <w:rFonts w:ascii="Times New Roman" w:hAnsi="Times New Roman"/>
          <w:b/>
          <w:kern w:val="0"/>
          <w:szCs w:val="24"/>
        </w:rPr>
        <w:t>HT</w:t>
      </w:r>
      <w:r w:rsidRPr="005954FE">
        <w:rPr>
          <w:rFonts w:ascii="Times New Roman" w:hAnsi="Times New Roman"/>
          <w:b/>
          <w:kern w:val="0"/>
          <w:szCs w:val="24"/>
        </w:rPr>
        <w:t>) as a targeting moiety (O</w:t>
      </w:r>
      <w:r w:rsidR="00FB1F94" w:rsidRPr="005954FE">
        <w:rPr>
          <w:rFonts w:ascii="Times New Roman" w:hAnsi="Times New Roman"/>
          <w:b/>
          <w:kern w:val="0"/>
          <w:szCs w:val="24"/>
        </w:rPr>
        <w:t>HT</w:t>
      </w:r>
      <w:r w:rsidRPr="005954FE">
        <w:rPr>
          <w:rFonts w:ascii="Times New Roman" w:hAnsi="Times New Roman"/>
          <w:b/>
          <w:kern w:val="0"/>
          <w:szCs w:val="24"/>
        </w:rPr>
        <w:t xml:space="preserve">-GNPs) </w:t>
      </w:r>
      <w:r w:rsidR="00222DFD" w:rsidRPr="005954FE">
        <w:rPr>
          <w:rFonts w:ascii="Times New Roman" w:hAnsi="Times New Roman"/>
          <w:b/>
          <w:kern w:val="0"/>
          <w:szCs w:val="24"/>
        </w:rPr>
        <w:t xml:space="preserve">enabling a </w:t>
      </w:r>
      <w:r w:rsidRPr="005954FE">
        <w:rPr>
          <w:rFonts w:ascii="Times New Roman" w:hAnsi="Times New Roman"/>
          <w:b/>
          <w:kern w:val="0"/>
          <w:szCs w:val="24"/>
        </w:rPr>
        <w:t>simple colorimetric assay for oseltamivir-res</w:t>
      </w:r>
      <w:r w:rsidR="00417CAA" w:rsidRPr="005954FE">
        <w:rPr>
          <w:rFonts w:ascii="Times New Roman" w:hAnsi="Times New Roman"/>
          <w:b/>
          <w:kern w:val="0"/>
          <w:szCs w:val="24"/>
        </w:rPr>
        <w:t>istant virus (H275Y mutation</w:t>
      </w:r>
      <w:r w:rsidRPr="005954FE">
        <w:rPr>
          <w:rFonts w:ascii="Times New Roman" w:hAnsi="Times New Roman"/>
          <w:b/>
          <w:kern w:val="0"/>
          <w:szCs w:val="24"/>
        </w:rPr>
        <w:t xml:space="preserve">) detection. This </w:t>
      </w:r>
      <w:r w:rsidR="00222DFD" w:rsidRPr="005954FE">
        <w:rPr>
          <w:rFonts w:ascii="Times New Roman" w:hAnsi="Times New Roman"/>
          <w:b/>
          <w:kern w:val="0"/>
          <w:szCs w:val="24"/>
        </w:rPr>
        <w:t>assay</w:t>
      </w:r>
      <w:r w:rsidRPr="005954FE">
        <w:rPr>
          <w:rFonts w:ascii="Times New Roman" w:hAnsi="Times New Roman"/>
          <w:b/>
          <w:kern w:val="0"/>
          <w:szCs w:val="24"/>
        </w:rPr>
        <w:t xml:space="preserve"> is based on the color</w:t>
      </w:r>
      <w:r w:rsidR="00573C31" w:rsidRPr="005954FE">
        <w:rPr>
          <w:rFonts w:ascii="Times New Roman" w:hAnsi="Times New Roman"/>
          <w:b/>
          <w:kern w:val="0"/>
          <w:szCs w:val="24"/>
        </w:rPr>
        <w:t>imetric</w:t>
      </w:r>
      <w:r w:rsidRPr="005954FE">
        <w:rPr>
          <w:rFonts w:ascii="Times New Roman" w:hAnsi="Times New Roman"/>
          <w:b/>
          <w:kern w:val="0"/>
          <w:szCs w:val="24"/>
        </w:rPr>
        <w:t xml:space="preserve"> </w:t>
      </w:r>
      <w:r w:rsidR="00573C31" w:rsidRPr="005954FE">
        <w:rPr>
          <w:rFonts w:ascii="Times New Roman" w:hAnsi="Times New Roman"/>
          <w:b/>
          <w:kern w:val="0"/>
          <w:szCs w:val="24"/>
        </w:rPr>
        <w:t xml:space="preserve">change </w:t>
      </w:r>
      <w:r w:rsidR="00CF79D8" w:rsidRPr="005954FE">
        <w:rPr>
          <w:rFonts w:ascii="Times New Roman" w:hAnsi="Times New Roman"/>
          <w:b/>
          <w:kern w:val="0"/>
          <w:szCs w:val="24"/>
        </w:rPr>
        <w:t xml:space="preserve">of GNPs </w:t>
      </w:r>
      <w:r w:rsidRPr="005954FE">
        <w:rPr>
          <w:rFonts w:ascii="Times New Roman" w:hAnsi="Times New Roman"/>
          <w:b/>
          <w:kern w:val="0"/>
          <w:szCs w:val="24"/>
        </w:rPr>
        <w:t xml:space="preserve">in the presence of oseltamivir-resistant virus </w:t>
      </w:r>
      <w:r w:rsidR="002C1934" w:rsidRPr="005954FE">
        <w:rPr>
          <w:rFonts w:ascii="Times New Roman" w:hAnsi="Times New Roman"/>
          <w:b/>
          <w:kern w:val="0"/>
          <w:szCs w:val="24"/>
        </w:rPr>
        <w:t xml:space="preserve">due to </w:t>
      </w:r>
      <w:r w:rsidRPr="005954FE">
        <w:rPr>
          <w:rFonts w:ascii="Times New Roman" w:hAnsi="Times New Roman"/>
          <w:b/>
          <w:kern w:val="0"/>
          <w:szCs w:val="24"/>
        </w:rPr>
        <w:t xml:space="preserve">the </w:t>
      </w:r>
      <w:r w:rsidR="00222DFD" w:rsidRPr="005954FE">
        <w:rPr>
          <w:rFonts w:ascii="Times New Roman" w:hAnsi="Times New Roman"/>
          <w:b/>
          <w:kern w:val="0"/>
          <w:szCs w:val="24"/>
        </w:rPr>
        <w:t xml:space="preserve">specific </w:t>
      </w:r>
      <w:r w:rsidR="002C1934" w:rsidRPr="005954FE">
        <w:rPr>
          <w:rFonts w:ascii="Times New Roman" w:hAnsi="Times New Roman"/>
          <w:b/>
          <w:kern w:val="0"/>
          <w:szCs w:val="24"/>
        </w:rPr>
        <w:t xml:space="preserve">interaction with OHT of </w:t>
      </w:r>
      <w:r w:rsidRPr="005954FE">
        <w:rPr>
          <w:rFonts w:ascii="Times New Roman" w:hAnsi="Times New Roman"/>
          <w:b/>
          <w:kern w:val="0"/>
          <w:szCs w:val="24"/>
        </w:rPr>
        <w:t>nano-probe (O</w:t>
      </w:r>
      <w:r w:rsidR="00FB1F94" w:rsidRPr="005954FE">
        <w:rPr>
          <w:rFonts w:ascii="Times New Roman" w:hAnsi="Times New Roman"/>
          <w:b/>
          <w:kern w:val="0"/>
          <w:szCs w:val="24"/>
        </w:rPr>
        <w:t>HT</w:t>
      </w:r>
      <w:r w:rsidRPr="005954FE">
        <w:rPr>
          <w:rFonts w:ascii="Times New Roman" w:hAnsi="Times New Roman"/>
          <w:b/>
          <w:kern w:val="0"/>
          <w:szCs w:val="24"/>
        </w:rPr>
        <w:t>-GNPs) and the mutated viral NA site. O</w:t>
      </w:r>
      <w:r w:rsidR="00FB1F94" w:rsidRPr="005954FE">
        <w:rPr>
          <w:rFonts w:ascii="Times New Roman" w:hAnsi="Times New Roman"/>
          <w:b/>
          <w:kern w:val="0"/>
          <w:szCs w:val="24"/>
        </w:rPr>
        <w:t>HT</w:t>
      </w:r>
      <w:r w:rsidRPr="005954FE">
        <w:rPr>
          <w:rFonts w:ascii="Times New Roman" w:hAnsi="Times New Roman"/>
          <w:b/>
          <w:kern w:val="0"/>
          <w:szCs w:val="24"/>
        </w:rPr>
        <w:t xml:space="preserve"> exhibited 250-fold-higher binding affinity to the NA site of the mutant virus</w:t>
      </w:r>
      <w:r w:rsidR="0031708C" w:rsidRPr="005954FE">
        <w:rPr>
          <w:rFonts w:ascii="Times New Roman" w:hAnsi="Times New Roman"/>
          <w:b/>
          <w:kern w:val="0"/>
          <w:szCs w:val="24"/>
        </w:rPr>
        <w:t xml:space="preserve"> (H275Y mutation</w:t>
      </w:r>
      <w:r w:rsidR="00154DA3" w:rsidRPr="005954FE">
        <w:rPr>
          <w:rFonts w:ascii="Times New Roman" w:hAnsi="Times New Roman"/>
          <w:b/>
          <w:kern w:val="0"/>
          <w:szCs w:val="24"/>
        </w:rPr>
        <w:t>)</w:t>
      </w:r>
      <w:r w:rsidRPr="005954FE">
        <w:rPr>
          <w:rFonts w:ascii="Times New Roman" w:hAnsi="Times New Roman"/>
          <w:b/>
          <w:kern w:val="0"/>
          <w:szCs w:val="24"/>
        </w:rPr>
        <w:t xml:space="preserve"> than to the wild-type virus</w:t>
      </w:r>
      <w:r w:rsidR="00154DA3" w:rsidRPr="005954FE">
        <w:rPr>
          <w:rFonts w:ascii="Times New Roman" w:hAnsi="Times New Roman"/>
          <w:b/>
          <w:kern w:val="0"/>
          <w:szCs w:val="24"/>
        </w:rPr>
        <w:t xml:space="preserve"> </w:t>
      </w:r>
      <w:r w:rsidR="00154DA3" w:rsidRPr="005954FE">
        <w:rPr>
          <w:rFonts w:ascii="Times New Roman" w:hAnsi="Times New Roman"/>
          <w:b/>
          <w:kern w:val="0"/>
          <w:szCs w:val="24"/>
        </w:rPr>
        <w:lastRenderedPageBreak/>
        <w:t>(WT)</w:t>
      </w:r>
      <w:r w:rsidRPr="005954FE">
        <w:rPr>
          <w:rFonts w:ascii="Times New Roman" w:hAnsi="Times New Roman"/>
          <w:b/>
          <w:kern w:val="0"/>
          <w:szCs w:val="24"/>
        </w:rPr>
        <w:t xml:space="preserve"> according to </w:t>
      </w:r>
      <w:r w:rsidR="005A6891" w:rsidRPr="005954FE">
        <w:rPr>
          <w:rFonts w:ascii="Times New Roman" w:hAnsi="Times New Roman"/>
          <w:b/>
          <w:kern w:val="0"/>
          <w:szCs w:val="24"/>
        </w:rPr>
        <w:t xml:space="preserve">NA activity </w:t>
      </w:r>
      <w:r w:rsidRPr="005954FE">
        <w:rPr>
          <w:rFonts w:ascii="Times New Roman" w:hAnsi="Times New Roman"/>
          <w:b/>
          <w:kern w:val="0"/>
          <w:szCs w:val="24"/>
        </w:rPr>
        <w:t xml:space="preserve">and </w:t>
      </w:r>
      <w:r w:rsidR="005A6891" w:rsidRPr="005954FE">
        <w:rPr>
          <w:rFonts w:ascii="Times New Roman" w:hAnsi="Times New Roman"/>
          <w:b/>
          <w:kern w:val="0"/>
          <w:szCs w:val="24"/>
        </w:rPr>
        <w:t>modeling analysis</w:t>
      </w:r>
      <w:r w:rsidRPr="005954FE">
        <w:rPr>
          <w:rFonts w:ascii="Times New Roman" w:hAnsi="Times New Roman"/>
          <w:b/>
          <w:kern w:val="0"/>
          <w:szCs w:val="24"/>
        </w:rPr>
        <w:t xml:space="preserve">. Our results showed a </w:t>
      </w:r>
      <w:r w:rsidR="008A7EA6" w:rsidRPr="005954FE">
        <w:rPr>
          <w:rFonts w:ascii="Times New Roman" w:hAnsi="Times New Roman"/>
          <w:b/>
          <w:kern w:val="0"/>
          <w:szCs w:val="24"/>
        </w:rPr>
        <w:t xml:space="preserve">color </w:t>
      </w:r>
      <w:r w:rsidRPr="005954FE">
        <w:rPr>
          <w:rFonts w:ascii="Times New Roman" w:hAnsi="Times New Roman"/>
          <w:b/>
          <w:kern w:val="0"/>
          <w:szCs w:val="24"/>
        </w:rPr>
        <w:t xml:space="preserve">change </w:t>
      </w:r>
      <w:r w:rsidR="00D74257" w:rsidRPr="005954FE">
        <w:rPr>
          <w:rFonts w:ascii="Times New Roman" w:hAnsi="Times New Roman"/>
          <w:b/>
          <w:kern w:val="0"/>
          <w:szCs w:val="24"/>
        </w:rPr>
        <w:t>of O</w:t>
      </w:r>
      <w:r w:rsidR="00FB1F94" w:rsidRPr="005954FE">
        <w:rPr>
          <w:rFonts w:ascii="Times New Roman" w:hAnsi="Times New Roman"/>
          <w:b/>
          <w:kern w:val="0"/>
          <w:szCs w:val="24"/>
        </w:rPr>
        <w:t>HT</w:t>
      </w:r>
      <w:r w:rsidR="00D74257" w:rsidRPr="005954FE">
        <w:rPr>
          <w:rFonts w:ascii="Times New Roman" w:hAnsi="Times New Roman"/>
          <w:b/>
          <w:kern w:val="0"/>
          <w:szCs w:val="24"/>
        </w:rPr>
        <w:t xml:space="preserve">-GNPs </w:t>
      </w:r>
      <w:r w:rsidRPr="005954FE">
        <w:rPr>
          <w:rFonts w:ascii="Times New Roman" w:hAnsi="Times New Roman"/>
          <w:b/>
          <w:kern w:val="0"/>
          <w:szCs w:val="24"/>
        </w:rPr>
        <w:t>from deep red to purple because</w:t>
      </w:r>
      <w:r w:rsidR="00D74257" w:rsidRPr="005954FE">
        <w:rPr>
          <w:rFonts w:ascii="Times New Roman" w:hAnsi="Times New Roman"/>
          <w:b/>
          <w:kern w:val="0"/>
          <w:szCs w:val="24"/>
        </w:rPr>
        <w:t xml:space="preserve"> of O</w:t>
      </w:r>
      <w:r w:rsidR="00FB1F94" w:rsidRPr="005954FE">
        <w:rPr>
          <w:rFonts w:ascii="Times New Roman" w:hAnsi="Times New Roman"/>
          <w:b/>
          <w:kern w:val="0"/>
          <w:szCs w:val="24"/>
        </w:rPr>
        <w:t>HT</w:t>
      </w:r>
      <w:r w:rsidR="00D74257" w:rsidRPr="005954FE">
        <w:rPr>
          <w:rFonts w:ascii="Times New Roman" w:hAnsi="Times New Roman"/>
          <w:b/>
          <w:kern w:val="0"/>
          <w:szCs w:val="24"/>
        </w:rPr>
        <w:t>-GNPs aggregation by interacting with O</w:t>
      </w:r>
      <w:r w:rsidR="00FB1F94" w:rsidRPr="005954FE">
        <w:rPr>
          <w:rFonts w:ascii="Times New Roman" w:hAnsi="Times New Roman"/>
          <w:b/>
          <w:kern w:val="0"/>
          <w:szCs w:val="24"/>
        </w:rPr>
        <w:t>HT</w:t>
      </w:r>
      <w:r w:rsidR="00D74257" w:rsidRPr="005954FE">
        <w:rPr>
          <w:rFonts w:ascii="Times New Roman" w:hAnsi="Times New Roman"/>
          <w:b/>
          <w:kern w:val="0"/>
          <w:szCs w:val="24"/>
        </w:rPr>
        <w:t xml:space="preserve"> structure of O</w:t>
      </w:r>
      <w:r w:rsidR="00FB1F94" w:rsidRPr="005954FE">
        <w:rPr>
          <w:rFonts w:ascii="Times New Roman" w:hAnsi="Times New Roman"/>
          <w:b/>
          <w:kern w:val="0"/>
          <w:szCs w:val="24"/>
        </w:rPr>
        <w:t>HT</w:t>
      </w:r>
      <w:r w:rsidR="00D74257" w:rsidRPr="005954FE">
        <w:rPr>
          <w:rFonts w:ascii="Times New Roman" w:hAnsi="Times New Roman"/>
          <w:b/>
          <w:kern w:val="0"/>
          <w:szCs w:val="24"/>
        </w:rPr>
        <w:t xml:space="preserve">-GNPs and </w:t>
      </w:r>
      <w:r w:rsidR="00CF79D8" w:rsidRPr="005954FE">
        <w:rPr>
          <w:rFonts w:ascii="Times New Roman" w:hAnsi="Times New Roman"/>
          <w:b/>
          <w:kern w:val="0"/>
          <w:szCs w:val="24"/>
        </w:rPr>
        <w:t xml:space="preserve">NA on the surface of </w:t>
      </w:r>
      <w:r w:rsidR="00154DA3" w:rsidRPr="005954FE">
        <w:rPr>
          <w:rFonts w:ascii="Times New Roman" w:hAnsi="Times New Roman"/>
          <w:b/>
          <w:kern w:val="0"/>
          <w:szCs w:val="24"/>
        </w:rPr>
        <w:t>H275Y mutant</w:t>
      </w:r>
      <w:r w:rsidR="0031708C" w:rsidRPr="005954FE">
        <w:rPr>
          <w:rFonts w:ascii="Times New Roman" w:hAnsi="Times New Roman"/>
          <w:b/>
          <w:kern w:val="0"/>
          <w:szCs w:val="24"/>
        </w:rPr>
        <w:t xml:space="preserve"> virus</w:t>
      </w:r>
      <w:r w:rsidR="00D74257" w:rsidRPr="005954FE">
        <w:rPr>
          <w:rFonts w:ascii="Times New Roman" w:hAnsi="Times New Roman"/>
          <w:b/>
          <w:kern w:val="0"/>
          <w:szCs w:val="24"/>
        </w:rPr>
        <w:t>. Especially, these color</w:t>
      </w:r>
      <w:r w:rsidR="0023323E" w:rsidRPr="005954FE">
        <w:rPr>
          <w:rFonts w:ascii="Times New Roman" w:hAnsi="Times New Roman"/>
          <w:b/>
          <w:kern w:val="0"/>
          <w:szCs w:val="24"/>
        </w:rPr>
        <w:t>s</w:t>
      </w:r>
      <w:r w:rsidR="00D74257" w:rsidRPr="005954FE">
        <w:rPr>
          <w:rFonts w:ascii="Times New Roman" w:hAnsi="Times New Roman"/>
          <w:b/>
          <w:kern w:val="0"/>
          <w:szCs w:val="24"/>
        </w:rPr>
        <w:t xml:space="preserve"> </w:t>
      </w:r>
      <w:r w:rsidR="0023323E" w:rsidRPr="005954FE">
        <w:rPr>
          <w:rFonts w:ascii="Times New Roman" w:hAnsi="Times New Roman"/>
          <w:b/>
          <w:kern w:val="0"/>
          <w:szCs w:val="24"/>
        </w:rPr>
        <w:t>was</w:t>
      </w:r>
      <w:r w:rsidR="006E645C" w:rsidRPr="005954FE">
        <w:rPr>
          <w:rFonts w:ascii="Times New Roman" w:hAnsi="Times New Roman"/>
          <w:b/>
          <w:kern w:val="0"/>
          <w:szCs w:val="24"/>
        </w:rPr>
        <w:t xml:space="preserve"> gradually changed to purple</w:t>
      </w:r>
      <w:r w:rsidRPr="005954FE">
        <w:rPr>
          <w:rFonts w:ascii="Times New Roman" w:hAnsi="Times New Roman"/>
          <w:b/>
          <w:kern w:val="0"/>
          <w:szCs w:val="24"/>
        </w:rPr>
        <w:t xml:space="preserve"> as the </w:t>
      </w:r>
      <w:r w:rsidR="00B2258F" w:rsidRPr="005954FE">
        <w:rPr>
          <w:rFonts w:ascii="Times New Roman" w:hAnsi="Times New Roman"/>
          <w:b/>
          <w:kern w:val="0"/>
          <w:szCs w:val="24"/>
        </w:rPr>
        <w:t>mutant</w:t>
      </w:r>
      <w:r w:rsidRPr="005954FE">
        <w:rPr>
          <w:rFonts w:ascii="Times New Roman" w:hAnsi="Times New Roman"/>
          <w:b/>
          <w:kern w:val="0"/>
          <w:szCs w:val="24"/>
        </w:rPr>
        <w:t xml:space="preserve"> virus concentration increased, which allowed determining the presence of the virus with the naked eye. </w:t>
      </w:r>
      <w:r w:rsidR="00710C5F" w:rsidRPr="005954FE">
        <w:rPr>
          <w:rFonts w:ascii="Times New Roman" w:hAnsi="Times New Roman"/>
          <w:b/>
          <w:kern w:val="0"/>
          <w:szCs w:val="24"/>
        </w:rPr>
        <w:t>U</w:t>
      </w:r>
      <w:r w:rsidRPr="005954FE">
        <w:rPr>
          <w:rFonts w:ascii="Times New Roman" w:hAnsi="Times New Roman"/>
          <w:b/>
          <w:kern w:val="0"/>
          <w:szCs w:val="24"/>
        </w:rPr>
        <w:t>sing O</w:t>
      </w:r>
      <w:bookmarkStart w:id="0" w:name="_GoBack"/>
      <w:bookmarkEnd w:id="0"/>
      <w:r w:rsidR="00FB1F94" w:rsidRPr="005954FE">
        <w:rPr>
          <w:rFonts w:ascii="Times New Roman" w:hAnsi="Times New Roman"/>
          <w:b/>
          <w:kern w:val="0"/>
          <w:szCs w:val="24"/>
        </w:rPr>
        <w:t>HT</w:t>
      </w:r>
      <w:r w:rsidRPr="005954FE">
        <w:rPr>
          <w:rFonts w:ascii="Times New Roman" w:hAnsi="Times New Roman"/>
          <w:b/>
          <w:kern w:val="0"/>
          <w:szCs w:val="24"/>
        </w:rPr>
        <w:t>-GNPs, it was possible to sensitively detect oseltamivir-resistant virus</w:t>
      </w:r>
      <w:r w:rsidR="00DD515D" w:rsidRPr="005954FE">
        <w:rPr>
          <w:rFonts w:ascii="Times New Roman" w:hAnsi="Times New Roman"/>
          <w:b/>
          <w:kern w:val="0"/>
          <w:szCs w:val="24"/>
        </w:rPr>
        <w:t xml:space="preserve"> (H275Y mutation)</w:t>
      </w:r>
      <w:r w:rsidRPr="005954FE">
        <w:rPr>
          <w:rFonts w:ascii="Times New Roman" w:hAnsi="Times New Roman"/>
          <w:b/>
          <w:kern w:val="0"/>
          <w:szCs w:val="24"/>
        </w:rPr>
        <w:t xml:space="preserve"> at low virus concentrations by changing </w:t>
      </w:r>
      <w:r w:rsidR="006E645C" w:rsidRPr="005954FE">
        <w:rPr>
          <w:rFonts w:ascii="Times New Roman" w:hAnsi="Times New Roman"/>
          <w:b/>
          <w:kern w:val="0"/>
          <w:szCs w:val="24"/>
        </w:rPr>
        <w:t>its</w:t>
      </w:r>
      <w:r w:rsidRPr="005954FE">
        <w:rPr>
          <w:rFonts w:ascii="Times New Roman" w:hAnsi="Times New Roman"/>
          <w:b/>
          <w:kern w:val="0"/>
          <w:szCs w:val="24"/>
        </w:rPr>
        <w:t xml:space="preserve"> absorbance; the limit of detection </w:t>
      </w:r>
      <w:r w:rsidR="006E645C" w:rsidRPr="005954FE">
        <w:rPr>
          <w:rFonts w:ascii="Times New Roman" w:hAnsi="Times New Roman"/>
          <w:b/>
          <w:kern w:val="0"/>
          <w:szCs w:val="24"/>
        </w:rPr>
        <w:t xml:space="preserve">(LOD) </w:t>
      </w:r>
      <w:r w:rsidRPr="005954FE">
        <w:rPr>
          <w:rFonts w:ascii="Times New Roman" w:hAnsi="Times New Roman"/>
          <w:b/>
          <w:kern w:val="0"/>
          <w:szCs w:val="24"/>
        </w:rPr>
        <w:t xml:space="preserve">of </w:t>
      </w:r>
      <w:r w:rsidR="006E645C" w:rsidRPr="005954FE">
        <w:rPr>
          <w:rFonts w:ascii="Times New Roman" w:hAnsi="Times New Roman"/>
          <w:b/>
          <w:kern w:val="0"/>
          <w:szCs w:val="24"/>
        </w:rPr>
        <w:t>this</w:t>
      </w:r>
      <w:r w:rsidRPr="005954FE">
        <w:rPr>
          <w:rFonts w:ascii="Times New Roman" w:hAnsi="Times New Roman"/>
          <w:b/>
          <w:kern w:val="0"/>
          <w:szCs w:val="24"/>
        </w:rPr>
        <w:t xml:space="preserve"> assay was 10</w:t>
      </w:r>
      <w:r w:rsidR="006E645C" w:rsidRPr="005954FE">
        <w:rPr>
          <w:rFonts w:ascii="Times New Roman" w:hAnsi="Times New Roman"/>
          <w:b/>
          <w:kern w:val="0"/>
          <w:szCs w:val="24"/>
        </w:rPr>
        <w:t xml:space="preserve"> plaque-forming unit (PFU)</w:t>
      </w:r>
      <w:r w:rsidRPr="005954FE">
        <w:rPr>
          <w:rFonts w:ascii="Times New Roman" w:hAnsi="Times New Roman"/>
          <w:b/>
          <w:kern w:val="0"/>
          <w:szCs w:val="24"/>
        </w:rPr>
        <w:t xml:space="preserve">. </w:t>
      </w:r>
      <w:r w:rsidR="00710C5F" w:rsidRPr="005954FE">
        <w:rPr>
          <w:rFonts w:ascii="Times New Roman" w:hAnsi="Times New Roman"/>
          <w:b/>
          <w:kern w:val="0"/>
          <w:szCs w:val="24"/>
        </w:rPr>
        <w:t xml:space="preserve">Furthermore, </w:t>
      </w:r>
      <w:r w:rsidR="0037143A" w:rsidRPr="005954FE">
        <w:rPr>
          <w:rFonts w:ascii="Times New Roman" w:hAnsi="Times New Roman"/>
          <w:b/>
          <w:kern w:val="0"/>
          <w:szCs w:val="24"/>
        </w:rPr>
        <w:t>O</w:t>
      </w:r>
      <w:r w:rsidR="00FB1F94" w:rsidRPr="005954FE">
        <w:rPr>
          <w:rFonts w:ascii="Times New Roman" w:hAnsi="Times New Roman"/>
          <w:b/>
          <w:kern w:val="0"/>
          <w:szCs w:val="24"/>
        </w:rPr>
        <w:t>HT</w:t>
      </w:r>
      <w:r w:rsidR="0037143A" w:rsidRPr="005954FE">
        <w:rPr>
          <w:rFonts w:ascii="Times New Roman" w:hAnsi="Times New Roman"/>
          <w:b/>
          <w:kern w:val="0"/>
          <w:szCs w:val="24"/>
        </w:rPr>
        <w:t xml:space="preserve">-GNPs-based dipstick assay could detect </w:t>
      </w:r>
      <w:r w:rsidR="00154DA3" w:rsidRPr="005954FE">
        <w:rPr>
          <w:rFonts w:ascii="Times New Roman" w:hAnsi="Times New Roman"/>
          <w:b/>
          <w:kern w:val="0"/>
          <w:szCs w:val="24"/>
        </w:rPr>
        <w:t>H275Y mutat</w:t>
      </w:r>
      <w:r w:rsidR="0031708C" w:rsidRPr="005954FE">
        <w:rPr>
          <w:rFonts w:ascii="Times New Roman" w:hAnsi="Times New Roman"/>
          <w:b/>
          <w:kern w:val="0"/>
          <w:szCs w:val="24"/>
        </w:rPr>
        <w:t>ion</w:t>
      </w:r>
      <w:r w:rsidR="00154DA3" w:rsidRPr="005954FE">
        <w:rPr>
          <w:rFonts w:ascii="Times New Roman" w:hAnsi="Times New Roman"/>
          <w:b/>
          <w:kern w:val="0"/>
          <w:szCs w:val="24"/>
        </w:rPr>
        <w:t xml:space="preserve"> </w:t>
      </w:r>
      <w:r w:rsidR="0037143A" w:rsidRPr="005954FE">
        <w:rPr>
          <w:rFonts w:ascii="Times New Roman" w:hAnsi="Times New Roman"/>
          <w:b/>
          <w:kern w:val="0"/>
          <w:szCs w:val="24"/>
        </w:rPr>
        <w:t>as well as o</w:t>
      </w:r>
      <w:r w:rsidR="00710C5F" w:rsidRPr="005954FE">
        <w:rPr>
          <w:rFonts w:ascii="Times New Roman" w:hAnsi="Times New Roman"/>
          <w:b/>
          <w:kern w:val="0"/>
          <w:szCs w:val="24"/>
        </w:rPr>
        <w:t xml:space="preserve">btain </w:t>
      </w:r>
      <w:r w:rsidR="0037143A" w:rsidRPr="005954FE">
        <w:rPr>
          <w:rFonts w:ascii="Times New Roman" w:hAnsi="Times New Roman"/>
          <w:b/>
          <w:kern w:val="0"/>
          <w:szCs w:val="24"/>
        </w:rPr>
        <w:t xml:space="preserve">their </w:t>
      </w:r>
      <w:r w:rsidR="00710C5F" w:rsidRPr="005954FE">
        <w:rPr>
          <w:rFonts w:ascii="Times New Roman" w:hAnsi="Times New Roman"/>
          <w:b/>
          <w:kern w:val="0"/>
          <w:szCs w:val="24"/>
        </w:rPr>
        <w:t xml:space="preserve">qualitative </w:t>
      </w:r>
      <w:r w:rsidR="0037143A" w:rsidRPr="005954FE">
        <w:rPr>
          <w:rFonts w:ascii="Times New Roman" w:hAnsi="Times New Roman"/>
          <w:b/>
          <w:kern w:val="0"/>
          <w:szCs w:val="24"/>
        </w:rPr>
        <w:t xml:space="preserve">analysis. </w:t>
      </w:r>
      <w:r w:rsidR="00710C5F" w:rsidRPr="005954FE">
        <w:rPr>
          <w:rFonts w:ascii="Times New Roman" w:hAnsi="Times New Roman"/>
          <w:b/>
          <w:kern w:val="0"/>
          <w:szCs w:val="24"/>
        </w:rPr>
        <w:t>T</w:t>
      </w:r>
      <w:r w:rsidRPr="005954FE">
        <w:rPr>
          <w:rFonts w:ascii="Times New Roman" w:hAnsi="Times New Roman"/>
          <w:b/>
          <w:kern w:val="0"/>
          <w:szCs w:val="24"/>
        </w:rPr>
        <w:t xml:space="preserve">his assay </w:t>
      </w:r>
      <w:r w:rsidR="00E44D11" w:rsidRPr="005954FE">
        <w:rPr>
          <w:rFonts w:ascii="Times New Roman" w:hAnsi="Times New Roman"/>
          <w:b/>
          <w:kern w:val="0"/>
          <w:szCs w:val="24"/>
        </w:rPr>
        <w:t xml:space="preserve">may provide accurate information whether this virus is oseltamivir resistant that </w:t>
      </w:r>
      <w:r w:rsidRPr="005954FE">
        <w:rPr>
          <w:rFonts w:ascii="Times New Roman" w:hAnsi="Times New Roman"/>
          <w:b/>
          <w:kern w:val="0"/>
          <w:szCs w:val="24"/>
        </w:rPr>
        <w:t xml:space="preserve">could support choosing appropriate treatments using point-of-care (POC) diagnostics.  </w:t>
      </w:r>
    </w:p>
    <w:p w:rsidR="008C6936" w:rsidRPr="005954FE" w:rsidRDefault="008C6936" w:rsidP="005954FE">
      <w:pPr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sectPr w:rsidR="008C6936" w:rsidRPr="005954FE" w:rsidSect="00342DD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3FD" w:rsidRDefault="002C23FD" w:rsidP="00DF5910">
      <w:r>
        <w:separator/>
      </w:r>
    </w:p>
  </w:endnote>
  <w:endnote w:type="continuationSeparator" w:id="0">
    <w:p w:rsidR="002C23FD" w:rsidRDefault="002C23FD" w:rsidP="00DF5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3FD" w:rsidRDefault="002C23FD" w:rsidP="00DF5910">
      <w:r>
        <w:separator/>
      </w:r>
    </w:p>
  </w:footnote>
  <w:footnote w:type="continuationSeparator" w:id="0">
    <w:p w:rsidR="002C23FD" w:rsidRDefault="002C23FD" w:rsidP="00DF5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204B72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9F5554"/>
    <w:multiLevelType w:val="hybridMultilevel"/>
    <w:tmpl w:val="60529CD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frvxf9thpft06eeestpee51f2taata9xdxp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1&lt;/item&gt;&lt;item&gt;12&lt;/item&gt;&lt;item&gt;13&lt;/item&gt;&lt;item&gt;14&lt;/item&gt;&lt;item&gt;15&lt;/item&gt;&lt;item&gt;16&lt;/item&gt;&lt;item&gt;17&lt;/item&gt;&lt;item&gt;18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2&lt;/item&gt;&lt;item&gt;34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51&lt;/item&gt;&lt;item&gt;52&lt;/item&gt;&lt;item&gt;53&lt;/item&gt;&lt;item&gt;56&lt;/item&gt;&lt;item&gt;64&lt;/item&gt;&lt;item&gt;65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9&lt;/item&gt;&lt;item&gt;100&lt;/item&gt;&lt;item&gt;101&lt;/item&gt;&lt;item&gt;102&lt;/item&gt;&lt;item&gt;103&lt;/item&gt;&lt;item&gt;104&lt;/item&gt;&lt;item&gt;105&lt;/item&gt;&lt;item&gt;106&lt;/item&gt;&lt;item&gt;107&lt;/item&gt;&lt;item&gt;108&lt;/item&gt;&lt;/record-ids&gt;&lt;/item&gt;&lt;/Libraries&gt;"/>
  </w:docVars>
  <w:rsids>
    <w:rsidRoot w:val="008C6936"/>
    <w:rsid w:val="00001456"/>
    <w:rsid w:val="0000305D"/>
    <w:rsid w:val="0000320D"/>
    <w:rsid w:val="0001028D"/>
    <w:rsid w:val="0001383B"/>
    <w:rsid w:val="00015758"/>
    <w:rsid w:val="00021170"/>
    <w:rsid w:val="000230B9"/>
    <w:rsid w:val="00033D1D"/>
    <w:rsid w:val="00043979"/>
    <w:rsid w:val="00053C1B"/>
    <w:rsid w:val="00081721"/>
    <w:rsid w:val="00090410"/>
    <w:rsid w:val="00093387"/>
    <w:rsid w:val="000943BE"/>
    <w:rsid w:val="000973BD"/>
    <w:rsid w:val="000A1A85"/>
    <w:rsid w:val="000A4638"/>
    <w:rsid w:val="000D04A4"/>
    <w:rsid w:val="000D74BA"/>
    <w:rsid w:val="000E06DD"/>
    <w:rsid w:val="000F1616"/>
    <w:rsid w:val="000F4DED"/>
    <w:rsid w:val="00102732"/>
    <w:rsid w:val="00104E13"/>
    <w:rsid w:val="00107ED5"/>
    <w:rsid w:val="00110233"/>
    <w:rsid w:val="00112EA8"/>
    <w:rsid w:val="00120108"/>
    <w:rsid w:val="00126070"/>
    <w:rsid w:val="00130D6D"/>
    <w:rsid w:val="00151348"/>
    <w:rsid w:val="00154DA3"/>
    <w:rsid w:val="0016661E"/>
    <w:rsid w:val="0016690D"/>
    <w:rsid w:val="0017515E"/>
    <w:rsid w:val="00176F68"/>
    <w:rsid w:val="001825B1"/>
    <w:rsid w:val="0018345C"/>
    <w:rsid w:val="0019224B"/>
    <w:rsid w:val="00192AB8"/>
    <w:rsid w:val="00195D05"/>
    <w:rsid w:val="001A6AD0"/>
    <w:rsid w:val="001B0202"/>
    <w:rsid w:val="001B32B4"/>
    <w:rsid w:val="001C64CA"/>
    <w:rsid w:val="001D17F0"/>
    <w:rsid w:val="001D1F74"/>
    <w:rsid w:val="001E2305"/>
    <w:rsid w:val="001E5CDD"/>
    <w:rsid w:val="002100C6"/>
    <w:rsid w:val="002102DB"/>
    <w:rsid w:val="00222DFD"/>
    <w:rsid w:val="0023323E"/>
    <w:rsid w:val="00235B41"/>
    <w:rsid w:val="002605E5"/>
    <w:rsid w:val="00262440"/>
    <w:rsid w:val="00265F2A"/>
    <w:rsid w:val="00272177"/>
    <w:rsid w:val="00277554"/>
    <w:rsid w:val="002B01D7"/>
    <w:rsid w:val="002B165D"/>
    <w:rsid w:val="002B56B6"/>
    <w:rsid w:val="002B72FC"/>
    <w:rsid w:val="002C1934"/>
    <w:rsid w:val="002C23FD"/>
    <w:rsid w:val="002E250E"/>
    <w:rsid w:val="00310C3A"/>
    <w:rsid w:val="0031708C"/>
    <w:rsid w:val="003240EF"/>
    <w:rsid w:val="003261EB"/>
    <w:rsid w:val="00333A33"/>
    <w:rsid w:val="00342DDC"/>
    <w:rsid w:val="003660A5"/>
    <w:rsid w:val="0037143A"/>
    <w:rsid w:val="00371901"/>
    <w:rsid w:val="00375250"/>
    <w:rsid w:val="00387BC5"/>
    <w:rsid w:val="003B534D"/>
    <w:rsid w:val="003C1D0C"/>
    <w:rsid w:val="003D5B0E"/>
    <w:rsid w:val="003D6BC3"/>
    <w:rsid w:val="003D6C4B"/>
    <w:rsid w:val="003E77F4"/>
    <w:rsid w:val="003F382C"/>
    <w:rsid w:val="003F55CE"/>
    <w:rsid w:val="00404095"/>
    <w:rsid w:val="00414010"/>
    <w:rsid w:val="00417CAA"/>
    <w:rsid w:val="004202D6"/>
    <w:rsid w:val="00422FB8"/>
    <w:rsid w:val="00425724"/>
    <w:rsid w:val="00432661"/>
    <w:rsid w:val="00434964"/>
    <w:rsid w:val="00436EBE"/>
    <w:rsid w:val="00442818"/>
    <w:rsid w:val="0044756B"/>
    <w:rsid w:val="00451BB8"/>
    <w:rsid w:val="0046207E"/>
    <w:rsid w:val="00470277"/>
    <w:rsid w:val="00475752"/>
    <w:rsid w:val="00482B51"/>
    <w:rsid w:val="0049623B"/>
    <w:rsid w:val="004B724F"/>
    <w:rsid w:val="004C519D"/>
    <w:rsid w:val="004D5376"/>
    <w:rsid w:val="00501744"/>
    <w:rsid w:val="00511A9F"/>
    <w:rsid w:val="00515A59"/>
    <w:rsid w:val="0052461C"/>
    <w:rsid w:val="00536E6E"/>
    <w:rsid w:val="005407BD"/>
    <w:rsid w:val="00545513"/>
    <w:rsid w:val="00551E2E"/>
    <w:rsid w:val="005521C8"/>
    <w:rsid w:val="00555825"/>
    <w:rsid w:val="00561D54"/>
    <w:rsid w:val="00562169"/>
    <w:rsid w:val="0056627A"/>
    <w:rsid w:val="00570EF3"/>
    <w:rsid w:val="00572E5B"/>
    <w:rsid w:val="00573C31"/>
    <w:rsid w:val="00590391"/>
    <w:rsid w:val="005954FE"/>
    <w:rsid w:val="0059616F"/>
    <w:rsid w:val="00596E23"/>
    <w:rsid w:val="005A33A1"/>
    <w:rsid w:val="005A4CE6"/>
    <w:rsid w:val="005A6891"/>
    <w:rsid w:val="005C3DF0"/>
    <w:rsid w:val="005C5984"/>
    <w:rsid w:val="005D02C3"/>
    <w:rsid w:val="005D1C64"/>
    <w:rsid w:val="005D1FD6"/>
    <w:rsid w:val="005D64B3"/>
    <w:rsid w:val="005D6849"/>
    <w:rsid w:val="005E10C2"/>
    <w:rsid w:val="005E4972"/>
    <w:rsid w:val="005F00B3"/>
    <w:rsid w:val="005F426B"/>
    <w:rsid w:val="00600389"/>
    <w:rsid w:val="00616978"/>
    <w:rsid w:val="00624800"/>
    <w:rsid w:val="006251F7"/>
    <w:rsid w:val="00626FB6"/>
    <w:rsid w:val="00634F85"/>
    <w:rsid w:val="0064521F"/>
    <w:rsid w:val="006578E2"/>
    <w:rsid w:val="0067428D"/>
    <w:rsid w:val="006A66E5"/>
    <w:rsid w:val="006A68E6"/>
    <w:rsid w:val="006A79B2"/>
    <w:rsid w:val="006E645C"/>
    <w:rsid w:val="006F6761"/>
    <w:rsid w:val="00710C5F"/>
    <w:rsid w:val="00717F86"/>
    <w:rsid w:val="00721C3D"/>
    <w:rsid w:val="0072662D"/>
    <w:rsid w:val="00726E83"/>
    <w:rsid w:val="00735A3F"/>
    <w:rsid w:val="007411C9"/>
    <w:rsid w:val="00743D0E"/>
    <w:rsid w:val="00744357"/>
    <w:rsid w:val="00745A1D"/>
    <w:rsid w:val="007478CF"/>
    <w:rsid w:val="0076298D"/>
    <w:rsid w:val="0076761D"/>
    <w:rsid w:val="007A03FD"/>
    <w:rsid w:val="007A3380"/>
    <w:rsid w:val="007A70B9"/>
    <w:rsid w:val="007B0B47"/>
    <w:rsid w:val="007B615E"/>
    <w:rsid w:val="007D5160"/>
    <w:rsid w:val="007F0B33"/>
    <w:rsid w:val="007F75D3"/>
    <w:rsid w:val="0080493E"/>
    <w:rsid w:val="0081264A"/>
    <w:rsid w:val="00814EEB"/>
    <w:rsid w:val="008204F1"/>
    <w:rsid w:val="00825D07"/>
    <w:rsid w:val="00836440"/>
    <w:rsid w:val="0084009E"/>
    <w:rsid w:val="00850660"/>
    <w:rsid w:val="008509D7"/>
    <w:rsid w:val="0085104B"/>
    <w:rsid w:val="00857566"/>
    <w:rsid w:val="008631F8"/>
    <w:rsid w:val="008675B4"/>
    <w:rsid w:val="00871545"/>
    <w:rsid w:val="00872703"/>
    <w:rsid w:val="008766C3"/>
    <w:rsid w:val="00885555"/>
    <w:rsid w:val="008856B1"/>
    <w:rsid w:val="008921CB"/>
    <w:rsid w:val="0089385C"/>
    <w:rsid w:val="008A1413"/>
    <w:rsid w:val="008A7EA6"/>
    <w:rsid w:val="008C20F1"/>
    <w:rsid w:val="008C4287"/>
    <w:rsid w:val="008C6936"/>
    <w:rsid w:val="008C76E6"/>
    <w:rsid w:val="008C7860"/>
    <w:rsid w:val="008D44C6"/>
    <w:rsid w:val="008F6980"/>
    <w:rsid w:val="00905944"/>
    <w:rsid w:val="009069A1"/>
    <w:rsid w:val="00916280"/>
    <w:rsid w:val="009230BE"/>
    <w:rsid w:val="00945B65"/>
    <w:rsid w:val="00945D3A"/>
    <w:rsid w:val="009703E2"/>
    <w:rsid w:val="0097372C"/>
    <w:rsid w:val="009833C1"/>
    <w:rsid w:val="009855B8"/>
    <w:rsid w:val="009A18C7"/>
    <w:rsid w:val="009A4C34"/>
    <w:rsid w:val="009A661F"/>
    <w:rsid w:val="009B2F24"/>
    <w:rsid w:val="009B6696"/>
    <w:rsid w:val="009B701E"/>
    <w:rsid w:val="009C2BC0"/>
    <w:rsid w:val="009C3F43"/>
    <w:rsid w:val="009C74F9"/>
    <w:rsid w:val="009D7D82"/>
    <w:rsid w:val="009E37FA"/>
    <w:rsid w:val="009E605C"/>
    <w:rsid w:val="009E65D1"/>
    <w:rsid w:val="009F7EBB"/>
    <w:rsid w:val="00A00B85"/>
    <w:rsid w:val="00A05042"/>
    <w:rsid w:val="00A12DA3"/>
    <w:rsid w:val="00A21EA8"/>
    <w:rsid w:val="00A26CD4"/>
    <w:rsid w:val="00A35F09"/>
    <w:rsid w:val="00A407E8"/>
    <w:rsid w:val="00A52A78"/>
    <w:rsid w:val="00A626C1"/>
    <w:rsid w:val="00A73838"/>
    <w:rsid w:val="00A76AA6"/>
    <w:rsid w:val="00A80B0E"/>
    <w:rsid w:val="00A84FFD"/>
    <w:rsid w:val="00A942C3"/>
    <w:rsid w:val="00AA4AAA"/>
    <w:rsid w:val="00AA5B42"/>
    <w:rsid w:val="00AB35E1"/>
    <w:rsid w:val="00AB4EFB"/>
    <w:rsid w:val="00AC7E9D"/>
    <w:rsid w:val="00AE111E"/>
    <w:rsid w:val="00AF3522"/>
    <w:rsid w:val="00B02D46"/>
    <w:rsid w:val="00B12BA2"/>
    <w:rsid w:val="00B17C55"/>
    <w:rsid w:val="00B2051F"/>
    <w:rsid w:val="00B2258F"/>
    <w:rsid w:val="00B461D9"/>
    <w:rsid w:val="00B530BE"/>
    <w:rsid w:val="00B60131"/>
    <w:rsid w:val="00B63F24"/>
    <w:rsid w:val="00B75791"/>
    <w:rsid w:val="00B874BD"/>
    <w:rsid w:val="00B87CD3"/>
    <w:rsid w:val="00B93AE0"/>
    <w:rsid w:val="00BA11DD"/>
    <w:rsid w:val="00BA239E"/>
    <w:rsid w:val="00BA4ED4"/>
    <w:rsid w:val="00BB0D0E"/>
    <w:rsid w:val="00BB57FF"/>
    <w:rsid w:val="00BB77B4"/>
    <w:rsid w:val="00BB79B8"/>
    <w:rsid w:val="00BC32EC"/>
    <w:rsid w:val="00BD3557"/>
    <w:rsid w:val="00BE1480"/>
    <w:rsid w:val="00BF0039"/>
    <w:rsid w:val="00BF2876"/>
    <w:rsid w:val="00C001FF"/>
    <w:rsid w:val="00C0104E"/>
    <w:rsid w:val="00C04F3F"/>
    <w:rsid w:val="00C07A65"/>
    <w:rsid w:val="00C07BA4"/>
    <w:rsid w:val="00C1064A"/>
    <w:rsid w:val="00C10DF5"/>
    <w:rsid w:val="00C22DB5"/>
    <w:rsid w:val="00C2654D"/>
    <w:rsid w:val="00C34DE5"/>
    <w:rsid w:val="00C364D8"/>
    <w:rsid w:val="00C443E8"/>
    <w:rsid w:val="00C630AD"/>
    <w:rsid w:val="00C81270"/>
    <w:rsid w:val="00CE0008"/>
    <w:rsid w:val="00CE2D2A"/>
    <w:rsid w:val="00CF5227"/>
    <w:rsid w:val="00CF5EC1"/>
    <w:rsid w:val="00CF79D8"/>
    <w:rsid w:val="00D02395"/>
    <w:rsid w:val="00D10608"/>
    <w:rsid w:val="00D37ECE"/>
    <w:rsid w:val="00D508A2"/>
    <w:rsid w:val="00D60B61"/>
    <w:rsid w:val="00D6364B"/>
    <w:rsid w:val="00D662A4"/>
    <w:rsid w:val="00D721B8"/>
    <w:rsid w:val="00D74257"/>
    <w:rsid w:val="00D87B5F"/>
    <w:rsid w:val="00D95D9B"/>
    <w:rsid w:val="00D96723"/>
    <w:rsid w:val="00DA15BB"/>
    <w:rsid w:val="00DA4FCB"/>
    <w:rsid w:val="00DA6A34"/>
    <w:rsid w:val="00DB1A7F"/>
    <w:rsid w:val="00DB55F2"/>
    <w:rsid w:val="00DB6D5E"/>
    <w:rsid w:val="00DD515D"/>
    <w:rsid w:val="00DE318F"/>
    <w:rsid w:val="00DE3908"/>
    <w:rsid w:val="00DE5F6D"/>
    <w:rsid w:val="00DE7FCE"/>
    <w:rsid w:val="00DF5910"/>
    <w:rsid w:val="00DF7190"/>
    <w:rsid w:val="00E00E94"/>
    <w:rsid w:val="00E01D84"/>
    <w:rsid w:val="00E022C4"/>
    <w:rsid w:val="00E109B9"/>
    <w:rsid w:val="00E10CDD"/>
    <w:rsid w:val="00E20FFE"/>
    <w:rsid w:val="00E21738"/>
    <w:rsid w:val="00E331D8"/>
    <w:rsid w:val="00E44280"/>
    <w:rsid w:val="00E44D11"/>
    <w:rsid w:val="00E541A8"/>
    <w:rsid w:val="00E6135A"/>
    <w:rsid w:val="00E65861"/>
    <w:rsid w:val="00E812A2"/>
    <w:rsid w:val="00E92167"/>
    <w:rsid w:val="00E94416"/>
    <w:rsid w:val="00EB20D6"/>
    <w:rsid w:val="00EC47AD"/>
    <w:rsid w:val="00EF254B"/>
    <w:rsid w:val="00F10E50"/>
    <w:rsid w:val="00F34BA7"/>
    <w:rsid w:val="00F36E63"/>
    <w:rsid w:val="00F458DB"/>
    <w:rsid w:val="00F61F14"/>
    <w:rsid w:val="00F63EB8"/>
    <w:rsid w:val="00F82171"/>
    <w:rsid w:val="00F842C3"/>
    <w:rsid w:val="00F86752"/>
    <w:rsid w:val="00F95656"/>
    <w:rsid w:val="00F95F68"/>
    <w:rsid w:val="00F96A4E"/>
    <w:rsid w:val="00FA299C"/>
    <w:rsid w:val="00FA3FE8"/>
    <w:rsid w:val="00FA4E43"/>
    <w:rsid w:val="00FA5A11"/>
    <w:rsid w:val="00FA7234"/>
    <w:rsid w:val="00FB1F94"/>
    <w:rsid w:val="00FC6482"/>
    <w:rsid w:val="00FD2276"/>
    <w:rsid w:val="00FD2BBE"/>
    <w:rsid w:val="00FE4E79"/>
    <w:rsid w:val="00FE5BB7"/>
    <w:rsid w:val="00FE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C70592"/>
  <w15:chartTrackingRefBased/>
  <w15:docId w15:val="{44868C11-97BF-407E-8E0E-F0FFF902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8E2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C69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C6936"/>
    <w:rPr>
      <w:rFonts w:ascii="맑은 고딕" w:eastAsia="맑은 고딕" w:hAnsi="맑은 고딕" w:cs="Times New Roman"/>
    </w:rPr>
  </w:style>
  <w:style w:type="paragraph" w:styleId="a4">
    <w:name w:val="footer"/>
    <w:basedOn w:val="a"/>
    <w:link w:val="Char0"/>
    <w:uiPriority w:val="99"/>
    <w:unhideWhenUsed/>
    <w:rsid w:val="008C69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C6936"/>
    <w:rPr>
      <w:rFonts w:ascii="맑은 고딕" w:eastAsia="맑은 고딕" w:hAnsi="맑은 고딕" w:cs="Times New Roman"/>
    </w:rPr>
  </w:style>
  <w:style w:type="character" w:styleId="a5">
    <w:name w:val="Hyperlink"/>
    <w:uiPriority w:val="99"/>
    <w:unhideWhenUsed/>
    <w:rsid w:val="008C6936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8C6936"/>
    <w:pPr>
      <w:jc w:val="left"/>
    </w:pPr>
    <w:rPr>
      <w:rFonts w:ascii="Tahoma" w:hAnsi="Tahoma"/>
      <w:sz w:val="16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8C6936"/>
    <w:rPr>
      <w:rFonts w:ascii="Tahoma" w:eastAsia="맑은 고딕" w:hAnsi="Tahoma" w:cs="Times New Roman"/>
      <w:sz w:val="16"/>
      <w:szCs w:val="18"/>
    </w:rPr>
  </w:style>
  <w:style w:type="character" w:styleId="a7">
    <w:name w:val="annotation reference"/>
    <w:uiPriority w:val="99"/>
    <w:semiHidden/>
    <w:unhideWhenUsed/>
    <w:rsid w:val="008C6936"/>
    <w:rPr>
      <w:sz w:val="16"/>
      <w:szCs w:val="16"/>
    </w:rPr>
  </w:style>
  <w:style w:type="paragraph" w:styleId="a8">
    <w:name w:val="annotation text"/>
    <w:basedOn w:val="a"/>
    <w:link w:val="Char2"/>
    <w:unhideWhenUsed/>
    <w:rsid w:val="008C6936"/>
    <w:rPr>
      <w:szCs w:val="20"/>
    </w:rPr>
  </w:style>
  <w:style w:type="character" w:customStyle="1" w:styleId="Char2">
    <w:name w:val="메모 텍스트 Char"/>
    <w:basedOn w:val="a0"/>
    <w:link w:val="a8"/>
    <w:rsid w:val="008C6936"/>
    <w:rPr>
      <w:rFonts w:ascii="맑은 고딕" w:eastAsia="맑은 고딕" w:hAnsi="맑은 고딕" w:cs="Times New Roman"/>
      <w:szCs w:val="20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8C6936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8C6936"/>
    <w:rPr>
      <w:rFonts w:ascii="맑은 고딕" w:eastAsia="맑은 고딕" w:hAnsi="맑은 고딕" w:cs="Times New Roman"/>
      <w:b/>
      <w:bCs/>
      <w:szCs w:val="20"/>
    </w:rPr>
  </w:style>
  <w:style w:type="paragraph" w:customStyle="1" w:styleId="2-21">
    <w:name w:val="중간 목록 2 - 강조색 21"/>
    <w:hidden/>
    <w:uiPriority w:val="99"/>
    <w:semiHidden/>
    <w:rsid w:val="008C6936"/>
    <w:pPr>
      <w:spacing w:after="0" w:line="240" w:lineRule="auto"/>
      <w:jc w:val="left"/>
    </w:pPr>
    <w:rPr>
      <w:rFonts w:ascii="맑은 고딕" w:eastAsia="맑은 고딕" w:hAnsi="맑은 고딕" w:cs="Times New Roman"/>
    </w:rPr>
  </w:style>
  <w:style w:type="character" w:styleId="aa">
    <w:name w:val="FollowedHyperlink"/>
    <w:uiPriority w:val="99"/>
    <w:semiHidden/>
    <w:unhideWhenUsed/>
    <w:rsid w:val="008C6936"/>
    <w:rPr>
      <w:color w:val="800080"/>
      <w:u w:val="single"/>
    </w:rPr>
  </w:style>
  <w:style w:type="paragraph" w:styleId="ab">
    <w:name w:val="Normal (Web)"/>
    <w:basedOn w:val="a"/>
    <w:uiPriority w:val="99"/>
    <w:semiHidden/>
    <w:unhideWhenUsed/>
    <w:rsid w:val="008C693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-11">
    <w:name w:val="색상형 음영 - 강조색 11"/>
    <w:hidden/>
    <w:uiPriority w:val="99"/>
    <w:semiHidden/>
    <w:rsid w:val="008C6936"/>
    <w:pPr>
      <w:spacing w:after="0" w:line="240" w:lineRule="auto"/>
      <w:jc w:val="left"/>
    </w:pPr>
    <w:rPr>
      <w:rFonts w:ascii="맑은 고딕" w:eastAsia="맑은 고딕" w:hAnsi="맑은 고딕" w:cs="Times New Roman"/>
    </w:rPr>
  </w:style>
  <w:style w:type="paragraph" w:customStyle="1" w:styleId="EndNoteBibliographyTitle">
    <w:name w:val="EndNote Bibliography Title"/>
    <w:basedOn w:val="a"/>
    <w:link w:val="EndNoteBibliographyTitleChar"/>
    <w:rsid w:val="008C6936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8C6936"/>
    <w:rPr>
      <w:rFonts w:ascii="맑은 고딕" w:eastAsia="맑은 고딕" w:hAnsi="맑은 고딕" w:cs="Times New Roman"/>
      <w:noProof/>
    </w:rPr>
  </w:style>
  <w:style w:type="paragraph" w:customStyle="1" w:styleId="EndNoteBibliography">
    <w:name w:val="EndNote Bibliography"/>
    <w:basedOn w:val="a"/>
    <w:link w:val="EndNoteBibliographyChar"/>
    <w:rsid w:val="008C6936"/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8C6936"/>
    <w:rPr>
      <w:rFonts w:ascii="맑은 고딕" w:eastAsia="맑은 고딕" w:hAnsi="맑은 고딕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B6292-9DF7-448B-B19D-CEF660ACA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임은경</cp:lastModifiedBy>
  <cp:revision>4</cp:revision>
  <cp:lastPrinted>2017-02-06T00:43:00Z</cp:lastPrinted>
  <dcterms:created xsi:type="dcterms:W3CDTF">2017-03-20T05:18:00Z</dcterms:created>
  <dcterms:modified xsi:type="dcterms:W3CDTF">2017-03-20T05:19:00Z</dcterms:modified>
</cp:coreProperties>
</file>