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46EF76" w14:textId="77777777" w:rsidR="00261B49" w:rsidRDefault="00261B49" w:rsidP="00261B49">
      <w:pPr>
        <w:pStyle w:val="Titre1"/>
        <w:spacing w:before="170"/>
        <w:ind w:left="0"/>
      </w:pPr>
      <w:r>
        <w:rPr>
          <w:color w:val="337AB7"/>
        </w:rPr>
        <w:t>Permanent Magnets in Energy Applications for the Clean Environment</w:t>
      </w:r>
    </w:p>
    <w:p w14:paraId="245D4215" w14:textId="77777777" w:rsidR="00261B49" w:rsidRPr="00261B49" w:rsidRDefault="00261B49" w:rsidP="00261B49">
      <w:pPr>
        <w:pStyle w:val="Default"/>
        <w:jc w:val="both"/>
        <w:rPr>
          <w:rFonts w:ascii="Arial" w:hAnsi="Arial" w:cs="Arial"/>
          <w:sz w:val="18"/>
          <w:szCs w:val="18"/>
          <w:u w:val="single"/>
          <w:lang w:val="en-GB"/>
        </w:rPr>
      </w:pPr>
      <w:r w:rsidRPr="00261B49">
        <w:rPr>
          <w:rFonts w:ascii="Arial" w:hAnsi="Arial" w:cs="Arial"/>
          <w:sz w:val="18"/>
          <w:szCs w:val="18"/>
          <w:lang w:val="en-GB"/>
        </w:rPr>
        <w:t xml:space="preserve">Marko </w:t>
      </w:r>
      <w:proofErr w:type="spellStart"/>
      <w:r w:rsidRPr="00261B49">
        <w:rPr>
          <w:rFonts w:ascii="Arial" w:hAnsi="Arial" w:cs="Arial"/>
          <w:sz w:val="18"/>
          <w:szCs w:val="18"/>
          <w:lang w:val="en-GB"/>
        </w:rPr>
        <w:t>Soderžnik</w:t>
      </w:r>
      <w:proofErr w:type="spellEnd"/>
      <w:r w:rsidRPr="00261B49">
        <w:rPr>
          <w:rFonts w:ascii="Arial" w:hAnsi="Arial" w:cs="Arial"/>
          <w:sz w:val="18"/>
          <w:szCs w:val="18"/>
          <w:lang w:val="en-GB"/>
        </w:rPr>
        <w:t xml:space="preserve">, Kristina </w:t>
      </w:r>
      <w:proofErr w:type="spellStart"/>
      <w:r w:rsidRPr="00261B49">
        <w:rPr>
          <w:rFonts w:ascii="Arial" w:hAnsi="Arial" w:cs="Arial"/>
          <w:sz w:val="18"/>
          <w:szCs w:val="18"/>
          <w:lang w:val="en-GB"/>
        </w:rPr>
        <w:t>Žagar</w:t>
      </w:r>
      <w:proofErr w:type="spellEnd"/>
      <w:r w:rsidRPr="00261B49">
        <w:rPr>
          <w:rFonts w:ascii="Arial" w:hAnsi="Arial" w:cs="Arial"/>
          <w:sz w:val="18"/>
          <w:szCs w:val="18"/>
          <w:lang w:val="en-GB"/>
        </w:rPr>
        <w:t xml:space="preserve">, </w:t>
      </w:r>
      <w:proofErr w:type="spellStart"/>
      <w:r w:rsidRPr="00261B49">
        <w:rPr>
          <w:rFonts w:ascii="Arial" w:hAnsi="Arial" w:cs="Arial"/>
          <w:sz w:val="18"/>
          <w:szCs w:val="18"/>
          <w:u w:val="single"/>
          <w:lang w:val="en-GB"/>
        </w:rPr>
        <w:t>Spomenka</w:t>
      </w:r>
      <w:proofErr w:type="spellEnd"/>
      <w:r w:rsidRPr="00261B49">
        <w:rPr>
          <w:rFonts w:ascii="Arial" w:hAnsi="Arial" w:cs="Arial"/>
          <w:sz w:val="18"/>
          <w:szCs w:val="18"/>
          <w:u w:val="single"/>
          <w:lang w:val="en-GB"/>
        </w:rPr>
        <w:t xml:space="preserve"> Kobe, </w:t>
      </w:r>
      <w:proofErr w:type="spellStart"/>
      <w:r w:rsidRPr="00261B49">
        <w:rPr>
          <w:rFonts w:ascii="Arial" w:hAnsi="Arial" w:cs="Arial"/>
          <w:sz w:val="18"/>
          <w:szCs w:val="18"/>
          <w:lang w:val="fr-FR"/>
        </w:rPr>
        <w:t>Jožef</w:t>
      </w:r>
      <w:proofErr w:type="spellEnd"/>
      <w:r w:rsidRPr="00261B49">
        <w:rPr>
          <w:rFonts w:ascii="Arial" w:hAnsi="Arial" w:cs="Arial"/>
          <w:sz w:val="18"/>
          <w:szCs w:val="18"/>
          <w:lang w:val="fr-FR"/>
        </w:rPr>
        <w:t xml:space="preserve"> Stefan Institute, SI-1000 Ljubljana</w:t>
      </w:r>
    </w:p>
    <w:p w14:paraId="28BCECA8" w14:textId="77777777" w:rsidR="00AE3E37" w:rsidRDefault="00AE3E37">
      <w:pPr>
        <w:pStyle w:val="Corpsdetexte"/>
        <w:rPr>
          <w:rFonts w:ascii="Arial"/>
          <w:sz w:val="20"/>
        </w:rPr>
      </w:pPr>
    </w:p>
    <w:p w14:paraId="72CFB861" w14:textId="77777777" w:rsidR="00AE3E37" w:rsidRDefault="00AE3E37">
      <w:pPr>
        <w:pStyle w:val="Corpsdetexte"/>
        <w:spacing w:before="3"/>
        <w:rPr>
          <w:rFonts w:ascii="Arial"/>
          <w:sz w:val="21"/>
        </w:rPr>
      </w:pPr>
    </w:p>
    <w:p w14:paraId="25E148CB"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4EB2486C" w14:textId="77777777" w:rsidR="00AE3E37" w:rsidRDefault="00A9710C">
      <w:pPr>
        <w:pStyle w:val="Titre3"/>
        <w:spacing w:before="147"/>
        <w:jc w:val="both"/>
      </w:pPr>
      <w:r>
        <w:rPr>
          <w:color w:val="BF5A14"/>
        </w:rPr>
        <w:lastRenderedPageBreak/>
        <w:t>Abstract</w:t>
      </w:r>
    </w:p>
    <w:p w14:paraId="28912550" w14:textId="06749C14" w:rsidR="00261B49" w:rsidRPr="00261B49" w:rsidRDefault="00261B49" w:rsidP="00261B49">
      <w:pPr>
        <w:pStyle w:val="Default"/>
        <w:spacing w:line="281" w:lineRule="auto"/>
        <w:jc w:val="both"/>
        <w:rPr>
          <w:rFonts w:ascii="Tw Cen MT" w:hAnsi="Tw Cen MT" w:cs="Times New Roman"/>
          <w:sz w:val="18"/>
          <w:szCs w:val="18"/>
          <w:lang w:val="en-GB"/>
        </w:rPr>
      </w:pPr>
      <w:r w:rsidRPr="00261B49">
        <w:rPr>
          <w:rFonts w:ascii="Tw Cen MT" w:hAnsi="Tw Cen MT" w:cs="Times New Roman"/>
          <w:sz w:val="18"/>
          <w:szCs w:val="18"/>
          <w:lang w:val="en-GB"/>
        </w:rPr>
        <w:t xml:space="preserve">Rare-Earth Transition Metals permanent magnets are vital components in the rapidly-developing renewable energy sector, where the motors for electric vehicles and the generators in wind turbines require strong magnets with the ability to operate at temperatures well over 100°C. To achieve high </w:t>
      </w:r>
      <w:proofErr w:type="spellStart"/>
      <w:r w:rsidRPr="00261B49">
        <w:rPr>
          <w:rFonts w:ascii="Tw Cen MT" w:hAnsi="Tw Cen MT" w:cs="Times New Roman"/>
          <w:sz w:val="18"/>
          <w:szCs w:val="18"/>
          <w:lang w:val="en-GB"/>
        </w:rPr>
        <w:t>coercivity</w:t>
      </w:r>
      <w:proofErr w:type="spellEnd"/>
      <w:r w:rsidRPr="00261B49">
        <w:rPr>
          <w:rFonts w:ascii="Tw Cen MT" w:hAnsi="Tw Cen MT" w:cs="Times New Roman"/>
          <w:sz w:val="18"/>
          <w:szCs w:val="18"/>
          <w:lang w:val="en-GB"/>
        </w:rPr>
        <w:t xml:space="preserve">, </w:t>
      </w:r>
      <w:proofErr w:type="spellStart"/>
      <w:r w:rsidR="00C75A27">
        <w:rPr>
          <w:rFonts w:ascii="Tw Cen MT" w:hAnsi="Tw Cen MT" w:cs="Times New Roman"/>
          <w:sz w:val="18"/>
          <w:szCs w:val="18"/>
          <w:lang w:val="en-GB"/>
        </w:rPr>
        <w:t>remanence</w:t>
      </w:r>
      <w:proofErr w:type="spellEnd"/>
      <w:r w:rsidR="00C75A27">
        <w:rPr>
          <w:rFonts w:ascii="Tw Cen MT" w:hAnsi="Tw Cen MT" w:cs="Times New Roman"/>
          <w:sz w:val="18"/>
          <w:szCs w:val="18"/>
          <w:lang w:val="en-GB"/>
        </w:rPr>
        <w:t xml:space="preserve"> and consequently high-</w:t>
      </w:r>
      <w:r w:rsidRPr="00261B49">
        <w:rPr>
          <w:rFonts w:ascii="Tw Cen MT" w:hAnsi="Tw Cen MT" w:cs="Times New Roman"/>
          <w:sz w:val="18"/>
          <w:szCs w:val="18"/>
          <w:lang w:val="en-GB"/>
        </w:rPr>
        <w:t xml:space="preserve">energy product at elevated temperatures the addition of heavy rare earth (HRE) to the basic </w:t>
      </w:r>
      <w:proofErr w:type="spellStart"/>
      <w:r w:rsidRPr="00261B49">
        <w:rPr>
          <w:rFonts w:ascii="Tw Cen MT" w:hAnsi="Tw Cen MT" w:cs="Times New Roman"/>
          <w:sz w:val="18"/>
          <w:szCs w:val="18"/>
          <w:lang w:val="en-GB"/>
        </w:rPr>
        <w:t>Nd</w:t>
      </w:r>
      <w:proofErr w:type="spellEnd"/>
      <w:r w:rsidRPr="00261B49">
        <w:rPr>
          <w:rFonts w:ascii="Tw Cen MT" w:hAnsi="Tw Cen MT" w:cs="Times New Roman"/>
          <w:sz w:val="18"/>
          <w:szCs w:val="18"/>
          <w:lang w:val="en-GB"/>
        </w:rPr>
        <w:t xml:space="preserve">-Fe-B composition is needed. On the list of Critical Raw Materials published by the EC in 2014, HRE is on the very top of it. To drastically reduce the use of HRE we focused on developing a new method, which should enable us to achieve the properties needed for high-temperature application with the lowest amount of scarce elements.  </w:t>
      </w:r>
    </w:p>
    <w:p w14:paraId="63512BE0" w14:textId="77777777" w:rsidR="00261B49" w:rsidRPr="00261B49" w:rsidRDefault="00261B49" w:rsidP="00261B49">
      <w:pPr>
        <w:pStyle w:val="Default"/>
        <w:spacing w:line="281" w:lineRule="auto"/>
        <w:jc w:val="both"/>
        <w:rPr>
          <w:rFonts w:ascii="Tw Cen MT" w:hAnsi="Tw Cen MT" w:cs="Times New Roman"/>
          <w:sz w:val="18"/>
          <w:szCs w:val="18"/>
          <w:lang w:val="en-GB"/>
        </w:rPr>
      </w:pPr>
      <w:r w:rsidRPr="00261B49">
        <w:rPr>
          <w:rFonts w:ascii="Tw Cen MT" w:hAnsi="Tw Cen MT" w:cs="Times New Roman"/>
          <w:sz w:val="18"/>
          <w:szCs w:val="18"/>
          <w:lang w:val="en-GB"/>
        </w:rPr>
        <w:t xml:space="preserve">The significant progress was attained by using electrophoretic deposition as a method for accurately positioning the HRE on the surface of a sintered </w:t>
      </w:r>
      <w:proofErr w:type="spellStart"/>
      <w:r w:rsidRPr="00261B49">
        <w:rPr>
          <w:rFonts w:ascii="Tw Cen MT" w:hAnsi="Tw Cen MT" w:cs="Times New Roman"/>
          <w:sz w:val="18"/>
          <w:szCs w:val="18"/>
          <w:lang w:val="en-GB"/>
        </w:rPr>
        <w:t>Nd</w:t>
      </w:r>
      <w:proofErr w:type="spellEnd"/>
      <w:r w:rsidRPr="00261B49">
        <w:rPr>
          <w:rFonts w:ascii="Tw Cen MT" w:hAnsi="Tw Cen MT" w:cs="Times New Roman"/>
          <w:sz w:val="18"/>
          <w:szCs w:val="18"/>
          <w:lang w:val="en-GB"/>
        </w:rPr>
        <w:t xml:space="preserve">-Fe-B magnet before its diffusion into the microstructure. After the additional annealing, this process locally increased the </w:t>
      </w:r>
      <w:proofErr w:type="spellStart"/>
      <w:r w:rsidRPr="00261B49">
        <w:rPr>
          <w:rFonts w:ascii="Tw Cen MT" w:hAnsi="Tw Cen MT" w:cs="Times New Roman"/>
          <w:sz w:val="18"/>
          <w:szCs w:val="18"/>
          <w:lang w:val="en-GB"/>
        </w:rPr>
        <w:t>coercivity</w:t>
      </w:r>
      <w:proofErr w:type="spellEnd"/>
      <w:r w:rsidRPr="00261B49">
        <w:rPr>
          <w:rFonts w:ascii="Tw Cen MT" w:hAnsi="Tw Cen MT" w:cs="Times New Roman"/>
          <w:sz w:val="18"/>
          <w:szCs w:val="18"/>
          <w:lang w:val="en-GB"/>
        </w:rPr>
        <w:t xml:space="preserve"> of final magnet, thereby substantially reducing the dependence on the HREs, </w:t>
      </w:r>
      <w:proofErr w:type="spellStart"/>
      <w:r w:rsidRPr="00261B49">
        <w:rPr>
          <w:rFonts w:ascii="Tw Cen MT" w:hAnsi="Tw Cen MT" w:cs="Times New Roman"/>
          <w:sz w:val="18"/>
          <w:szCs w:val="18"/>
          <w:lang w:val="en-GB"/>
        </w:rPr>
        <w:t>Dy</w:t>
      </w:r>
      <w:proofErr w:type="spellEnd"/>
      <w:r w:rsidRPr="00261B49">
        <w:rPr>
          <w:rFonts w:ascii="Tw Cen MT" w:hAnsi="Tw Cen MT" w:cs="Times New Roman"/>
          <w:sz w:val="18"/>
          <w:szCs w:val="18"/>
          <w:lang w:val="en-GB"/>
        </w:rPr>
        <w:t>, and Tb</w:t>
      </w:r>
      <w:r w:rsidRPr="00261B49">
        <w:rPr>
          <w:rFonts w:ascii="Tw Cen MT" w:hAnsi="Tw Cen MT" w:cs="Times New Roman"/>
          <w:sz w:val="18"/>
          <w:szCs w:val="18"/>
          <w:vertAlign w:val="superscript"/>
          <w:lang w:val="en-GB"/>
        </w:rPr>
        <w:t>1-3</w:t>
      </w:r>
      <w:r w:rsidRPr="00261B49">
        <w:rPr>
          <w:rFonts w:ascii="Tw Cen MT" w:hAnsi="Tw Cen MT" w:cs="Times New Roman"/>
          <w:sz w:val="18"/>
          <w:szCs w:val="18"/>
          <w:lang w:val="en-GB"/>
        </w:rPr>
        <w:t>. By our new inventive technique further transferred to a pilot production, we could minimize the amount of HRE used, down to 0.2 at %</w:t>
      </w:r>
      <w:proofErr w:type="gramStart"/>
      <w:r w:rsidRPr="00261B49">
        <w:rPr>
          <w:rFonts w:ascii="Tw Cen MT" w:hAnsi="Tw Cen MT" w:cs="Times New Roman"/>
          <w:sz w:val="18"/>
          <w:szCs w:val="18"/>
          <w:lang w:val="en-GB"/>
        </w:rPr>
        <w:t>,</w:t>
      </w:r>
      <w:proofErr w:type="gramEnd"/>
      <w:r w:rsidRPr="00261B49">
        <w:rPr>
          <w:rFonts w:ascii="Tw Cen MT" w:hAnsi="Tw Cen MT" w:cs="Times New Roman"/>
          <w:sz w:val="18"/>
          <w:szCs w:val="18"/>
          <w:lang w:val="en-GB"/>
        </w:rPr>
        <w:t xml:space="preserve"> the improvement of </w:t>
      </w:r>
      <w:proofErr w:type="spellStart"/>
      <w:r w:rsidRPr="00261B49">
        <w:rPr>
          <w:rFonts w:ascii="Tw Cen MT" w:hAnsi="Tw Cen MT" w:cs="Times New Roman"/>
          <w:sz w:val="18"/>
          <w:szCs w:val="18"/>
          <w:lang w:val="en-GB"/>
        </w:rPr>
        <w:t>coercivity</w:t>
      </w:r>
      <w:proofErr w:type="spellEnd"/>
      <w:r w:rsidRPr="00261B49">
        <w:rPr>
          <w:rFonts w:ascii="Tw Cen MT" w:hAnsi="Tw Cen MT" w:cs="Times New Roman"/>
          <w:sz w:val="18"/>
          <w:szCs w:val="18"/>
          <w:lang w:val="en-GB"/>
        </w:rPr>
        <w:t xml:space="preserve"> was 30 % with minimal loss in </w:t>
      </w:r>
      <w:proofErr w:type="spellStart"/>
      <w:r w:rsidRPr="00261B49">
        <w:rPr>
          <w:rFonts w:ascii="Tw Cen MT" w:hAnsi="Tw Cen MT" w:cs="Times New Roman"/>
          <w:sz w:val="18"/>
          <w:szCs w:val="18"/>
          <w:lang w:val="en-GB"/>
        </w:rPr>
        <w:t>remanence</w:t>
      </w:r>
      <w:proofErr w:type="spellEnd"/>
      <w:r w:rsidRPr="00261B49">
        <w:rPr>
          <w:rFonts w:ascii="Tw Cen MT" w:hAnsi="Tw Cen MT" w:cs="Times New Roman"/>
          <w:sz w:val="18"/>
          <w:szCs w:val="18"/>
          <w:lang w:val="en-GB"/>
        </w:rPr>
        <w:t xml:space="preserve">. The total saving of the HRE is 16-times less need for the same performance, which is a significant contribution to the world economy and clean environment. </w:t>
      </w:r>
    </w:p>
    <w:p w14:paraId="3C0D2AF5" w14:textId="77777777" w:rsidR="00261B49" w:rsidRPr="00261B49" w:rsidRDefault="00261B49" w:rsidP="00261B49">
      <w:pPr>
        <w:pStyle w:val="Default"/>
        <w:spacing w:line="281" w:lineRule="auto"/>
        <w:jc w:val="both"/>
        <w:rPr>
          <w:rFonts w:ascii="Tw Cen MT" w:hAnsi="Tw Cen MT" w:cs="Times New Roman"/>
          <w:sz w:val="18"/>
          <w:szCs w:val="18"/>
          <w:lang w:val="en-GB"/>
        </w:rPr>
      </w:pPr>
      <w:r w:rsidRPr="00261B49">
        <w:rPr>
          <w:rFonts w:ascii="Tw Cen MT" w:hAnsi="Tw Cen MT" w:cs="Times New Roman"/>
          <w:sz w:val="18"/>
          <w:szCs w:val="18"/>
          <w:lang w:val="en-GB"/>
        </w:rPr>
        <w:t xml:space="preserve">In studying the mechanism for such an improvement in </w:t>
      </w:r>
      <w:proofErr w:type="spellStart"/>
      <w:r w:rsidRPr="00261B49">
        <w:rPr>
          <w:rFonts w:ascii="Tw Cen MT" w:hAnsi="Tw Cen MT" w:cs="Times New Roman"/>
          <w:sz w:val="18"/>
          <w:szCs w:val="18"/>
          <w:lang w:val="en-GB"/>
        </w:rPr>
        <w:t>coercivity</w:t>
      </w:r>
      <w:proofErr w:type="spellEnd"/>
      <w:r w:rsidRPr="00261B49">
        <w:rPr>
          <w:rFonts w:ascii="Tw Cen MT" w:hAnsi="Tw Cen MT" w:cs="Times New Roman"/>
          <w:sz w:val="18"/>
          <w:szCs w:val="18"/>
          <w:lang w:val="en-GB"/>
        </w:rPr>
        <w:t xml:space="preserve"> without significantly decreasing the </w:t>
      </w:r>
      <w:proofErr w:type="spellStart"/>
      <w:r w:rsidRPr="00261B49">
        <w:rPr>
          <w:rFonts w:ascii="Tw Cen MT" w:hAnsi="Tw Cen MT" w:cs="Times New Roman"/>
          <w:sz w:val="18"/>
          <w:szCs w:val="18"/>
          <w:lang w:val="en-GB"/>
        </w:rPr>
        <w:t>remanence</w:t>
      </w:r>
      <w:proofErr w:type="spellEnd"/>
      <w:r w:rsidRPr="00261B49">
        <w:rPr>
          <w:rFonts w:ascii="Tw Cen MT" w:hAnsi="Tw Cen MT" w:cs="Times New Roman"/>
          <w:sz w:val="18"/>
          <w:szCs w:val="18"/>
          <w:lang w:val="en-GB"/>
        </w:rPr>
        <w:t xml:space="preserve">, a detailed microstructure investigation was performed by using high-resolution transmission microscopy and analysis at the </w:t>
      </w:r>
      <w:proofErr w:type="spellStart"/>
      <w:r w:rsidRPr="00261B49">
        <w:rPr>
          <w:rFonts w:ascii="Tw Cen MT" w:hAnsi="Tw Cen MT" w:cs="Times New Roman"/>
          <w:sz w:val="18"/>
          <w:szCs w:val="18"/>
          <w:lang w:val="en-GB"/>
        </w:rPr>
        <w:t>nano</w:t>
      </w:r>
      <w:proofErr w:type="spellEnd"/>
      <w:r w:rsidRPr="00261B49">
        <w:rPr>
          <w:rFonts w:ascii="Tw Cen MT" w:hAnsi="Tw Cen MT" w:cs="Times New Roman"/>
          <w:sz w:val="18"/>
          <w:szCs w:val="18"/>
          <w:lang w:val="en-GB"/>
        </w:rPr>
        <w:t xml:space="preserve"> level (Fig. 1).  </w:t>
      </w:r>
    </w:p>
    <w:p w14:paraId="6035D923" w14:textId="77777777" w:rsidR="00261B49" w:rsidRPr="00261B49" w:rsidRDefault="00261B49" w:rsidP="00261B49">
      <w:pPr>
        <w:spacing w:line="281" w:lineRule="auto"/>
        <w:rPr>
          <w:rFonts w:cs="Times New Roman"/>
          <w:color w:val="000000"/>
          <w:sz w:val="18"/>
          <w:szCs w:val="18"/>
          <w:lang w:val="en-GB"/>
        </w:rPr>
      </w:pPr>
      <w:r w:rsidRPr="00261B49">
        <w:rPr>
          <w:rFonts w:cs="Times New Roman"/>
          <w:color w:val="000000"/>
          <w:sz w:val="18"/>
          <w:szCs w:val="18"/>
          <w:lang w:val="en-GB"/>
        </w:rPr>
        <w:t xml:space="preserve">Besides the use of these new developed high energy magnets for electric and hybrid cars and the wind turbine generators the important application is also as the source of the magnetic field in the development of the new magnetic cooling devices. </w:t>
      </w:r>
    </w:p>
    <w:p w14:paraId="0CD7EF48" w14:textId="77777777" w:rsidR="00AE3E37" w:rsidRDefault="00AE3E37">
      <w:pPr>
        <w:pStyle w:val="Corpsdetexte"/>
        <w:spacing w:before="90" w:line="280" w:lineRule="auto"/>
        <w:ind w:left="100"/>
        <w:jc w:val="both"/>
      </w:pPr>
    </w:p>
    <w:p w14:paraId="323D3405" w14:textId="71D2A99A" w:rsidR="00065A20" w:rsidRPr="00065A20" w:rsidRDefault="00A9710C" w:rsidP="00065A20">
      <w:pPr>
        <w:pStyle w:val="Titre3"/>
        <w:ind w:left="102"/>
      </w:pPr>
      <w:r>
        <w:rPr>
          <w:b w:val="0"/>
        </w:rPr>
        <w:br w:type="column"/>
      </w:r>
      <w:r>
        <w:rPr>
          <w:color w:val="BF5A14"/>
        </w:rPr>
        <w:lastRenderedPageBreak/>
        <w:t>Image</w:t>
      </w:r>
    </w:p>
    <w:p w14:paraId="71017230" w14:textId="77777777" w:rsidR="00065A20" w:rsidRDefault="00065A20" w:rsidP="00065A20">
      <w:pPr>
        <w:pStyle w:val="Default"/>
        <w:rPr>
          <w:rFonts w:cs="Times New Roman"/>
          <w:sz w:val="16"/>
          <w:szCs w:val="16"/>
          <w:lang w:val="en-US"/>
        </w:rPr>
      </w:pPr>
    </w:p>
    <w:p w14:paraId="5F869B7D" w14:textId="39C17CD2" w:rsidR="00065A20" w:rsidRDefault="00065A20" w:rsidP="00065A20">
      <w:pPr>
        <w:pStyle w:val="Default"/>
        <w:rPr>
          <w:rFonts w:cs="Times New Roman"/>
          <w:sz w:val="16"/>
          <w:szCs w:val="16"/>
          <w:lang w:val="en-US"/>
        </w:rPr>
      </w:pPr>
      <w:r w:rsidRPr="00E54183">
        <w:rPr>
          <w:rFonts w:asciiTheme="minorHAnsi" w:hAnsiTheme="minorHAnsi" w:cs="Times New Roman"/>
          <w:noProof/>
          <w:sz w:val="22"/>
          <w:szCs w:val="22"/>
          <w:lang w:val="fr-FR" w:eastAsia="fr-FR"/>
        </w:rPr>
        <w:drawing>
          <wp:anchor distT="0" distB="0" distL="114300" distR="114300" simplePos="0" relativeHeight="251658240" behindDoc="0" locked="0" layoutInCell="1" allowOverlap="1" wp14:anchorId="493FF248" wp14:editId="6725C9C8">
            <wp:simplePos x="0" y="0"/>
            <wp:positionH relativeFrom="column">
              <wp:posOffset>675640</wp:posOffset>
            </wp:positionH>
            <wp:positionV relativeFrom="paragraph">
              <wp:posOffset>8255</wp:posOffset>
            </wp:positionV>
            <wp:extent cx="2047240" cy="1143000"/>
            <wp:effectExtent l="0" t="0" r="10160" b="0"/>
            <wp:wrapTight wrapText="bothSides">
              <wp:wrapPolygon edited="0">
                <wp:start x="0" y="0"/>
                <wp:lineTo x="0" y="21120"/>
                <wp:lineTo x="21439" y="21120"/>
                <wp:lineTo x="21439" y="0"/>
                <wp:lineTo x="0" y="0"/>
              </wp:wrapPolygon>
            </wp:wrapTight>
            <wp:docPr id="35846" name="Image 35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46"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47240" cy="11430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4A07F495" w14:textId="77777777" w:rsidR="00065A20" w:rsidRDefault="00065A20" w:rsidP="00065A20">
      <w:pPr>
        <w:pStyle w:val="Default"/>
        <w:rPr>
          <w:rFonts w:cs="Times New Roman"/>
          <w:sz w:val="16"/>
          <w:szCs w:val="16"/>
          <w:lang w:val="en-US"/>
        </w:rPr>
      </w:pPr>
    </w:p>
    <w:p w14:paraId="2E3EE0BB" w14:textId="77777777" w:rsidR="00065A20" w:rsidRDefault="00065A20" w:rsidP="00065A20">
      <w:pPr>
        <w:pStyle w:val="Default"/>
        <w:rPr>
          <w:rFonts w:cs="Times New Roman"/>
          <w:sz w:val="16"/>
          <w:szCs w:val="16"/>
          <w:lang w:val="en-US"/>
        </w:rPr>
      </w:pPr>
    </w:p>
    <w:p w14:paraId="3D402F4A" w14:textId="77777777" w:rsidR="00065A20" w:rsidRDefault="00065A20" w:rsidP="00065A20">
      <w:pPr>
        <w:pStyle w:val="Default"/>
        <w:rPr>
          <w:rFonts w:cs="Times New Roman"/>
          <w:sz w:val="16"/>
          <w:szCs w:val="16"/>
          <w:lang w:val="en-US"/>
        </w:rPr>
      </w:pPr>
    </w:p>
    <w:p w14:paraId="6262FD0D" w14:textId="77777777" w:rsidR="00065A20" w:rsidRDefault="00065A20" w:rsidP="00065A20">
      <w:pPr>
        <w:pStyle w:val="Default"/>
        <w:rPr>
          <w:rFonts w:cs="Times New Roman"/>
          <w:sz w:val="16"/>
          <w:szCs w:val="16"/>
          <w:lang w:val="en-US"/>
        </w:rPr>
      </w:pPr>
    </w:p>
    <w:p w14:paraId="0A92CD64" w14:textId="77777777" w:rsidR="00065A20" w:rsidRDefault="00065A20" w:rsidP="00065A20">
      <w:pPr>
        <w:pStyle w:val="Default"/>
        <w:rPr>
          <w:rFonts w:cs="Times New Roman"/>
          <w:sz w:val="16"/>
          <w:szCs w:val="16"/>
          <w:lang w:val="en-US"/>
        </w:rPr>
      </w:pPr>
    </w:p>
    <w:p w14:paraId="3CDE3DDC" w14:textId="05718EE7" w:rsidR="00065A20" w:rsidRDefault="00065A20" w:rsidP="00065A20">
      <w:pPr>
        <w:pStyle w:val="Default"/>
        <w:rPr>
          <w:rFonts w:cs="Times New Roman"/>
          <w:sz w:val="16"/>
          <w:szCs w:val="16"/>
          <w:lang w:val="en-US"/>
        </w:rPr>
      </w:pPr>
    </w:p>
    <w:p w14:paraId="34F7F42B" w14:textId="77777777" w:rsidR="00065A20" w:rsidRDefault="00065A20" w:rsidP="00065A20">
      <w:pPr>
        <w:pStyle w:val="Default"/>
        <w:rPr>
          <w:rFonts w:cs="Times New Roman"/>
          <w:sz w:val="16"/>
          <w:szCs w:val="16"/>
          <w:lang w:val="en-US"/>
        </w:rPr>
      </w:pPr>
    </w:p>
    <w:p w14:paraId="4201FE5A" w14:textId="77777777" w:rsidR="00065A20" w:rsidRDefault="00065A20" w:rsidP="005973B9">
      <w:pPr>
        <w:spacing w:line="204" w:lineRule="exact"/>
        <w:rPr>
          <w:rFonts w:ascii="Arial"/>
          <w:b/>
          <w:color w:val="BF5A14"/>
          <w:sz w:val="20"/>
        </w:rPr>
      </w:pPr>
    </w:p>
    <w:p w14:paraId="07E1040A" w14:textId="798E1E4B" w:rsidR="005973B9" w:rsidRPr="00241301" w:rsidRDefault="00241301" w:rsidP="005973B9">
      <w:pPr>
        <w:spacing w:line="204" w:lineRule="exact"/>
        <w:rPr>
          <w:rFonts w:ascii="Arial"/>
          <w:b/>
          <w:color w:val="BF5A14"/>
          <w:sz w:val="20"/>
        </w:rPr>
      </w:pPr>
      <w:r>
        <w:rPr>
          <w:rFonts w:cs="Times New Roman"/>
          <w:noProof/>
          <w:sz w:val="16"/>
          <w:szCs w:val="16"/>
          <w:lang w:val="fr-FR" w:eastAsia="fr-FR"/>
        </w:rPr>
        <mc:AlternateContent>
          <mc:Choice Requires="wps">
            <w:drawing>
              <wp:anchor distT="0" distB="0" distL="114300" distR="114300" simplePos="0" relativeHeight="251659264" behindDoc="0" locked="0" layoutInCell="1" allowOverlap="1" wp14:anchorId="60EE016A" wp14:editId="523702DB">
                <wp:simplePos x="0" y="0"/>
                <wp:positionH relativeFrom="column">
                  <wp:posOffset>49530</wp:posOffset>
                </wp:positionH>
                <wp:positionV relativeFrom="paragraph">
                  <wp:posOffset>112395</wp:posOffset>
                </wp:positionV>
                <wp:extent cx="3314700" cy="647700"/>
                <wp:effectExtent l="0" t="0" r="0" b="12700"/>
                <wp:wrapSquare wrapText="bothSides"/>
                <wp:docPr id="2" name="Zone de texte 2"/>
                <wp:cNvGraphicFramePr/>
                <a:graphic xmlns:a="http://schemas.openxmlformats.org/drawingml/2006/main">
                  <a:graphicData uri="http://schemas.microsoft.com/office/word/2010/wordprocessingShape">
                    <wps:wsp>
                      <wps:cNvSpPr txBox="1"/>
                      <wps:spPr>
                        <a:xfrm>
                          <a:off x="0" y="0"/>
                          <a:ext cx="3314700" cy="6477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143F9DA" w14:textId="4D2DECD3" w:rsidR="00F4045D" w:rsidRPr="00065A20" w:rsidRDefault="00F4045D" w:rsidP="00116A01">
                            <w:pPr>
                              <w:pStyle w:val="Default"/>
                              <w:jc w:val="both"/>
                              <w:rPr>
                                <w:rFonts w:cs="Times New Roman"/>
                                <w:sz w:val="16"/>
                                <w:szCs w:val="16"/>
                                <w:lang w:val="en-US"/>
                              </w:rPr>
                            </w:pPr>
                            <w:r w:rsidRPr="00E54183">
                              <w:rPr>
                                <w:rFonts w:cs="Times New Roman"/>
                                <w:sz w:val="16"/>
                                <w:szCs w:val="16"/>
                                <w:lang w:val="en-US"/>
                              </w:rPr>
                              <w:t xml:space="preserve">Fig. 1. </w:t>
                            </w:r>
                            <w:proofErr w:type="gramStart"/>
                            <w:r w:rsidRPr="00E54183">
                              <w:rPr>
                                <w:rFonts w:cs="Times New Roman"/>
                                <w:sz w:val="16"/>
                                <w:szCs w:val="16"/>
                                <w:lang w:val="en-US"/>
                              </w:rPr>
                              <w:t>E</w:t>
                            </w:r>
                            <w:r>
                              <w:rPr>
                                <w:rFonts w:cs="Times New Roman"/>
                                <w:sz w:val="16"/>
                                <w:szCs w:val="16"/>
                                <w:lang w:val="en-US"/>
                              </w:rPr>
                              <w:t xml:space="preserve">lectron </w:t>
                            </w:r>
                            <w:r w:rsidRPr="00E54183">
                              <w:rPr>
                                <w:rFonts w:cs="Times New Roman"/>
                                <w:sz w:val="16"/>
                                <w:szCs w:val="16"/>
                                <w:lang w:val="en-US"/>
                              </w:rPr>
                              <w:t>H</w:t>
                            </w:r>
                            <w:r>
                              <w:rPr>
                                <w:rFonts w:cs="Times New Roman"/>
                                <w:sz w:val="16"/>
                                <w:szCs w:val="16"/>
                                <w:lang w:val="en-US"/>
                              </w:rPr>
                              <w:t>olography</w:t>
                            </w:r>
                            <w:r w:rsidRPr="00E54183">
                              <w:rPr>
                                <w:rFonts w:cs="Times New Roman"/>
                                <w:sz w:val="16"/>
                                <w:szCs w:val="16"/>
                                <w:lang w:val="en-US"/>
                              </w:rPr>
                              <w:t xml:space="preserve"> of the core/shell region.</w:t>
                            </w:r>
                            <w:proofErr w:type="gramEnd"/>
                            <w:r w:rsidRPr="00E54183">
                              <w:rPr>
                                <w:rFonts w:cs="Times New Roman"/>
                                <w:sz w:val="16"/>
                                <w:szCs w:val="16"/>
                                <w:lang w:val="en-US"/>
                              </w:rPr>
                              <w:t xml:space="preserve"> (a) Total</w:t>
                            </w:r>
                            <w:r>
                              <w:rPr>
                                <w:rFonts w:cs="Times New Roman"/>
                                <w:sz w:val="16"/>
                                <w:szCs w:val="16"/>
                                <w:lang w:val="en-US"/>
                              </w:rPr>
                              <w:t xml:space="preserve"> </w:t>
                            </w:r>
                            <w:r w:rsidRPr="00E54183">
                              <w:rPr>
                                <w:rFonts w:cs="Times New Roman"/>
                                <w:sz w:val="16"/>
                                <w:szCs w:val="16"/>
                                <w:lang w:val="en-US"/>
                              </w:rPr>
                              <w:t>phase image with marked location of the grain boundaries (GB)</w:t>
                            </w:r>
                            <w:r>
                              <w:rPr>
                                <w:rFonts w:cs="Times New Roman"/>
                                <w:sz w:val="16"/>
                                <w:szCs w:val="16"/>
                                <w:lang w:val="en-US"/>
                              </w:rPr>
                              <w:t xml:space="preserve"> </w:t>
                            </w:r>
                            <w:r w:rsidRPr="00E54183">
                              <w:rPr>
                                <w:rFonts w:cs="Times New Roman"/>
                                <w:sz w:val="16"/>
                                <w:szCs w:val="16"/>
                                <w:lang w:val="en-US"/>
                              </w:rPr>
                              <w:t>and the triple pocket (TP). (b) Reconstructed phase showing the magnetic flux distribution</w:t>
                            </w:r>
                            <w:r>
                              <w:rPr>
                                <w:rFonts w:cs="Times New Roman"/>
                                <w:sz w:val="16"/>
                                <w:szCs w:val="16"/>
                                <w:lang w:val="en-US"/>
                              </w:rPr>
                              <w:t xml:space="preserve"> </w:t>
                            </w:r>
                            <w:r w:rsidRPr="00E54183">
                              <w:rPr>
                                <w:rFonts w:cs="Times New Roman"/>
                                <w:sz w:val="16"/>
                                <w:szCs w:val="16"/>
                                <w:lang w:val="en-US"/>
                              </w:rPr>
                              <w:t>and color maps. The contour spacing is π/2.</w:t>
                            </w:r>
                          </w:p>
                          <w:p w14:paraId="0F2FFE5C" w14:textId="77777777" w:rsidR="00F4045D" w:rsidRDefault="00F4045D" w:rsidP="00116A01">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Zone de texte 2" o:spid="_x0000_s1026" type="#_x0000_t202" style="position:absolute;margin-left:3.9pt;margin-top:8.85pt;width:261pt;height:5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" filled="f" stroked="f">
                <v:textbox>
                  <w:txbxContent>
                    <w:p w14:paraId="6143F9DA" w14:textId="4D2DECD3" w:rsidR="00F4045D" w:rsidRPr="00065A20" w:rsidRDefault="00F4045D" w:rsidP="00116A01">
                      <w:pPr>
                        <w:pStyle w:val="Default"/>
                        <w:jc w:val="both"/>
                        <w:rPr>
                          <w:rFonts w:cs="Times New Roman"/>
                          <w:sz w:val="16"/>
                          <w:szCs w:val="16"/>
                          <w:lang w:val="en-US"/>
                        </w:rPr>
                      </w:pPr>
                      <w:r w:rsidRPr="00E54183">
                        <w:rPr>
                          <w:rFonts w:cs="Times New Roman"/>
                          <w:sz w:val="16"/>
                          <w:szCs w:val="16"/>
                          <w:lang w:val="en-US"/>
                        </w:rPr>
                        <w:t xml:space="preserve">Fig. 1. </w:t>
                      </w:r>
                      <w:proofErr w:type="gramStart"/>
                      <w:r w:rsidRPr="00E54183">
                        <w:rPr>
                          <w:rFonts w:cs="Times New Roman"/>
                          <w:sz w:val="16"/>
                          <w:szCs w:val="16"/>
                          <w:lang w:val="en-US"/>
                        </w:rPr>
                        <w:t>E</w:t>
                      </w:r>
                      <w:r>
                        <w:rPr>
                          <w:rFonts w:cs="Times New Roman"/>
                          <w:sz w:val="16"/>
                          <w:szCs w:val="16"/>
                          <w:lang w:val="en-US"/>
                        </w:rPr>
                        <w:t xml:space="preserve">lectron </w:t>
                      </w:r>
                      <w:r w:rsidRPr="00E54183">
                        <w:rPr>
                          <w:rFonts w:cs="Times New Roman"/>
                          <w:sz w:val="16"/>
                          <w:szCs w:val="16"/>
                          <w:lang w:val="en-US"/>
                        </w:rPr>
                        <w:t>H</w:t>
                      </w:r>
                      <w:r>
                        <w:rPr>
                          <w:rFonts w:cs="Times New Roman"/>
                          <w:sz w:val="16"/>
                          <w:szCs w:val="16"/>
                          <w:lang w:val="en-US"/>
                        </w:rPr>
                        <w:t>olography</w:t>
                      </w:r>
                      <w:r w:rsidRPr="00E54183">
                        <w:rPr>
                          <w:rFonts w:cs="Times New Roman"/>
                          <w:sz w:val="16"/>
                          <w:szCs w:val="16"/>
                          <w:lang w:val="en-US"/>
                        </w:rPr>
                        <w:t xml:space="preserve"> of the core/shell region.</w:t>
                      </w:r>
                      <w:proofErr w:type="gramEnd"/>
                      <w:r w:rsidRPr="00E54183">
                        <w:rPr>
                          <w:rFonts w:cs="Times New Roman"/>
                          <w:sz w:val="16"/>
                          <w:szCs w:val="16"/>
                          <w:lang w:val="en-US"/>
                        </w:rPr>
                        <w:t xml:space="preserve"> (a) Total</w:t>
                      </w:r>
                      <w:r>
                        <w:rPr>
                          <w:rFonts w:cs="Times New Roman"/>
                          <w:sz w:val="16"/>
                          <w:szCs w:val="16"/>
                          <w:lang w:val="en-US"/>
                        </w:rPr>
                        <w:t xml:space="preserve"> </w:t>
                      </w:r>
                      <w:r w:rsidRPr="00E54183">
                        <w:rPr>
                          <w:rFonts w:cs="Times New Roman"/>
                          <w:sz w:val="16"/>
                          <w:szCs w:val="16"/>
                          <w:lang w:val="en-US"/>
                        </w:rPr>
                        <w:t>phase image with marked location of the grain boundaries (GB)</w:t>
                      </w:r>
                      <w:r>
                        <w:rPr>
                          <w:rFonts w:cs="Times New Roman"/>
                          <w:sz w:val="16"/>
                          <w:szCs w:val="16"/>
                          <w:lang w:val="en-US"/>
                        </w:rPr>
                        <w:t xml:space="preserve"> </w:t>
                      </w:r>
                      <w:r w:rsidRPr="00E54183">
                        <w:rPr>
                          <w:rFonts w:cs="Times New Roman"/>
                          <w:sz w:val="16"/>
                          <w:szCs w:val="16"/>
                          <w:lang w:val="en-US"/>
                        </w:rPr>
                        <w:t>and the triple pocket (TP). (b) Reconstructed phase showing the magnetic flux distribution</w:t>
                      </w:r>
                      <w:r>
                        <w:rPr>
                          <w:rFonts w:cs="Times New Roman"/>
                          <w:sz w:val="16"/>
                          <w:szCs w:val="16"/>
                          <w:lang w:val="en-US"/>
                        </w:rPr>
                        <w:t xml:space="preserve"> </w:t>
                      </w:r>
                      <w:r w:rsidRPr="00E54183">
                        <w:rPr>
                          <w:rFonts w:cs="Times New Roman"/>
                          <w:sz w:val="16"/>
                          <w:szCs w:val="16"/>
                          <w:lang w:val="en-US"/>
                        </w:rPr>
                        <w:t>and color maps. The contour spacing is π/2.</w:t>
                      </w:r>
                    </w:p>
                    <w:p w14:paraId="0F2FFE5C" w14:textId="77777777" w:rsidR="00F4045D" w:rsidRDefault="00F4045D" w:rsidP="00116A01">
                      <w:pPr>
                        <w:jc w:val="both"/>
                      </w:pPr>
                    </w:p>
                  </w:txbxContent>
                </v:textbox>
                <w10:wrap type="square"/>
              </v:shape>
            </w:pict>
          </mc:Fallback>
        </mc:AlternateContent>
      </w:r>
      <w:r w:rsidR="00C75A27">
        <w:rPr>
          <w:rFonts w:ascii="Arial"/>
          <w:b/>
          <w:color w:val="BF5A14"/>
          <w:sz w:val="20"/>
        </w:rPr>
        <w:t>Recent Publications</w:t>
      </w:r>
    </w:p>
    <w:p w14:paraId="5E64BB1D" w14:textId="77777777" w:rsidR="00C75A27" w:rsidRPr="00362F5A" w:rsidRDefault="00C75A27" w:rsidP="00065A20">
      <w:pPr>
        <w:pStyle w:val="Paragraphedeliste"/>
        <w:widowControl/>
        <w:numPr>
          <w:ilvl w:val="0"/>
          <w:numId w:val="4"/>
        </w:numPr>
        <w:autoSpaceDE w:val="0"/>
        <w:autoSpaceDN w:val="0"/>
        <w:adjustRightInd w:val="0"/>
        <w:spacing w:before="0" w:line="240" w:lineRule="auto"/>
        <w:ind w:left="284" w:hanging="284"/>
        <w:contextualSpacing/>
        <w:rPr>
          <w:rFonts w:eastAsiaTheme="minorHAnsi" w:cs="AdvPSHEL"/>
          <w:sz w:val="16"/>
          <w:szCs w:val="16"/>
        </w:rPr>
      </w:pPr>
      <w:r w:rsidRPr="00362F5A">
        <w:rPr>
          <w:sz w:val="16"/>
          <w:szCs w:val="16"/>
        </w:rPr>
        <w:t xml:space="preserve">P.J. McGuiness, M. </w:t>
      </w:r>
      <w:proofErr w:type="spellStart"/>
      <w:r w:rsidRPr="00362F5A">
        <w:rPr>
          <w:sz w:val="16"/>
          <w:szCs w:val="16"/>
        </w:rPr>
        <w:t>Soderžnik</w:t>
      </w:r>
      <w:proofErr w:type="spellEnd"/>
      <w:r w:rsidRPr="00362F5A">
        <w:rPr>
          <w:sz w:val="16"/>
          <w:szCs w:val="16"/>
        </w:rPr>
        <w:t xml:space="preserve">, S. </w:t>
      </w:r>
      <w:proofErr w:type="spellStart"/>
      <w:r w:rsidRPr="00362F5A">
        <w:rPr>
          <w:sz w:val="16"/>
          <w:szCs w:val="16"/>
        </w:rPr>
        <w:t>Šturm</w:t>
      </w:r>
      <w:proofErr w:type="spellEnd"/>
      <w:r w:rsidRPr="00362F5A">
        <w:rPr>
          <w:sz w:val="16"/>
          <w:szCs w:val="16"/>
        </w:rPr>
        <w:t xml:space="preserve">, K. </w:t>
      </w:r>
      <w:proofErr w:type="spellStart"/>
      <w:r w:rsidRPr="00362F5A">
        <w:rPr>
          <w:sz w:val="16"/>
          <w:szCs w:val="16"/>
        </w:rPr>
        <w:t>Žagar</w:t>
      </w:r>
      <w:proofErr w:type="spellEnd"/>
      <w:r w:rsidRPr="00362F5A">
        <w:rPr>
          <w:sz w:val="16"/>
          <w:szCs w:val="16"/>
        </w:rPr>
        <w:t>, S. Kobe et al. Replacement and Original Magnet Engineering Options (ROMEOs</w:t>
      </w:r>
      <w:proofErr w:type="gramStart"/>
      <w:r w:rsidRPr="00362F5A">
        <w:rPr>
          <w:sz w:val="16"/>
          <w:szCs w:val="16"/>
        </w:rPr>
        <w:t>) :</w:t>
      </w:r>
      <w:proofErr w:type="gramEnd"/>
      <w:r w:rsidRPr="00362F5A">
        <w:rPr>
          <w:sz w:val="16"/>
          <w:szCs w:val="16"/>
        </w:rPr>
        <w:t xml:space="preserve"> a European seventh framework project to develop advanced permanent magnets without, or with reduced use of, critical raw materials. </w:t>
      </w:r>
      <w:r w:rsidRPr="00362F5A">
        <w:rPr>
          <w:i/>
          <w:iCs/>
          <w:sz w:val="16"/>
          <w:szCs w:val="16"/>
        </w:rPr>
        <w:t>JOM</w:t>
      </w:r>
      <w:r w:rsidRPr="00362F5A">
        <w:rPr>
          <w:sz w:val="16"/>
          <w:szCs w:val="16"/>
        </w:rPr>
        <w:t>, ISSN 1047-4838, 2015, vol. 67, issue 6, pp. 1306-</w:t>
      </w:r>
      <w:bookmarkStart w:id="0" w:name="1"/>
      <w:bookmarkEnd w:id="0"/>
      <w:r w:rsidRPr="00362F5A">
        <w:rPr>
          <w:sz w:val="16"/>
          <w:szCs w:val="16"/>
        </w:rPr>
        <w:t>1317.</w:t>
      </w:r>
    </w:p>
    <w:p w14:paraId="596B2C50" w14:textId="77777777" w:rsidR="00C75A27" w:rsidRPr="00362F5A" w:rsidRDefault="00C75A27" w:rsidP="00065A20">
      <w:pPr>
        <w:pStyle w:val="Paragraphedeliste"/>
        <w:widowControl/>
        <w:numPr>
          <w:ilvl w:val="0"/>
          <w:numId w:val="4"/>
        </w:numPr>
        <w:autoSpaceDE w:val="0"/>
        <w:autoSpaceDN w:val="0"/>
        <w:adjustRightInd w:val="0"/>
        <w:spacing w:before="0" w:line="240" w:lineRule="auto"/>
        <w:ind w:left="284" w:hanging="284"/>
        <w:contextualSpacing/>
        <w:rPr>
          <w:rFonts w:eastAsiaTheme="minorHAnsi" w:cs="AdvPSHEL"/>
          <w:sz w:val="16"/>
          <w:szCs w:val="16"/>
        </w:rPr>
      </w:pPr>
      <w:r w:rsidRPr="00362F5A">
        <w:rPr>
          <w:sz w:val="16"/>
          <w:szCs w:val="16"/>
        </w:rPr>
        <w:t xml:space="preserve">M. </w:t>
      </w:r>
      <w:proofErr w:type="spellStart"/>
      <w:r w:rsidRPr="00362F5A">
        <w:rPr>
          <w:sz w:val="16"/>
          <w:szCs w:val="16"/>
        </w:rPr>
        <w:t>Soderžnik</w:t>
      </w:r>
      <w:proofErr w:type="spellEnd"/>
      <w:r w:rsidRPr="00362F5A">
        <w:rPr>
          <w:sz w:val="16"/>
          <w:szCs w:val="16"/>
        </w:rPr>
        <w:t xml:space="preserve">, M. </w:t>
      </w:r>
      <w:proofErr w:type="spellStart"/>
      <w:r w:rsidRPr="00362F5A">
        <w:rPr>
          <w:sz w:val="16"/>
          <w:szCs w:val="16"/>
        </w:rPr>
        <w:t>Korent</w:t>
      </w:r>
      <w:proofErr w:type="spellEnd"/>
      <w:r w:rsidRPr="00362F5A">
        <w:rPr>
          <w:sz w:val="16"/>
          <w:szCs w:val="16"/>
        </w:rPr>
        <w:t xml:space="preserve">, K. </w:t>
      </w:r>
      <w:proofErr w:type="spellStart"/>
      <w:r w:rsidRPr="00362F5A">
        <w:rPr>
          <w:sz w:val="16"/>
          <w:szCs w:val="16"/>
        </w:rPr>
        <w:t>Žagar</w:t>
      </w:r>
      <w:proofErr w:type="spellEnd"/>
      <w:r w:rsidRPr="00362F5A">
        <w:rPr>
          <w:sz w:val="16"/>
          <w:szCs w:val="16"/>
        </w:rPr>
        <w:t xml:space="preserve">, M. Katter, KATTER, Ü, </w:t>
      </w:r>
      <w:proofErr w:type="spellStart"/>
      <w:r w:rsidRPr="00362F5A">
        <w:rPr>
          <w:sz w:val="16"/>
          <w:szCs w:val="16"/>
        </w:rPr>
        <w:t>Kaan</w:t>
      </w:r>
      <w:proofErr w:type="spellEnd"/>
      <w:r w:rsidRPr="00362F5A">
        <w:rPr>
          <w:sz w:val="16"/>
          <w:szCs w:val="16"/>
        </w:rPr>
        <w:t>, S. Kobe, High-</w:t>
      </w:r>
      <w:proofErr w:type="spellStart"/>
      <w:r w:rsidRPr="00362F5A">
        <w:rPr>
          <w:sz w:val="16"/>
          <w:szCs w:val="16"/>
        </w:rPr>
        <w:t>coercivity</w:t>
      </w:r>
      <w:proofErr w:type="spellEnd"/>
      <w:r w:rsidRPr="00362F5A">
        <w:rPr>
          <w:sz w:val="16"/>
          <w:szCs w:val="16"/>
        </w:rPr>
        <w:t xml:space="preserve"> </w:t>
      </w:r>
      <w:proofErr w:type="spellStart"/>
      <w:r w:rsidRPr="00362F5A">
        <w:rPr>
          <w:sz w:val="16"/>
          <w:szCs w:val="16"/>
        </w:rPr>
        <w:t>Nd</w:t>
      </w:r>
      <w:proofErr w:type="spellEnd"/>
      <w:r w:rsidRPr="00362F5A">
        <w:rPr>
          <w:sz w:val="16"/>
          <w:szCs w:val="16"/>
        </w:rPr>
        <w:t xml:space="preserve">-Fe-B magnets obtained with the electrophoretic deposition of submicron TbF3 followed by the grain-boundary diffusion process. </w:t>
      </w:r>
      <w:proofErr w:type="spellStart"/>
      <w:r w:rsidRPr="00362F5A">
        <w:rPr>
          <w:i/>
          <w:iCs/>
          <w:sz w:val="16"/>
          <w:szCs w:val="16"/>
        </w:rPr>
        <w:t>Acta</w:t>
      </w:r>
      <w:proofErr w:type="spellEnd"/>
      <w:r w:rsidRPr="00362F5A">
        <w:rPr>
          <w:i/>
          <w:iCs/>
          <w:sz w:val="16"/>
          <w:szCs w:val="16"/>
        </w:rPr>
        <w:t xml:space="preserve"> </w:t>
      </w:r>
      <w:proofErr w:type="spellStart"/>
      <w:r w:rsidRPr="00362F5A">
        <w:rPr>
          <w:i/>
          <w:iCs/>
          <w:sz w:val="16"/>
          <w:szCs w:val="16"/>
        </w:rPr>
        <w:t>materialia</w:t>
      </w:r>
      <w:proofErr w:type="spellEnd"/>
      <w:r w:rsidRPr="00362F5A">
        <w:rPr>
          <w:sz w:val="16"/>
          <w:szCs w:val="16"/>
        </w:rPr>
        <w:t>, ISSN 1359-6454. [Print ed.], 2016, vol. 115, pp. 278-284.</w:t>
      </w:r>
    </w:p>
    <w:p w14:paraId="7F8FDEA9" w14:textId="77777777" w:rsidR="00C75A27" w:rsidRPr="00362F5A" w:rsidRDefault="00C75A27" w:rsidP="00065A20">
      <w:pPr>
        <w:pStyle w:val="Paragraphedeliste"/>
        <w:widowControl/>
        <w:numPr>
          <w:ilvl w:val="0"/>
          <w:numId w:val="4"/>
        </w:numPr>
        <w:autoSpaceDE w:val="0"/>
        <w:autoSpaceDN w:val="0"/>
        <w:adjustRightInd w:val="0"/>
        <w:spacing w:before="0" w:line="240" w:lineRule="auto"/>
        <w:ind w:left="284" w:hanging="284"/>
        <w:contextualSpacing/>
        <w:rPr>
          <w:rFonts w:eastAsiaTheme="minorHAnsi" w:cs="AdvPSHEL"/>
          <w:sz w:val="16"/>
          <w:szCs w:val="16"/>
        </w:rPr>
      </w:pPr>
      <w:r w:rsidRPr="00362F5A">
        <w:rPr>
          <w:sz w:val="16"/>
          <w:szCs w:val="16"/>
        </w:rPr>
        <w:t xml:space="preserve">K. </w:t>
      </w:r>
      <w:proofErr w:type="spellStart"/>
      <w:r w:rsidRPr="00362F5A">
        <w:rPr>
          <w:sz w:val="16"/>
          <w:szCs w:val="16"/>
        </w:rPr>
        <w:t>Žagar</w:t>
      </w:r>
      <w:proofErr w:type="spellEnd"/>
      <w:r w:rsidRPr="00362F5A">
        <w:rPr>
          <w:sz w:val="16"/>
          <w:szCs w:val="16"/>
        </w:rPr>
        <w:t xml:space="preserve">, A. </w:t>
      </w:r>
      <w:proofErr w:type="spellStart"/>
      <w:r w:rsidRPr="00362F5A">
        <w:rPr>
          <w:sz w:val="16"/>
          <w:szCs w:val="16"/>
        </w:rPr>
        <w:t>Kocjan</w:t>
      </w:r>
      <w:proofErr w:type="spellEnd"/>
      <w:r w:rsidRPr="00362F5A">
        <w:rPr>
          <w:sz w:val="16"/>
          <w:szCs w:val="16"/>
        </w:rPr>
        <w:t>, S. Kobe, Magnetic and microstructural investigation of high-</w:t>
      </w:r>
      <w:proofErr w:type="spellStart"/>
      <w:r w:rsidRPr="00362F5A">
        <w:rPr>
          <w:sz w:val="16"/>
          <w:szCs w:val="16"/>
        </w:rPr>
        <w:t>coercivity</w:t>
      </w:r>
      <w:proofErr w:type="spellEnd"/>
      <w:r w:rsidRPr="00362F5A">
        <w:rPr>
          <w:sz w:val="16"/>
          <w:szCs w:val="16"/>
        </w:rPr>
        <w:t xml:space="preserve"> net-shape </w:t>
      </w:r>
      <w:proofErr w:type="spellStart"/>
      <w:r w:rsidRPr="00362F5A">
        <w:rPr>
          <w:sz w:val="16"/>
          <w:szCs w:val="16"/>
        </w:rPr>
        <w:t>Nd</w:t>
      </w:r>
      <w:proofErr w:type="spellEnd"/>
      <w:r w:rsidRPr="00362F5A">
        <w:rPr>
          <w:sz w:val="16"/>
          <w:szCs w:val="16"/>
        </w:rPr>
        <w:t>-Fe-B-type magnets produced from spark-plasma-sintered melt-spun ribbons blended with DyF</w:t>
      </w:r>
      <w:r w:rsidRPr="00362F5A">
        <w:rPr>
          <w:sz w:val="16"/>
          <w:szCs w:val="16"/>
          <w:vertAlign w:val="subscript"/>
        </w:rPr>
        <w:t>3</w:t>
      </w:r>
      <w:r w:rsidRPr="00362F5A">
        <w:rPr>
          <w:sz w:val="16"/>
          <w:szCs w:val="16"/>
        </w:rPr>
        <w:t xml:space="preserve">. </w:t>
      </w:r>
      <w:r w:rsidRPr="00362F5A">
        <w:rPr>
          <w:i/>
          <w:iCs/>
          <w:sz w:val="16"/>
          <w:szCs w:val="16"/>
        </w:rPr>
        <w:t>Journal of Magnetism and Magnetic Materials</w:t>
      </w:r>
      <w:r w:rsidRPr="00362F5A">
        <w:rPr>
          <w:sz w:val="16"/>
          <w:szCs w:val="16"/>
        </w:rPr>
        <w:t>, ISSN 0304-8853, 2016, vol. 403, pp. 90-96</w:t>
      </w:r>
      <w:r>
        <w:rPr>
          <w:sz w:val="16"/>
          <w:szCs w:val="16"/>
        </w:rPr>
        <w:t>.</w:t>
      </w:r>
    </w:p>
    <w:p w14:paraId="4D5E0549" w14:textId="77777777" w:rsidR="00C75A27" w:rsidRPr="004B798E" w:rsidRDefault="00C75A27" w:rsidP="00065A20">
      <w:pPr>
        <w:pStyle w:val="Paragraphedeliste"/>
        <w:widowControl/>
        <w:numPr>
          <w:ilvl w:val="0"/>
          <w:numId w:val="4"/>
        </w:numPr>
        <w:autoSpaceDE w:val="0"/>
        <w:autoSpaceDN w:val="0"/>
        <w:adjustRightInd w:val="0"/>
        <w:spacing w:before="0" w:line="240" w:lineRule="auto"/>
        <w:ind w:left="284" w:hanging="284"/>
        <w:contextualSpacing/>
        <w:rPr>
          <w:rFonts w:eastAsiaTheme="minorHAnsi" w:cs="AdvPSHEL"/>
          <w:sz w:val="16"/>
          <w:szCs w:val="16"/>
        </w:rPr>
      </w:pPr>
      <w:bookmarkStart w:id="1" w:name="3"/>
      <w:bookmarkEnd w:id="1"/>
      <w:r w:rsidRPr="00362F5A">
        <w:rPr>
          <w:sz w:val="16"/>
          <w:szCs w:val="16"/>
        </w:rPr>
        <w:t xml:space="preserve">L. </w:t>
      </w:r>
      <w:proofErr w:type="spellStart"/>
      <w:r w:rsidRPr="00362F5A">
        <w:rPr>
          <w:sz w:val="16"/>
          <w:szCs w:val="16"/>
        </w:rPr>
        <w:t>Kelhar</w:t>
      </w:r>
      <w:proofErr w:type="spellEnd"/>
      <w:r w:rsidRPr="00362F5A">
        <w:rPr>
          <w:sz w:val="16"/>
          <w:szCs w:val="16"/>
        </w:rPr>
        <w:t xml:space="preserve">, J. </w:t>
      </w:r>
      <w:proofErr w:type="spellStart"/>
      <w:r w:rsidRPr="00362F5A">
        <w:rPr>
          <w:sz w:val="16"/>
          <w:szCs w:val="16"/>
        </w:rPr>
        <w:t>Zavašnik</w:t>
      </w:r>
      <w:proofErr w:type="spellEnd"/>
      <w:r w:rsidRPr="00362F5A">
        <w:rPr>
          <w:sz w:val="16"/>
          <w:szCs w:val="16"/>
        </w:rPr>
        <w:t xml:space="preserve">, </w:t>
      </w:r>
      <w:proofErr w:type="spellStart"/>
      <w:r w:rsidRPr="00362F5A">
        <w:rPr>
          <w:sz w:val="16"/>
          <w:szCs w:val="16"/>
        </w:rPr>
        <w:t>P.J.McGuiness</w:t>
      </w:r>
      <w:proofErr w:type="spellEnd"/>
      <w:r w:rsidRPr="00362F5A">
        <w:rPr>
          <w:sz w:val="16"/>
          <w:szCs w:val="16"/>
        </w:rPr>
        <w:t xml:space="preserve">, S. Kobe, The impact of processing parameters on the properties of Zn-bonded </w:t>
      </w:r>
      <w:proofErr w:type="spellStart"/>
      <w:r w:rsidRPr="00362F5A">
        <w:rPr>
          <w:sz w:val="16"/>
          <w:szCs w:val="16"/>
        </w:rPr>
        <w:t>Nd</w:t>
      </w:r>
      <w:proofErr w:type="spellEnd"/>
      <w:r w:rsidRPr="00362F5A">
        <w:rPr>
          <w:sz w:val="16"/>
          <w:szCs w:val="16"/>
        </w:rPr>
        <w:t xml:space="preserve">-Fe-B magnet. </w:t>
      </w:r>
      <w:r w:rsidRPr="00362F5A">
        <w:rPr>
          <w:i/>
          <w:iCs/>
          <w:sz w:val="16"/>
          <w:szCs w:val="16"/>
        </w:rPr>
        <w:t>Journal of Magnetism and Magnetic Materials</w:t>
      </w:r>
      <w:r>
        <w:rPr>
          <w:sz w:val="16"/>
          <w:szCs w:val="16"/>
        </w:rPr>
        <w:t>, ISSN 0304-8853</w:t>
      </w:r>
      <w:r w:rsidRPr="00362F5A">
        <w:rPr>
          <w:sz w:val="16"/>
          <w:szCs w:val="16"/>
        </w:rPr>
        <w:t>, 2016, vol. 419, pp. 171-175</w:t>
      </w:r>
      <w:r>
        <w:rPr>
          <w:sz w:val="16"/>
          <w:szCs w:val="16"/>
        </w:rPr>
        <w:t>.</w:t>
      </w:r>
    </w:p>
    <w:p w14:paraId="2AFDA028" w14:textId="77777777" w:rsidR="00C75A27" w:rsidRPr="004B798E" w:rsidRDefault="00C75A27" w:rsidP="00065A20">
      <w:pPr>
        <w:pStyle w:val="Paragraphedeliste"/>
        <w:widowControl/>
        <w:numPr>
          <w:ilvl w:val="0"/>
          <w:numId w:val="4"/>
        </w:numPr>
        <w:autoSpaceDE w:val="0"/>
        <w:autoSpaceDN w:val="0"/>
        <w:adjustRightInd w:val="0"/>
        <w:spacing w:before="0" w:line="240" w:lineRule="auto"/>
        <w:ind w:left="284" w:hanging="284"/>
        <w:contextualSpacing/>
        <w:rPr>
          <w:rFonts w:eastAsiaTheme="minorHAnsi" w:cs="AdvPSHEL"/>
          <w:sz w:val="16"/>
          <w:szCs w:val="16"/>
        </w:rPr>
      </w:pPr>
      <w:bookmarkStart w:id="2" w:name="5"/>
      <w:bookmarkEnd w:id="2"/>
      <w:r w:rsidRPr="004B798E">
        <w:rPr>
          <w:sz w:val="16"/>
          <w:szCs w:val="16"/>
        </w:rPr>
        <w:t xml:space="preserve">P. </w:t>
      </w:r>
      <w:proofErr w:type="spellStart"/>
      <w:r w:rsidRPr="004B798E">
        <w:rPr>
          <w:sz w:val="16"/>
          <w:szCs w:val="16"/>
        </w:rPr>
        <w:t>Jenuš</w:t>
      </w:r>
      <w:proofErr w:type="spellEnd"/>
      <w:r w:rsidRPr="004B798E">
        <w:rPr>
          <w:sz w:val="16"/>
          <w:szCs w:val="16"/>
        </w:rPr>
        <w:t xml:space="preserve">, M. </w:t>
      </w:r>
      <w:proofErr w:type="spellStart"/>
      <w:r w:rsidRPr="004B798E">
        <w:rPr>
          <w:sz w:val="16"/>
          <w:szCs w:val="16"/>
        </w:rPr>
        <w:t>Topole</w:t>
      </w:r>
      <w:proofErr w:type="spellEnd"/>
      <w:r w:rsidRPr="004B798E">
        <w:rPr>
          <w:sz w:val="16"/>
          <w:szCs w:val="16"/>
        </w:rPr>
        <w:t>, P.J. McGuiness, S. Kobe</w:t>
      </w:r>
      <w:r>
        <w:rPr>
          <w:sz w:val="16"/>
          <w:szCs w:val="16"/>
        </w:rPr>
        <w:t xml:space="preserve">, K. </w:t>
      </w:r>
      <w:proofErr w:type="spellStart"/>
      <w:r>
        <w:rPr>
          <w:sz w:val="16"/>
          <w:szCs w:val="16"/>
        </w:rPr>
        <w:t>Žužek</w:t>
      </w:r>
      <w:proofErr w:type="spellEnd"/>
      <w:r>
        <w:rPr>
          <w:sz w:val="16"/>
          <w:szCs w:val="16"/>
        </w:rPr>
        <w:t>,</w:t>
      </w:r>
      <w:r w:rsidRPr="004B798E">
        <w:rPr>
          <w:sz w:val="16"/>
          <w:szCs w:val="16"/>
        </w:rPr>
        <w:t xml:space="preserve"> et al. Ferrite-based exchange-coupled hard-soft magnets fabricated by spark plasma sintering. </w:t>
      </w:r>
      <w:r w:rsidRPr="004B798E">
        <w:rPr>
          <w:i/>
          <w:iCs/>
          <w:sz w:val="16"/>
          <w:szCs w:val="16"/>
        </w:rPr>
        <w:t>Journal of the American Ceramic Society</w:t>
      </w:r>
      <w:r w:rsidRPr="004B798E">
        <w:rPr>
          <w:sz w:val="16"/>
          <w:szCs w:val="16"/>
        </w:rPr>
        <w:t>, ISSN 0002-</w:t>
      </w:r>
      <w:r>
        <w:rPr>
          <w:sz w:val="16"/>
          <w:szCs w:val="16"/>
        </w:rPr>
        <w:t xml:space="preserve">7820, 2016, vol. 99, </w:t>
      </w:r>
      <w:proofErr w:type="spellStart"/>
      <w:r>
        <w:rPr>
          <w:sz w:val="16"/>
          <w:szCs w:val="16"/>
        </w:rPr>
        <w:t>iss</w:t>
      </w:r>
      <w:proofErr w:type="spellEnd"/>
      <w:r>
        <w:rPr>
          <w:sz w:val="16"/>
          <w:szCs w:val="16"/>
        </w:rPr>
        <w:t>. 6, pp</w:t>
      </w:r>
      <w:proofErr w:type="gramStart"/>
      <w:r>
        <w:rPr>
          <w:sz w:val="16"/>
          <w:szCs w:val="16"/>
        </w:rPr>
        <w:t>.</w:t>
      </w:r>
      <w:r w:rsidRPr="004B798E">
        <w:rPr>
          <w:sz w:val="16"/>
          <w:szCs w:val="16"/>
        </w:rPr>
        <w:t>.</w:t>
      </w:r>
      <w:proofErr w:type="gramEnd"/>
      <w:r w:rsidRPr="004B798E">
        <w:rPr>
          <w:sz w:val="16"/>
          <w:szCs w:val="16"/>
        </w:rPr>
        <w:t xml:space="preserve"> 1927-1934</w:t>
      </w:r>
      <w:r>
        <w:rPr>
          <w:sz w:val="16"/>
          <w:szCs w:val="16"/>
        </w:rPr>
        <w:t>.</w:t>
      </w:r>
    </w:p>
    <w:p w14:paraId="19E4ED1D" w14:textId="4E3FAD8C"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7E69315F" w14:textId="77777777" w:rsidR="00AE3E37" w:rsidRDefault="00AE3E37">
      <w:pPr>
        <w:pStyle w:val="Corpsdetexte"/>
        <w:rPr>
          <w:rFonts w:ascii="Calibri"/>
          <w:sz w:val="20"/>
        </w:rPr>
      </w:pPr>
    </w:p>
    <w:p w14:paraId="2498006D" w14:textId="77777777"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14:anchorId="1DA9FEA7" wp14:editId="1D9B032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6551343" w14:textId="642065BE" w:rsidR="00AE3E37" w:rsidRDefault="008756E6" w:rsidP="00404E5B">
      <w:pPr>
        <w:spacing w:before="92"/>
        <w:ind w:right="4234"/>
        <w:rPr>
          <w:rFonts w:ascii="Arial"/>
        </w:rPr>
      </w:pPr>
      <w:r>
        <w:rPr>
          <w:noProof/>
        </w:rPr>
        <w:t xml:space="preserve">              </w:t>
      </w:r>
      <w:r w:rsidR="000340F0" w:rsidRPr="000E3F1E">
        <w:rPr>
          <w:rFonts w:asciiTheme="minorHAnsi" w:eastAsia="Times New Roman" w:hAnsiTheme="minorHAnsi" w:cs="Arial"/>
          <w:b/>
          <w:noProof/>
          <w:color w:val="000000"/>
          <w:sz w:val="16"/>
          <w:szCs w:val="16"/>
          <w:lang w:val="fr-FR" w:eastAsia="fr-FR"/>
        </w:rPr>
        <w:drawing>
          <wp:inline distT="0" distB="0" distL="0" distR="0" wp14:anchorId="12FB8200" wp14:editId="55B6E29C">
            <wp:extent cx="852169" cy="639127"/>
            <wp:effectExtent l="0" t="0" r="5715" b="8890"/>
            <wp:docPr id="4" name="Picture 4" descr="D:\SIGNATURE\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IGNATURE\sk.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0610" cy="645458"/>
                    </a:xfrm>
                    <a:prstGeom prst="rect">
                      <a:avLst/>
                    </a:prstGeom>
                    <a:noFill/>
                    <a:ln>
                      <a:noFill/>
                    </a:ln>
                  </pic:spPr>
                </pic:pic>
              </a:graphicData>
            </a:graphic>
          </wp:inline>
        </w:drawing>
      </w:r>
      <w:r w:rsidR="000340F0">
        <w:rPr>
          <w:noProof/>
        </w:rPr>
        <w:t xml:space="preserve"> </w:t>
      </w:r>
      <w:bookmarkStart w:id="3" w:name="_GoBack"/>
      <w:bookmarkEnd w:id="3"/>
      <w:r w:rsidR="00A9710C">
        <w:rPr>
          <w:rFonts w:ascii="Arial"/>
          <w:color w:val="BF5A14"/>
        </w:rPr>
        <w:t>Biography</w:t>
      </w:r>
    </w:p>
    <w:p w14:paraId="2369F2BE" w14:textId="1FCC6D5E" w:rsidR="00F4045D" w:rsidRPr="00F4045D" w:rsidRDefault="00F4045D" w:rsidP="00F4045D">
      <w:pPr>
        <w:spacing w:before="92"/>
        <w:ind w:right="58"/>
        <w:jc w:val="both"/>
        <w:rPr>
          <w:rFonts w:ascii="Arial" w:eastAsia="Times New Roman" w:hAnsi="Arial" w:cs="Arial"/>
          <w:b/>
          <w:noProof/>
          <w:color w:val="000000"/>
          <w:sz w:val="14"/>
          <w:szCs w:val="14"/>
        </w:rPr>
      </w:pPr>
      <w:r w:rsidRPr="00F4045D">
        <w:rPr>
          <w:rFonts w:ascii="Arial" w:eastAsia="Times New Roman" w:hAnsi="Arial" w:cs="Arial"/>
          <w:b/>
          <w:color w:val="000000"/>
          <w:sz w:val="14"/>
          <w:szCs w:val="14"/>
        </w:rPr>
        <w:t xml:space="preserve">Prof. </w:t>
      </w:r>
      <w:proofErr w:type="spellStart"/>
      <w:r w:rsidRPr="00F4045D">
        <w:rPr>
          <w:rFonts w:ascii="Arial" w:eastAsia="Times New Roman" w:hAnsi="Arial" w:cs="Arial"/>
          <w:b/>
          <w:color w:val="000000"/>
          <w:sz w:val="14"/>
          <w:szCs w:val="14"/>
        </w:rPr>
        <w:t>Spomenka</w:t>
      </w:r>
      <w:proofErr w:type="spellEnd"/>
      <w:r w:rsidRPr="00F4045D">
        <w:rPr>
          <w:rFonts w:ascii="Arial" w:eastAsia="Times New Roman" w:hAnsi="Arial" w:cs="Arial"/>
          <w:b/>
          <w:color w:val="000000"/>
          <w:sz w:val="14"/>
          <w:szCs w:val="14"/>
        </w:rPr>
        <w:t xml:space="preserve"> Kobe </w:t>
      </w:r>
      <w:r w:rsidRPr="00F4045D">
        <w:rPr>
          <w:rFonts w:ascii="Arial" w:eastAsia="Times New Roman" w:hAnsi="Arial" w:cs="Arial"/>
          <w:color w:val="000000"/>
          <w:sz w:val="14"/>
          <w:szCs w:val="14"/>
        </w:rPr>
        <w:t xml:space="preserve">is Scientific </w:t>
      </w:r>
      <w:r w:rsidRPr="00F4045D">
        <w:rPr>
          <w:rFonts w:ascii="Arial" w:eastAsia="Times New Roman" w:hAnsi="Arial" w:cs="Arial"/>
          <w:bCs/>
          <w:color w:val="000000"/>
          <w:sz w:val="14"/>
          <w:szCs w:val="14"/>
        </w:rPr>
        <w:t xml:space="preserve">Advisor, Head of </w:t>
      </w:r>
      <w:r w:rsidRPr="00F4045D">
        <w:rPr>
          <w:rFonts w:ascii="Arial" w:eastAsia="Times New Roman" w:hAnsi="Arial" w:cs="Arial"/>
          <w:color w:val="000000"/>
          <w:sz w:val="14"/>
          <w:szCs w:val="14"/>
        </w:rPr>
        <w:t>the</w:t>
      </w:r>
      <w:r>
        <w:rPr>
          <w:rFonts w:ascii="Arial" w:eastAsia="Times New Roman" w:hAnsi="Arial" w:cs="Arial"/>
          <w:color w:val="000000"/>
          <w:sz w:val="14"/>
          <w:szCs w:val="14"/>
        </w:rPr>
        <w:t xml:space="preserve"> Department for Nanostructured M</w:t>
      </w:r>
      <w:r w:rsidRPr="00F4045D">
        <w:rPr>
          <w:rFonts w:ascii="Arial" w:eastAsia="Times New Roman" w:hAnsi="Arial" w:cs="Arial"/>
          <w:color w:val="000000"/>
          <w:sz w:val="14"/>
          <w:szCs w:val="14"/>
        </w:rPr>
        <w:t xml:space="preserve">aterials and a Member of the </w:t>
      </w:r>
      <w:r w:rsidRPr="00F4045D">
        <w:rPr>
          <w:rFonts w:ascii="Arial" w:eastAsia="Times New Roman" w:hAnsi="Arial" w:cs="Arial"/>
          <w:bCs/>
          <w:color w:val="000000"/>
          <w:sz w:val="14"/>
          <w:szCs w:val="14"/>
        </w:rPr>
        <w:t>Scientific Council</w:t>
      </w:r>
      <w:r w:rsidRPr="00F4045D">
        <w:rPr>
          <w:rFonts w:ascii="Arial" w:eastAsia="Times New Roman" w:hAnsi="Arial" w:cs="Arial"/>
          <w:color w:val="000000"/>
          <w:sz w:val="14"/>
          <w:szCs w:val="14"/>
        </w:rPr>
        <w:t xml:space="preserve"> at the </w:t>
      </w:r>
      <w:proofErr w:type="spellStart"/>
      <w:r w:rsidRPr="00F4045D">
        <w:rPr>
          <w:rFonts w:ascii="Arial" w:eastAsia="Times New Roman" w:hAnsi="Arial" w:cs="Arial"/>
          <w:color w:val="000000"/>
          <w:sz w:val="14"/>
          <w:szCs w:val="14"/>
        </w:rPr>
        <w:t>Jožef</w:t>
      </w:r>
      <w:proofErr w:type="spellEnd"/>
      <w:r w:rsidRPr="00F4045D">
        <w:rPr>
          <w:rFonts w:ascii="Arial" w:eastAsia="Times New Roman" w:hAnsi="Arial" w:cs="Arial"/>
          <w:color w:val="000000"/>
          <w:sz w:val="14"/>
          <w:szCs w:val="14"/>
        </w:rPr>
        <w:t xml:space="preserve"> Stefan Institute. She is a full professor at the International Postgraduate Schoo</w:t>
      </w:r>
      <w:r>
        <w:rPr>
          <w:rFonts w:ascii="Arial" w:eastAsia="Times New Roman" w:hAnsi="Arial" w:cs="Arial"/>
          <w:color w:val="000000"/>
          <w:sz w:val="14"/>
          <w:szCs w:val="14"/>
        </w:rPr>
        <w:t>l “</w:t>
      </w:r>
      <w:proofErr w:type="spellStart"/>
      <w:r>
        <w:rPr>
          <w:rFonts w:ascii="Arial" w:eastAsia="Times New Roman" w:hAnsi="Arial" w:cs="Arial"/>
          <w:color w:val="000000"/>
          <w:sz w:val="14"/>
          <w:szCs w:val="14"/>
        </w:rPr>
        <w:t>Jožef</w:t>
      </w:r>
      <w:proofErr w:type="spellEnd"/>
      <w:r>
        <w:rPr>
          <w:rFonts w:ascii="Arial" w:eastAsia="Times New Roman" w:hAnsi="Arial" w:cs="Arial"/>
          <w:color w:val="000000"/>
          <w:sz w:val="14"/>
          <w:szCs w:val="14"/>
        </w:rPr>
        <w:t xml:space="preserve"> Stefan”. Prof.</w:t>
      </w:r>
      <w:r w:rsidRPr="00F4045D">
        <w:rPr>
          <w:rFonts w:ascii="Arial" w:eastAsia="Times New Roman" w:hAnsi="Arial" w:cs="Arial"/>
          <w:color w:val="000000"/>
          <w:sz w:val="14"/>
          <w:szCs w:val="14"/>
        </w:rPr>
        <w:t xml:space="preserve"> Kobe is the </w:t>
      </w:r>
      <w:r w:rsidRPr="00F4045D">
        <w:rPr>
          <w:rFonts w:ascii="Arial" w:eastAsia="Times New Roman" w:hAnsi="Arial" w:cs="Arial"/>
          <w:sz w:val="14"/>
          <w:szCs w:val="14"/>
          <w:lang w:val="en-GB"/>
        </w:rPr>
        <w:t xml:space="preserve">Leader of the National Research Programme “Nanostructured Materials”. </w:t>
      </w:r>
      <w:r>
        <w:rPr>
          <w:rFonts w:ascii="Arial" w:eastAsia="Times New Roman" w:hAnsi="Arial" w:cs="Arial"/>
          <w:sz w:val="14"/>
          <w:szCs w:val="14"/>
        </w:rPr>
        <w:t>She</w:t>
      </w:r>
      <w:r w:rsidRPr="00F4045D">
        <w:rPr>
          <w:rFonts w:ascii="Arial" w:eastAsia="Times New Roman" w:hAnsi="Arial" w:cs="Arial"/>
          <w:sz w:val="14"/>
          <w:szCs w:val="14"/>
        </w:rPr>
        <w:t xml:space="preserve"> is the recipient of two State Awards for Scientific Research and two Innovation Awards from industry for the successful transfer of technology. Her scientific work is documented in more than </w:t>
      </w:r>
      <w:proofErr w:type="gramStart"/>
      <w:r w:rsidRPr="00F4045D">
        <w:rPr>
          <w:rFonts w:ascii="Arial" w:eastAsia="Times New Roman" w:hAnsi="Arial" w:cs="Arial"/>
          <w:sz w:val="14"/>
          <w:szCs w:val="14"/>
        </w:rPr>
        <w:t>150 refereed</w:t>
      </w:r>
      <w:proofErr w:type="gramEnd"/>
      <w:r w:rsidRPr="00F4045D">
        <w:rPr>
          <w:rFonts w:ascii="Arial" w:eastAsia="Times New Roman" w:hAnsi="Arial" w:cs="Arial"/>
          <w:sz w:val="14"/>
          <w:szCs w:val="14"/>
        </w:rPr>
        <w:t xml:space="preserve"> publications, 7 chapters in a book and invited talks at international conferences. Her applied research achievements include 5 patents (2 EP), 3 innovations and 5 successful transfers of technology to the industrial production. Prof. Kobe is also the previous President of the Academic Society for Science </w:t>
      </w:r>
      <w:r w:rsidR="000C3C4C">
        <w:rPr>
          <w:rFonts w:ascii="Arial" w:eastAsia="Times New Roman" w:hAnsi="Arial" w:cs="Arial"/>
          <w:sz w:val="14"/>
          <w:szCs w:val="14"/>
        </w:rPr>
        <w:t>and Engineering (SATENA) and an</w:t>
      </w:r>
      <w:r w:rsidRPr="00F4045D">
        <w:rPr>
          <w:rFonts w:ascii="Arial" w:eastAsia="Times New Roman" w:hAnsi="Arial" w:cs="Arial"/>
          <w:sz w:val="14"/>
          <w:szCs w:val="14"/>
        </w:rPr>
        <w:t xml:space="preserve"> acting Vice-Chair for the European Commission. She supervised 15 doctoral students.</w:t>
      </w:r>
    </w:p>
    <w:p w14:paraId="3FE0F512" w14:textId="56141428" w:rsidR="00AE3E37" w:rsidRDefault="00A9710C">
      <w:pPr>
        <w:spacing w:before="62"/>
        <w:ind w:left="4217" w:right="4235"/>
        <w:jc w:val="center"/>
        <w:rPr>
          <w:rFonts w:ascii="Arial"/>
          <w:sz w:val="14"/>
        </w:rPr>
      </w:pPr>
      <w:r>
        <w:rPr>
          <w:rFonts w:ascii="Arial"/>
          <w:sz w:val="14"/>
        </w:rPr>
        <w:t xml:space="preserve">Email: </w:t>
      </w:r>
      <w:r w:rsidR="000C3C4C">
        <w:rPr>
          <w:rFonts w:ascii="Arial"/>
          <w:sz w:val="14"/>
        </w:rPr>
        <w:t>spomenka.kobe@ijs.si</w:t>
      </w:r>
    </w:p>
    <w:p w14:paraId="1CA71ED9" w14:textId="3BA4E401" w:rsidR="00AE3E37" w:rsidRPr="00966897" w:rsidRDefault="00292ED9" w:rsidP="00966897">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14:anchorId="60BCAC6F" wp14:editId="412FF6A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2572C52" w14:textId="77777777" w:rsidR="00AE3E37" w:rsidRPr="00B21A57" w:rsidRDefault="00A9710C">
      <w:pPr>
        <w:spacing w:before="39"/>
        <w:ind w:left="100"/>
        <w:rPr>
          <w:rFonts w:ascii="Minion Pro"/>
          <w:b/>
          <w:sz w:val="20"/>
        </w:rPr>
      </w:pPr>
      <w:r w:rsidRPr="00B21A57">
        <w:rPr>
          <w:rFonts w:ascii="Minion Pro"/>
          <w:b/>
          <w:sz w:val="20"/>
        </w:rPr>
        <w:t>Notes/Comments:</w:t>
      </w:r>
    </w:p>
    <w:p w14:paraId="754C162F"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2FC0576" w14:textId="77777777"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9251C3" w14:textId="77777777" w:rsidR="00F4045D" w:rsidRDefault="00F4045D">
      <w:r>
        <w:separator/>
      </w:r>
    </w:p>
  </w:endnote>
  <w:endnote w:type="continuationSeparator" w:id="0">
    <w:p w14:paraId="723AFC63" w14:textId="77777777" w:rsidR="00F4045D" w:rsidRDefault="00F40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AdvPSHEL">
    <w:altName w:val="Arial"/>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7D3EF7" w14:textId="77777777" w:rsidR="00F4045D" w:rsidRDefault="00F4045D">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14:anchorId="6A6AF8FE" wp14:editId="24DF2AB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0B2110" w14:textId="77777777" w:rsidR="00F4045D" w:rsidRPr="005B3A56" w:rsidRDefault="00F4045D">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4002281" w14:textId="77777777" w:rsidR="00F4045D" w:rsidRPr="005B3A56" w:rsidRDefault="00F4045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260B2110" w14:textId="77777777" w:rsidR="00F4045D" w:rsidRPr="005B3A56" w:rsidRDefault="00F4045D">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4002281" w14:textId="77777777" w:rsidR="00F4045D" w:rsidRPr="005B3A56" w:rsidRDefault="00F4045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14:anchorId="2076DE1D" wp14:editId="0B33CF6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661B27" w14:textId="77777777" w:rsidR="00F4045D" w:rsidRPr="005B3A56" w:rsidRDefault="00F4045D">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C2C8C19" w14:textId="77777777" w:rsidR="00F4045D" w:rsidRPr="005B3A56" w:rsidRDefault="00F4045D">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64661B27" w14:textId="77777777" w:rsidR="00F4045D" w:rsidRPr="005B3A56" w:rsidRDefault="00F4045D">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C2C8C19" w14:textId="77777777" w:rsidR="00F4045D" w:rsidRPr="005B3A56" w:rsidRDefault="00F4045D">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14:anchorId="5DA7BC11" wp14:editId="06E6AD6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378942" w14:textId="77777777" w:rsidR="00F4045D" w:rsidRPr="005B3A56" w:rsidRDefault="00F4045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C99AEA7" w14:textId="77777777" w:rsidR="00F4045D" w:rsidRPr="005B3A56" w:rsidRDefault="00F4045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7B378942" w14:textId="77777777" w:rsidR="00F4045D" w:rsidRPr="005B3A56" w:rsidRDefault="00F4045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C99AEA7" w14:textId="77777777" w:rsidR="00F4045D" w:rsidRPr="005B3A56" w:rsidRDefault="00F4045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16B784" w14:textId="77777777" w:rsidR="00F4045D" w:rsidRDefault="00F4045D">
      <w:r>
        <w:separator/>
      </w:r>
    </w:p>
  </w:footnote>
  <w:footnote w:type="continuationSeparator" w:id="0">
    <w:p w14:paraId="56A5A05D" w14:textId="77777777" w:rsidR="00F4045D" w:rsidRDefault="00F4045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0577C0" w14:textId="77777777" w:rsidR="00F4045D" w:rsidRDefault="00F4045D">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14:anchorId="2CA5FBAE" wp14:editId="76B50DB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95DD24" w14:textId="77777777" w:rsidR="00F4045D" w:rsidRPr="005B3A56" w:rsidRDefault="00F4045D">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5A95DD24" w14:textId="77777777" w:rsidR="00F4045D" w:rsidRPr="005B3A56" w:rsidRDefault="00F4045D">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14:anchorId="1ADCE919" wp14:editId="27E72B0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92691B" w14:textId="77777777" w:rsidR="00F4045D" w:rsidRPr="005B3A56" w:rsidRDefault="00F4045D">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BD71717" w14:textId="77777777" w:rsidR="00F4045D" w:rsidRPr="005B3A56" w:rsidRDefault="00F4045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5092691B" w14:textId="77777777" w:rsidR="00F4045D" w:rsidRPr="005B3A56" w:rsidRDefault="00F4045D">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BD71717" w14:textId="77777777" w:rsidR="00F4045D" w:rsidRPr="005B3A56" w:rsidRDefault="00F4045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1030AB"/>
    <w:multiLevelType w:val="hybridMultilevel"/>
    <w:tmpl w:val="1B944C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40F0"/>
    <w:rsid w:val="00065A20"/>
    <w:rsid w:val="000C3C4C"/>
    <w:rsid w:val="000E2911"/>
    <w:rsid w:val="00116A01"/>
    <w:rsid w:val="001263DF"/>
    <w:rsid w:val="001E7F4B"/>
    <w:rsid w:val="00241301"/>
    <w:rsid w:val="00261B49"/>
    <w:rsid w:val="00292ED9"/>
    <w:rsid w:val="00404E5B"/>
    <w:rsid w:val="00414F7B"/>
    <w:rsid w:val="004355DC"/>
    <w:rsid w:val="004749B4"/>
    <w:rsid w:val="00494130"/>
    <w:rsid w:val="004F3523"/>
    <w:rsid w:val="005973B9"/>
    <w:rsid w:val="005B3A56"/>
    <w:rsid w:val="006060CE"/>
    <w:rsid w:val="0063497F"/>
    <w:rsid w:val="00873DF0"/>
    <w:rsid w:val="008756E6"/>
    <w:rsid w:val="00966897"/>
    <w:rsid w:val="009B2D44"/>
    <w:rsid w:val="00A07E82"/>
    <w:rsid w:val="00A9710C"/>
    <w:rsid w:val="00AE3E37"/>
    <w:rsid w:val="00B21A57"/>
    <w:rsid w:val="00C33602"/>
    <w:rsid w:val="00C75A27"/>
    <w:rsid w:val="00CD6F55"/>
    <w:rsid w:val="00DE3104"/>
    <w:rsid w:val="00F4045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D765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Default">
    <w:name w:val="Default"/>
    <w:rsid w:val="00261B49"/>
    <w:pPr>
      <w:widowControl/>
      <w:autoSpaceDE w:val="0"/>
      <w:autoSpaceDN w:val="0"/>
      <w:adjustRightInd w:val="0"/>
    </w:pPr>
    <w:rPr>
      <w:rFonts w:ascii="Calibri" w:eastAsiaTheme="minorEastAsia" w:hAnsi="Calibri" w:cs="Calibri"/>
      <w:color w:val="000000"/>
      <w:sz w:val="24"/>
      <w:szCs w:val="24"/>
      <w:lang w:val="sl-SI" w:eastAsia="sl-SI"/>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Default">
    <w:name w:val="Default"/>
    <w:rsid w:val="00261B49"/>
    <w:pPr>
      <w:widowControl/>
      <w:autoSpaceDE w:val="0"/>
      <w:autoSpaceDN w:val="0"/>
      <w:adjustRightInd w:val="0"/>
    </w:pPr>
    <w:rPr>
      <w:rFonts w:ascii="Calibri" w:eastAsiaTheme="minorEastAsia" w:hAnsi="Calibri" w:cs="Calibri"/>
      <w:color w:val="000000"/>
      <w:sz w:val="24"/>
      <w:szCs w:val="24"/>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712</Words>
  <Characters>3917</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Jean-Marie Dubois</cp:lastModifiedBy>
  <cp:revision>10</cp:revision>
  <dcterms:created xsi:type="dcterms:W3CDTF">2017-01-31T17:27:00Z</dcterms:created>
  <dcterms:modified xsi:type="dcterms:W3CDTF">2017-01-31T17:41:00Z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