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5DDC" w:rsidRDefault="00B75DDC" w:rsidP="00B75DDC">
      <w:pPr>
        <w:rPr>
          <w:rFonts w:asciiTheme="minorHAnsi" w:hAnsiTheme="minorHAnsi" w:cstheme="minorHAnsi"/>
          <w:b/>
          <w:sz w:val="40"/>
          <w:szCs w:val="40"/>
        </w:rPr>
      </w:pPr>
      <w:r w:rsidRPr="00CB5876">
        <w:rPr>
          <w:rFonts w:cstheme="minorHAnsi"/>
          <w:b/>
          <w:sz w:val="40"/>
          <w:szCs w:val="40"/>
        </w:rPr>
        <w:t>Design of nanostructured powders and mechanical</w:t>
      </w:r>
      <w:r w:rsidRPr="00CB5876">
        <w:rPr>
          <w:rFonts w:asciiTheme="minorHAnsi" w:hAnsiTheme="minorHAnsi" w:cstheme="minorHAnsi"/>
          <w:b/>
          <w:sz w:val="40"/>
          <w:szCs w:val="40"/>
        </w:rPr>
        <w:t xml:space="preserve"> properties of WC-AISI 304 stainless steel composites</w:t>
      </w:r>
    </w:p>
    <w:p w:rsidR="002132D7" w:rsidRDefault="002132D7" w:rsidP="002132D7">
      <w:pPr>
        <w:tabs>
          <w:tab w:val="left" w:pos="360"/>
        </w:tabs>
        <w:jc w:val="center"/>
        <w:rPr>
          <w:sz w:val="20"/>
          <w:szCs w:val="20"/>
        </w:rPr>
      </w:pPr>
    </w:p>
    <w:p w:rsidR="002132D7" w:rsidRPr="002132D7" w:rsidRDefault="002132D7" w:rsidP="002132D7">
      <w:pPr>
        <w:tabs>
          <w:tab w:val="left" w:pos="360"/>
        </w:tabs>
        <w:jc w:val="center"/>
        <w:rPr>
          <w:sz w:val="20"/>
          <w:szCs w:val="20"/>
        </w:rPr>
      </w:pPr>
      <w:r w:rsidRPr="002132D7">
        <w:rPr>
          <w:sz w:val="20"/>
          <w:szCs w:val="20"/>
        </w:rPr>
        <w:t xml:space="preserve">Ana M.R. Senos, </w:t>
      </w:r>
      <w:r w:rsidRPr="002132D7">
        <w:rPr>
          <w:sz w:val="20"/>
          <w:szCs w:val="20"/>
        </w:rPr>
        <w:t>Department of Ceramics and Materials Engineering, CICECO, University of Aveiro, 3810-193 Aveiro, Portugal</w:t>
      </w:r>
    </w:p>
    <w:p w:rsidR="005973B9" w:rsidRDefault="005973B9" w:rsidP="005973B9">
      <w:pPr>
        <w:pStyle w:val="BodyText"/>
        <w:spacing w:before="73" w:line="198" w:lineRule="exact"/>
        <w:ind w:left="100" w:right="5987"/>
        <w:rPr>
          <w:rFonts w:ascii="Arial"/>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75DDC" w:rsidRPr="002132D7" w:rsidRDefault="00B75DDC" w:rsidP="00B75DDC">
      <w:pPr>
        <w:rPr>
          <w:rFonts w:cstheme="minorHAnsi"/>
          <w:sz w:val="20"/>
          <w:szCs w:val="20"/>
        </w:rPr>
      </w:pPr>
      <w:r w:rsidRPr="002132D7">
        <w:rPr>
          <w:sz w:val="20"/>
        </w:rPr>
        <w:t>Cemented carbides are constituted by WC and a metallic binder usually processed through powder metallurgy routes. The good compromise between hardness and toughness achieved in cemented carbides designates the common use to cutting, machining and wear applications. The increasing application demands require not only materials with improved properties but also efficient processing techniques. The improvement of mechanical properties, namely hardness, can be achieved through grain size reduction up to the nanoscale range.</w:t>
      </w:r>
    </w:p>
    <w:p w:rsidR="00B75DDC" w:rsidRPr="0079314C" w:rsidRDefault="00B75DDC" w:rsidP="00B75DDC">
      <w:pPr>
        <w:autoSpaceDE w:val="0"/>
        <w:autoSpaceDN w:val="0"/>
        <w:adjustRightInd w:val="0"/>
        <w:rPr>
          <w:rFonts w:asciiTheme="minorHAnsi" w:hAnsiTheme="minorHAnsi" w:cstheme="minorHAnsi"/>
          <w:color w:val="000000"/>
          <w:sz w:val="20"/>
          <w:szCs w:val="20"/>
        </w:rPr>
      </w:pPr>
      <w:r w:rsidRPr="002132D7">
        <w:rPr>
          <w:rFonts w:cstheme="minorHAnsi"/>
          <w:sz w:val="20"/>
          <w:szCs w:val="20"/>
        </w:rPr>
        <w:t xml:space="preserve">In the present work nanostructured powders of WC and stainless steel (SS) have been prepared using two routes: high energy ball milling (HEBM) to produce </w:t>
      </w:r>
      <w:proofErr w:type="spellStart"/>
      <w:r w:rsidRPr="002132D7">
        <w:rPr>
          <w:rFonts w:cstheme="minorHAnsi"/>
          <w:sz w:val="20"/>
          <w:szCs w:val="20"/>
        </w:rPr>
        <w:t>nanometric</w:t>
      </w:r>
      <w:proofErr w:type="spellEnd"/>
      <w:r w:rsidRPr="002132D7">
        <w:rPr>
          <w:rFonts w:cstheme="minorHAnsi"/>
          <w:sz w:val="20"/>
          <w:szCs w:val="20"/>
        </w:rPr>
        <w:t xml:space="preserve"> particles of WC and SS; and an innovative sputtering coating technique (SC) to coat micrometric WC particles with </w:t>
      </w:r>
      <w:proofErr w:type="spellStart"/>
      <w:r w:rsidRPr="002132D7">
        <w:rPr>
          <w:rFonts w:cstheme="minorHAnsi"/>
          <w:sz w:val="20"/>
          <w:szCs w:val="20"/>
        </w:rPr>
        <w:t>nanometric</w:t>
      </w:r>
      <w:proofErr w:type="spellEnd"/>
      <w:r w:rsidRPr="002132D7">
        <w:rPr>
          <w:rFonts w:cstheme="minorHAnsi"/>
          <w:sz w:val="20"/>
          <w:szCs w:val="20"/>
        </w:rPr>
        <w:t xml:space="preserve"> SS. For comparison, powders in the micro/</w:t>
      </w:r>
      <w:proofErr w:type="spellStart"/>
      <w:r w:rsidRPr="002132D7">
        <w:rPr>
          <w:rFonts w:cstheme="minorHAnsi"/>
          <w:sz w:val="20"/>
          <w:szCs w:val="20"/>
        </w:rPr>
        <w:t>submicrometer</w:t>
      </w:r>
      <w:proofErr w:type="spellEnd"/>
      <w:r w:rsidRPr="002132D7">
        <w:rPr>
          <w:rFonts w:cstheme="minorHAnsi"/>
          <w:sz w:val="20"/>
          <w:szCs w:val="20"/>
        </w:rPr>
        <w:t xml:space="preserve"> range were also prepared by conventional milling (CM).  Composites of these powders were shaped by pressing and thermal consolidated using vacuum sintering. The final phase composition and microstructure were characterized by </w:t>
      </w:r>
      <w:r w:rsidRPr="00A910B7">
        <w:rPr>
          <w:rFonts w:cstheme="minorHAnsi"/>
          <w:color w:val="000000"/>
          <w:sz w:val="20"/>
          <w:szCs w:val="20"/>
        </w:rPr>
        <w:t>X-ray diffraction (XRD) and scanning electron microscopy (SEM/EDS), respectively</w:t>
      </w:r>
      <w:r w:rsidRPr="002132D7">
        <w:rPr>
          <w:rFonts w:cstheme="minorHAnsi"/>
          <w:color w:val="000000"/>
          <w:sz w:val="20"/>
          <w:szCs w:val="20"/>
        </w:rPr>
        <w:t>, together with</w:t>
      </w:r>
      <w:r w:rsidRPr="00A910B7">
        <w:rPr>
          <w:rFonts w:cstheme="minorHAnsi"/>
          <w:color w:val="000000"/>
          <w:sz w:val="20"/>
          <w:szCs w:val="20"/>
        </w:rPr>
        <w:t xml:space="preserve"> </w:t>
      </w:r>
      <w:r w:rsidRPr="002132D7">
        <w:rPr>
          <w:rFonts w:cstheme="minorHAnsi"/>
          <w:color w:val="000000"/>
          <w:sz w:val="20"/>
          <w:szCs w:val="20"/>
        </w:rPr>
        <w:t xml:space="preserve">X-ray mapping for elemental distribution and </w:t>
      </w:r>
      <w:r w:rsidRPr="002132D7">
        <w:rPr>
          <w:rFonts w:cstheme="minorHAnsi"/>
          <w:sz w:val="20"/>
          <w:szCs w:val="20"/>
        </w:rPr>
        <w:t xml:space="preserve">electron backscatter diffraction (EBSD) </w:t>
      </w:r>
      <w:r w:rsidRPr="002132D7">
        <w:rPr>
          <w:rFonts w:cstheme="minorHAnsi"/>
          <w:color w:val="000000"/>
          <w:sz w:val="20"/>
          <w:szCs w:val="20"/>
        </w:rPr>
        <w:t xml:space="preserve">for the grain size distribution. High resolution transmission electron microscopy (HRTEM) was also used for grain boundaries inspection and access the </w:t>
      </w:r>
      <w:proofErr w:type="spellStart"/>
      <w:r w:rsidRPr="002132D7">
        <w:rPr>
          <w:rFonts w:cstheme="minorHAnsi"/>
          <w:color w:val="000000"/>
          <w:sz w:val="20"/>
          <w:szCs w:val="20"/>
        </w:rPr>
        <w:t>nanometric</w:t>
      </w:r>
      <w:proofErr w:type="spellEnd"/>
      <w:r w:rsidRPr="002132D7">
        <w:rPr>
          <w:rFonts w:cstheme="minorHAnsi"/>
          <w:color w:val="000000"/>
          <w:sz w:val="20"/>
          <w:szCs w:val="20"/>
        </w:rPr>
        <w:t xml:space="preserve"> details of the microstructure. Composites from the different powders (HEBM, SC and CM) showed very different values of</w:t>
      </w:r>
      <w:r w:rsidRPr="00A910B7">
        <w:rPr>
          <w:rFonts w:cstheme="minorHAnsi"/>
          <w:color w:val="000000"/>
          <w:sz w:val="20"/>
          <w:szCs w:val="20"/>
        </w:rPr>
        <w:t xml:space="preserve"> hardness, HV30, </w:t>
      </w:r>
      <w:r w:rsidRPr="002132D7">
        <w:rPr>
          <w:rFonts w:cstheme="minorHAnsi"/>
          <w:color w:val="000000"/>
          <w:sz w:val="20"/>
          <w:szCs w:val="20"/>
        </w:rPr>
        <w:t xml:space="preserve">and </w:t>
      </w:r>
      <w:r w:rsidRPr="00A910B7">
        <w:rPr>
          <w:rFonts w:cstheme="minorHAnsi"/>
          <w:color w:val="000000"/>
          <w:sz w:val="20"/>
          <w:szCs w:val="20"/>
        </w:rPr>
        <w:t>toughness, KIC</w:t>
      </w:r>
      <w:r w:rsidRPr="002132D7">
        <w:rPr>
          <w:rFonts w:cstheme="minorHAnsi"/>
          <w:color w:val="000000"/>
          <w:sz w:val="20"/>
          <w:szCs w:val="20"/>
        </w:rPr>
        <w:t xml:space="preserve">, varying from extremely hard parts for the HEBM composites, to impressive high tough composites for the SC parts. These mechanical responses are discussed taking into account the </w:t>
      </w:r>
      <w:r w:rsidRPr="00A910B7">
        <w:rPr>
          <w:rFonts w:cstheme="minorHAnsi"/>
          <w:color w:val="000000"/>
          <w:sz w:val="20"/>
          <w:szCs w:val="20"/>
        </w:rPr>
        <w:t>structur</w:t>
      </w:r>
      <w:r w:rsidRPr="002132D7">
        <w:rPr>
          <w:rFonts w:cstheme="minorHAnsi"/>
          <w:color w:val="000000"/>
          <w:sz w:val="20"/>
          <w:szCs w:val="20"/>
        </w:rPr>
        <w:t>e</w:t>
      </w:r>
      <w:r w:rsidRPr="00A910B7">
        <w:rPr>
          <w:rFonts w:cstheme="minorHAnsi"/>
          <w:color w:val="000000"/>
          <w:sz w:val="20"/>
          <w:szCs w:val="20"/>
        </w:rPr>
        <w:t>/microstructur</w:t>
      </w:r>
      <w:r w:rsidRPr="002132D7">
        <w:rPr>
          <w:rFonts w:cstheme="minorHAnsi"/>
          <w:color w:val="000000"/>
          <w:sz w:val="20"/>
          <w:szCs w:val="20"/>
        </w:rPr>
        <w:t>e</w:t>
      </w:r>
      <w:r w:rsidRPr="00A910B7">
        <w:rPr>
          <w:rFonts w:cstheme="minorHAnsi"/>
          <w:color w:val="000000"/>
          <w:sz w:val="20"/>
          <w:szCs w:val="20"/>
        </w:rPr>
        <w:t xml:space="preserve"> </w:t>
      </w:r>
      <w:r w:rsidRPr="002132D7">
        <w:rPr>
          <w:rFonts w:cstheme="minorHAnsi"/>
          <w:color w:val="000000"/>
          <w:sz w:val="20"/>
          <w:szCs w:val="20"/>
        </w:rPr>
        <w:t>and grain boundaries details leaded by the</w:t>
      </w:r>
      <w:r w:rsidRPr="00A910B7">
        <w:rPr>
          <w:rFonts w:cstheme="minorHAnsi"/>
          <w:color w:val="000000"/>
          <w:sz w:val="20"/>
          <w:szCs w:val="20"/>
        </w:rPr>
        <w:t xml:space="preserve"> </w:t>
      </w:r>
      <w:r w:rsidRPr="002132D7">
        <w:rPr>
          <w:rFonts w:cstheme="minorHAnsi"/>
          <w:color w:val="000000"/>
          <w:sz w:val="20"/>
          <w:szCs w:val="20"/>
        </w:rPr>
        <w:t>designed powder morphology.</w:t>
      </w:r>
    </w:p>
    <w:p w:rsidR="00AE3E37" w:rsidRDefault="00A9710C">
      <w:pPr>
        <w:pStyle w:val="Heading3"/>
        <w:spacing w:before="74"/>
      </w:pPr>
      <w:r>
        <w:rPr>
          <w:b w:val="0"/>
        </w:rPr>
        <w:br w:type="column"/>
      </w:r>
      <w:r>
        <w:rPr>
          <w:color w:val="BF5A14"/>
        </w:rPr>
        <w:t>Image</w:t>
      </w:r>
    </w:p>
    <w:p w:rsidR="0035159D" w:rsidRDefault="0035159D" w:rsidP="0035159D">
      <w:pPr>
        <w:jc w:val="both"/>
        <w:rPr>
          <w:rFonts w:ascii="Times New Roman" w:hAnsi="Times New Roman"/>
          <w:sz w:val="20"/>
        </w:rPr>
      </w:pPr>
      <w:r>
        <w:rPr>
          <w:rFonts w:ascii="Times New Roman" w:hAnsi="Times New Roman"/>
          <w:noProof/>
          <w:sz w:val="20"/>
          <w:lang w:val="pt-PT" w:eastAsia="pt-PT"/>
        </w:rPr>
        <mc:AlternateContent>
          <mc:Choice Requires="wps">
            <w:drawing>
              <wp:anchor distT="0" distB="0" distL="114300" distR="114300" simplePos="0" relativeHeight="251666432" behindDoc="0" locked="0" layoutInCell="1" allowOverlap="1" wp14:anchorId="54DD2EE0" wp14:editId="445C1E71">
                <wp:simplePos x="0" y="0"/>
                <wp:positionH relativeFrom="column">
                  <wp:posOffset>909320</wp:posOffset>
                </wp:positionH>
                <wp:positionV relativeFrom="paragraph">
                  <wp:posOffset>1296035</wp:posOffset>
                </wp:positionV>
                <wp:extent cx="365760" cy="0"/>
                <wp:effectExtent l="10160" t="16510" r="14605" b="12065"/>
                <wp:wrapNone/>
                <wp:docPr id="19"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straightConnector1">
                          <a:avLst/>
                        </a:prstGeom>
                        <a:noFill/>
                        <a:ln w="1587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401D165" id="_x0000_t32" coordsize="21600,21600" o:spt="32" o:oned="t" path="m,l21600,21600e" filled="f">
                <v:path arrowok="t" fillok="f" o:connecttype="none"/>
                <o:lock v:ext="edit" shapetype="t"/>
              </v:shapetype>
              <v:shape id="AutoShape 10" o:spid="_x0000_s1026" type="#_x0000_t32" style="position:absolute;margin-left:71.6pt;margin-top:102.05pt;width:28.8pt;height:0;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" strokecolor="white" strokeweight="1.25pt"/>
            </w:pict>
          </mc:Fallback>
        </mc:AlternateContent>
      </w:r>
      <w:r>
        <w:rPr>
          <w:rFonts w:ascii="Times New Roman" w:hAnsi="Times New Roman"/>
          <w:noProof/>
          <w:sz w:val="20"/>
          <w:lang w:val="pt-PT" w:eastAsia="pt-PT"/>
        </w:rPr>
        <mc:AlternateContent>
          <mc:Choice Requires="wps">
            <w:drawing>
              <wp:anchor distT="0" distB="0" distL="114300" distR="114300" simplePos="0" relativeHeight="251664384" behindDoc="0" locked="0" layoutInCell="1" allowOverlap="1" wp14:anchorId="7A112F36" wp14:editId="004D1FF6">
                <wp:simplePos x="0" y="0"/>
                <wp:positionH relativeFrom="column">
                  <wp:posOffset>2430780</wp:posOffset>
                </wp:positionH>
                <wp:positionV relativeFrom="paragraph">
                  <wp:posOffset>1283970</wp:posOffset>
                </wp:positionV>
                <wp:extent cx="365760" cy="0"/>
                <wp:effectExtent l="10160" t="16510" r="14605" b="12065"/>
                <wp:wrapNone/>
                <wp:docPr id="6"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65760" cy="0"/>
                        </a:xfrm>
                        <a:prstGeom prst="straightConnector1">
                          <a:avLst/>
                        </a:prstGeom>
                        <a:noFill/>
                        <a:ln w="15875">
                          <a:solidFill>
                            <a:srgbClr val="FFFFF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3486AF2" id="AutoShape 10" o:spid="_x0000_s1026" type="#_x0000_t32" style="position:absolute;margin-left:191.4pt;margin-top:101.1pt;width:28.8pt;height: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" strokecolor="white" strokeweight="1.25pt"/>
            </w:pict>
          </mc:Fallback>
        </mc:AlternateContent>
      </w:r>
      <w:r w:rsidRPr="0035159D">
        <w:rPr>
          <w:rFonts w:ascii="Times New Roman" w:hAnsi="Times New Roman"/>
          <w:sz w:val="20"/>
        </w:rPr>
        <mc:AlternateContent>
          <mc:Choice Requires="wps">
            <w:drawing>
              <wp:anchor distT="0" distB="0" distL="114300" distR="114300" simplePos="0" relativeHeight="251659264" behindDoc="0" locked="0" layoutInCell="1" allowOverlap="1" wp14:anchorId="2C622C75" wp14:editId="4D503F2C">
                <wp:simplePos x="0" y="0"/>
                <wp:positionH relativeFrom="column">
                  <wp:posOffset>911225</wp:posOffset>
                </wp:positionH>
                <wp:positionV relativeFrom="paragraph">
                  <wp:posOffset>1067435</wp:posOffset>
                </wp:positionV>
                <wp:extent cx="525145" cy="231775"/>
                <wp:effectExtent l="0" t="635" r="635"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59D" w:rsidRPr="00E93BC4" w:rsidRDefault="0035159D" w:rsidP="0035159D">
                            <w:pPr>
                              <w:rPr>
                                <w:rFonts w:ascii="Times New Roman" w:hAnsi="Times New Roman"/>
                                <w:b/>
                                <w:color w:val="FFFFFF"/>
                                <w:sz w:val="18"/>
                                <w:szCs w:val="18"/>
                                <w:lang w:val="pt-PT"/>
                              </w:rPr>
                            </w:pPr>
                            <w:r w:rsidRPr="00E93BC4">
                              <w:rPr>
                                <w:rFonts w:ascii="Times New Roman" w:hAnsi="Times New Roman"/>
                                <w:b/>
                                <w:color w:val="FFFFFF"/>
                                <w:sz w:val="18"/>
                                <w:szCs w:val="18"/>
                                <w:lang w:val="pt-PT"/>
                              </w:rPr>
                              <w:t xml:space="preserve">5 </w:t>
                            </w:r>
                            <w:r w:rsidRPr="00E93BC4">
                              <w:rPr>
                                <w:rFonts w:ascii="Symbol" w:hAnsi="Symbol"/>
                                <w:b/>
                                <w:color w:val="FFFFFF"/>
                                <w:sz w:val="18"/>
                                <w:szCs w:val="18"/>
                                <w:lang w:val="pt-PT"/>
                              </w:rPr>
                              <w:t></w:t>
                            </w:r>
                            <w:proofErr w:type="gramStart"/>
                            <w:r w:rsidRPr="00E93BC4">
                              <w:rPr>
                                <w:rFonts w:ascii="Times New Roman" w:hAnsi="Times New Roman"/>
                                <w:b/>
                                <w:color w:val="FFFFFF"/>
                                <w:sz w:val="18"/>
                                <w:szCs w:val="18"/>
                                <w:lang w:val="pt-PT"/>
                              </w:rPr>
                              <w:t>m</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2C622C75" id="_x0000_t202" coordsize="21600,21600" o:spt="202" path="m,l,21600r21600,l21600,xe">
                <v:stroke joinstyle="miter"/>
                <v:path gradientshapeok="t" o:connecttype="rect"/>
              </v:shapetype>
              <v:shape id="Text Box 7" o:spid="_x0000_s1026" type="#_x0000_t202" style="position:absolute;left:0;text-align:left;margin-left:71.75pt;margin-top:84.05pt;width:41.35pt;height:18.2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" filled="f" stroked="f">
                <v:textbox style="mso-fit-shape-to-text:t">
                  <w:txbxContent>
                    <w:p w:rsidR="0035159D" w:rsidRPr="00E93BC4" w:rsidRDefault="0035159D" w:rsidP="0035159D">
                      <w:pPr>
                        <w:rPr>
                          <w:rFonts w:ascii="Times New Roman" w:hAnsi="Times New Roman"/>
                          <w:b/>
                          <w:color w:val="FFFFFF"/>
                          <w:sz w:val="18"/>
                          <w:szCs w:val="18"/>
                          <w:lang w:val="pt-PT"/>
                        </w:rPr>
                      </w:pPr>
                      <w:r w:rsidRPr="00E93BC4">
                        <w:rPr>
                          <w:rFonts w:ascii="Times New Roman" w:hAnsi="Times New Roman"/>
                          <w:b/>
                          <w:color w:val="FFFFFF"/>
                          <w:sz w:val="18"/>
                          <w:szCs w:val="18"/>
                          <w:lang w:val="pt-PT"/>
                        </w:rPr>
                        <w:t xml:space="preserve">5 </w:t>
                      </w:r>
                      <w:r w:rsidRPr="00E93BC4">
                        <w:rPr>
                          <w:rFonts w:ascii="Symbol" w:hAnsi="Symbol"/>
                          <w:b/>
                          <w:color w:val="FFFFFF"/>
                          <w:sz w:val="18"/>
                          <w:szCs w:val="18"/>
                          <w:lang w:val="pt-PT"/>
                        </w:rPr>
                        <w:t></w:t>
                      </w:r>
                      <w:proofErr w:type="gramStart"/>
                      <w:r w:rsidRPr="00E93BC4">
                        <w:rPr>
                          <w:rFonts w:ascii="Times New Roman" w:hAnsi="Times New Roman"/>
                          <w:b/>
                          <w:color w:val="FFFFFF"/>
                          <w:sz w:val="18"/>
                          <w:szCs w:val="18"/>
                          <w:lang w:val="pt-PT"/>
                        </w:rPr>
                        <w:t>m</w:t>
                      </w:r>
                      <w:proofErr w:type="gramEnd"/>
                    </w:p>
                  </w:txbxContent>
                </v:textbox>
              </v:shape>
            </w:pict>
          </mc:Fallback>
        </mc:AlternateContent>
      </w:r>
      <w:r w:rsidRPr="0035159D">
        <w:rPr>
          <w:rFonts w:ascii="Times New Roman" w:hAnsi="Times New Roman"/>
          <w:sz w:val="20"/>
        </w:rPr>
        <mc:AlternateContent>
          <mc:Choice Requires="wps">
            <w:drawing>
              <wp:anchor distT="0" distB="0" distL="114300" distR="114300" simplePos="0" relativeHeight="251660288" behindDoc="0" locked="0" layoutInCell="1" allowOverlap="1" wp14:anchorId="48D18574" wp14:editId="28F97EF8">
                <wp:simplePos x="0" y="0"/>
                <wp:positionH relativeFrom="column">
                  <wp:posOffset>25400</wp:posOffset>
                </wp:positionH>
                <wp:positionV relativeFrom="paragraph">
                  <wp:posOffset>-2540</wp:posOffset>
                </wp:positionV>
                <wp:extent cx="433070" cy="234315"/>
                <wp:effectExtent l="3810" t="0" r="127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59D" w:rsidRPr="007B38AC" w:rsidRDefault="0035159D" w:rsidP="0035159D">
                            <w:pPr>
                              <w:rPr>
                                <w:color w:val="FFFFFF"/>
                                <w:sz w:val="20"/>
                                <w:lang w:val="pt-PT"/>
                              </w:rPr>
                            </w:pPr>
                            <w:r w:rsidRPr="007B38AC">
                              <w:rPr>
                                <w:color w:val="FFFFFF"/>
                                <w:sz w:val="20"/>
                                <w:lang w:val="pt-PT"/>
                              </w:rPr>
                              <w:t>(a)</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8D18574" id="Text Box 16" o:spid="_x0000_s1027" type="#_x0000_t202" style="position:absolute;left:0;text-align:left;margin-left:2pt;margin-top:-.2pt;width:34.1pt;height:18.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r89twIAAME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" filled="f" stroked="f">
                <v:textbox>
                  <w:txbxContent>
                    <w:p w:rsidR="0035159D" w:rsidRPr="007B38AC" w:rsidRDefault="0035159D" w:rsidP="0035159D">
                      <w:pPr>
                        <w:rPr>
                          <w:color w:val="FFFFFF"/>
                          <w:sz w:val="20"/>
                          <w:lang w:val="pt-PT"/>
                        </w:rPr>
                      </w:pPr>
                      <w:r w:rsidRPr="007B38AC">
                        <w:rPr>
                          <w:color w:val="FFFFFF"/>
                          <w:sz w:val="20"/>
                          <w:lang w:val="pt-PT"/>
                        </w:rPr>
                        <w:t>(a)</w:t>
                      </w:r>
                    </w:p>
                  </w:txbxContent>
                </v:textbox>
              </v:shape>
            </w:pict>
          </mc:Fallback>
        </mc:AlternateContent>
      </w:r>
      <w:r w:rsidRPr="0035159D">
        <w:rPr>
          <w:rFonts w:ascii="Times New Roman" w:hAnsi="Times New Roman"/>
          <w:sz w:val="20"/>
        </w:rPr>
        <mc:AlternateContent>
          <mc:Choice Requires="wps">
            <w:drawing>
              <wp:anchor distT="0" distB="0" distL="114300" distR="114300" simplePos="0" relativeHeight="251661312" behindDoc="0" locked="0" layoutInCell="1" allowOverlap="1" wp14:anchorId="47AF3365" wp14:editId="27537E96">
                <wp:simplePos x="0" y="0"/>
                <wp:positionH relativeFrom="column">
                  <wp:posOffset>2424430</wp:posOffset>
                </wp:positionH>
                <wp:positionV relativeFrom="paragraph">
                  <wp:posOffset>1044575</wp:posOffset>
                </wp:positionV>
                <wp:extent cx="525145" cy="231775"/>
                <wp:effectExtent l="0" t="4445" r="3175" b="1905"/>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145" cy="231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59D" w:rsidRPr="00E93BC4" w:rsidRDefault="0035159D" w:rsidP="0035159D">
                            <w:pPr>
                              <w:rPr>
                                <w:rFonts w:ascii="Times New Roman" w:hAnsi="Times New Roman"/>
                                <w:b/>
                                <w:color w:val="FFFFFF"/>
                                <w:sz w:val="18"/>
                                <w:szCs w:val="18"/>
                                <w:lang w:val="pt-PT"/>
                              </w:rPr>
                            </w:pPr>
                            <w:r w:rsidRPr="00E93BC4">
                              <w:rPr>
                                <w:rFonts w:ascii="Times New Roman" w:hAnsi="Times New Roman"/>
                                <w:b/>
                                <w:color w:val="FFFFFF"/>
                                <w:sz w:val="18"/>
                                <w:szCs w:val="18"/>
                                <w:lang w:val="pt-PT"/>
                              </w:rPr>
                              <w:t xml:space="preserve">5 </w:t>
                            </w:r>
                            <w:r w:rsidRPr="00E93BC4">
                              <w:rPr>
                                <w:rFonts w:ascii="Symbol" w:hAnsi="Symbol"/>
                                <w:b/>
                                <w:color w:val="FFFFFF"/>
                                <w:sz w:val="18"/>
                                <w:szCs w:val="18"/>
                                <w:lang w:val="pt-PT"/>
                              </w:rPr>
                              <w:t></w:t>
                            </w:r>
                            <w:proofErr w:type="gramStart"/>
                            <w:r w:rsidRPr="00E93BC4">
                              <w:rPr>
                                <w:rFonts w:ascii="Times New Roman" w:hAnsi="Times New Roman"/>
                                <w:b/>
                                <w:color w:val="FFFFFF"/>
                                <w:sz w:val="18"/>
                                <w:szCs w:val="18"/>
                                <w:lang w:val="pt-PT"/>
                              </w:rPr>
                              <w:t>m</w:t>
                            </w:r>
                            <w:proofErr w:type="gramEnd"/>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7AF3365" id="Text Box 9" o:spid="_x0000_s1028" type="#_x0000_t202" style="position:absolute;left:0;text-align:left;margin-left:190.9pt;margin-top:82.25pt;width:41.35pt;height:18.2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" filled="f" stroked="f">
                <v:textbox style="mso-fit-shape-to-text:t">
                  <w:txbxContent>
                    <w:p w:rsidR="0035159D" w:rsidRPr="00E93BC4" w:rsidRDefault="0035159D" w:rsidP="0035159D">
                      <w:pPr>
                        <w:rPr>
                          <w:rFonts w:ascii="Times New Roman" w:hAnsi="Times New Roman"/>
                          <w:b/>
                          <w:color w:val="FFFFFF"/>
                          <w:sz w:val="18"/>
                          <w:szCs w:val="18"/>
                          <w:lang w:val="pt-PT"/>
                        </w:rPr>
                      </w:pPr>
                      <w:r w:rsidRPr="00E93BC4">
                        <w:rPr>
                          <w:rFonts w:ascii="Times New Roman" w:hAnsi="Times New Roman"/>
                          <w:b/>
                          <w:color w:val="FFFFFF"/>
                          <w:sz w:val="18"/>
                          <w:szCs w:val="18"/>
                          <w:lang w:val="pt-PT"/>
                        </w:rPr>
                        <w:t xml:space="preserve">5 </w:t>
                      </w:r>
                      <w:r w:rsidRPr="00E93BC4">
                        <w:rPr>
                          <w:rFonts w:ascii="Symbol" w:hAnsi="Symbol"/>
                          <w:b/>
                          <w:color w:val="FFFFFF"/>
                          <w:sz w:val="18"/>
                          <w:szCs w:val="18"/>
                          <w:lang w:val="pt-PT"/>
                        </w:rPr>
                        <w:t></w:t>
                      </w:r>
                      <w:proofErr w:type="gramStart"/>
                      <w:r w:rsidRPr="00E93BC4">
                        <w:rPr>
                          <w:rFonts w:ascii="Times New Roman" w:hAnsi="Times New Roman"/>
                          <w:b/>
                          <w:color w:val="FFFFFF"/>
                          <w:sz w:val="18"/>
                          <w:szCs w:val="18"/>
                          <w:lang w:val="pt-PT"/>
                        </w:rPr>
                        <w:t>m</w:t>
                      </w:r>
                      <w:proofErr w:type="gramEnd"/>
                    </w:p>
                  </w:txbxContent>
                </v:textbox>
              </v:shape>
            </w:pict>
          </mc:Fallback>
        </mc:AlternateContent>
      </w:r>
      <w:r w:rsidRPr="0035159D">
        <w:rPr>
          <w:rFonts w:ascii="Times New Roman" w:hAnsi="Times New Roman"/>
          <w:sz w:val="20"/>
        </w:rPr>
        <mc:AlternateContent>
          <mc:Choice Requires="wps">
            <w:drawing>
              <wp:anchor distT="0" distB="0" distL="114300" distR="114300" simplePos="0" relativeHeight="251662336" behindDoc="0" locked="0" layoutInCell="1" allowOverlap="1" wp14:anchorId="3AD2EDDF" wp14:editId="48FC5FE0">
                <wp:simplePos x="0" y="0"/>
                <wp:positionH relativeFrom="column">
                  <wp:posOffset>1436370</wp:posOffset>
                </wp:positionH>
                <wp:positionV relativeFrom="paragraph">
                  <wp:posOffset>8890</wp:posOffset>
                </wp:positionV>
                <wp:extent cx="433070" cy="234315"/>
                <wp:effectExtent l="0" t="0" r="0" b="0"/>
                <wp:wrapNone/>
                <wp:docPr id="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234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5159D" w:rsidRPr="007B38AC" w:rsidRDefault="0035159D" w:rsidP="0035159D">
                            <w:pPr>
                              <w:rPr>
                                <w:color w:val="FFFFFF"/>
                                <w:sz w:val="20"/>
                                <w:lang w:val="pt-PT"/>
                              </w:rPr>
                            </w:pPr>
                            <w:r>
                              <w:rPr>
                                <w:color w:val="FFFFFF"/>
                                <w:sz w:val="20"/>
                                <w:lang w:val="pt-PT"/>
                              </w:rPr>
                              <w:t>(b</w:t>
                            </w:r>
                            <w:r w:rsidRPr="007B38AC">
                              <w:rPr>
                                <w:color w:val="FFFFFF"/>
                                <w:sz w:val="20"/>
                                <w:lang w:val="pt-PT"/>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D2EDDF" id="Text Box 11" o:spid="_x0000_s1029" type="#_x0000_t202" style="position:absolute;left:0;text-align:left;margin-left:113.1pt;margin-top:.7pt;width:34.1pt;height:18.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ACGuAIAAME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" filled="f" stroked="f">
                <v:textbox>
                  <w:txbxContent>
                    <w:p w:rsidR="0035159D" w:rsidRPr="007B38AC" w:rsidRDefault="0035159D" w:rsidP="0035159D">
                      <w:pPr>
                        <w:rPr>
                          <w:color w:val="FFFFFF"/>
                          <w:sz w:val="20"/>
                          <w:lang w:val="pt-PT"/>
                        </w:rPr>
                      </w:pPr>
                      <w:r>
                        <w:rPr>
                          <w:color w:val="FFFFFF"/>
                          <w:sz w:val="20"/>
                          <w:lang w:val="pt-PT"/>
                        </w:rPr>
                        <w:t>(b</w:t>
                      </w:r>
                      <w:r w:rsidRPr="007B38AC">
                        <w:rPr>
                          <w:color w:val="FFFFFF"/>
                          <w:sz w:val="20"/>
                          <w:lang w:val="pt-PT"/>
                        </w:rPr>
                        <w:t>)</w:t>
                      </w:r>
                    </w:p>
                  </w:txbxContent>
                </v:textbox>
              </v:shape>
            </w:pict>
          </mc:Fallback>
        </mc:AlternateContent>
      </w:r>
      <w:r>
        <w:rPr>
          <w:rFonts w:ascii="Times New Roman" w:hAnsi="Times New Roman"/>
          <w:noProof/>
          <w:sz w:val="20"/>
          <w:lang w:val="pt-PT" w:eastAsia="pt-PT"/>
        </w:rPr>
        <w:drawing>
          <wp:inline distT="0" distB="0" distL="0" distR="0" wp14:anchorId="6018286C" wp14:editId="19D39220">
            <wp:extent cx="1380490" cy="1371600"/>
            <wp:effectExtent l="19050" t="0" r="0" b="0"/>
            <wp:docPr id="3" name="Imagem 1" descr="8H 3000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H 3000X"/>
                    <pic:cNvPicPr>
                      <a:picLocks noChangeAspect="1" noChangeArrowheads="1"/>
                    </pic:cNvPicPr>
                  </pic:nvPicPr>
                  <pic:blipFill>
                    <a:blip r:embed="rId9" cstate="print"/>
                    <a:srcRect l="48819" t="24147" b="8398"/>
                    <a:stretch>
                      <a:fillRect/>
                    </a:stretch>
                  </pic:blipFill>
                  <pic:spPr bwMode="auto">
                    <a:xfrm>
                      <a:off x="0" y="0"/>
                      <a:ext cx="1380490" cy="1371600"/>
                    </a:xfrm>
                    <a:prstGeom prst="rect">
                      <a:avLst/>
                    </a:prstGeom>
                    <a:noFill/>
                    <a:ln w="9525">
                      <a:noFill/>
                      <a:miter lim="800000"/>
                      <a:headEnd/>
                      <a:tailEnd/>
                    </a:ln>
                  </pic:spPr>
                </pic:pic>
              </a:graphicData>
            </a:graphic>
          </wp:inline>
        </w:drawing>
      </w:r>
      <w:r>
        <w:rPr>
          <w:rFonts w:ascii="Times New Roman" w:hAnsi="Times New Roman"/>
          <w:b/>
          <w:noProof/>
          <w:sz w:val="20"/>
          <w:lang w:val="pt-PT" w:eastAsia="pt-PT"/>
        </w:rPr>
        <w:drawing>
          <wp:inline distT="0" distB="0" distL="0" distR="0" wp14:anchorId="649995C3" wp14:editId="73134642">
            <wp:extent cx="1457960" cy="1371600"/>
            <wp:effectExtent l="19050" t="0" r="8890" b="0"/>
            <wp:docPr id="1" name="Imagem 0" descr="PDC_177__3.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0" descr="PDC_177__3.tif"/>
                    <pic:cNvPicPr>
                      <a:picLocks noChangeAspect="1" noChangeArrowheads="1"/>
                    </pic:cNvPicPr>
                  </pic:nvPicPr>
                  <pic:blipFill>
                    <a:blip r:embed="rId10" cstate="print"/>
                    <a:srcRect r="7841" b="5960"/>
                    <a:stretch>
                      <a:fillRect/>
                    </a:stretch>
                  </pic:blipFill>
                  <pic:spPr bwMode="auto">
                    <a:xfrm>
                      <a:off x="0" y="0"/>
                      <a:ext cx="1457960" cy="1371600"/>
                    </a:xfrm>
                    <a:prstGeom prst="rect">
                      <a:avLst/>
                    </a:prstGeom>
                    <a:noFill/>
                    <a:ln w="9525">
                      <a:noFill/>
                      <a:miter lim="800000"/>
                      <a:headEnd/>
                      <a:tailEnd/>
                    </a:ln>
                  </pic:spPr>
                </pic:pic>
              </a:graphicData>
            </a:graphic>
          </wp:inline>
        </w:drawing>
      </w:r>
    </w:p>
    <w:p w:rsidR="0035159D" w:rsidRPr="0035159D" w:rsidRDefault="0035159D" w:rsidP="0035159D">
      <w:pPr>
        <w:jc w:val="both"/>
        <w:rPr>
          <w:sz w:val="16"/>
          <w:szCs w:val="16"/>
        </w:rPr>
      </w:pPr>
    </w:p>
    <w:p w:rsidR="0035159D" w:rsidRPr="0035159D" w:rsidRDefault="0035159D" w:rsidP="0035159D">
      <w:pPr>
        <w:jc w:val="both"/>
        <w:rPr>
          <w:sz w:val="20"/>
        </w:rPr>
      </w:pPr>
      <w:r w:rsidRPr="0035159D">
        <w:rPr>
          <w:sz w:val="20"/>
        </w:rPr>
        <w:t xml:space="preserve">SEM micrographs (a) WC-12SS mixture prepared by HEBM; (b) WC powder sputter-coated with 12SS. </w:t>
      </w:r>
    </w:p>
    <w:p w:rsidR="00B75DDC" w:rsidRDefault="005973B9" w:rsidP="005973B9">
      <w:pPr>
        <w:spacing w:line="204" w:lineRule="exact"/>
        <w:rPr>
          <w:rFonts w:ascii="Arial"/>
          <w:b/>
          <w:color w:val="BF5A14"/>
          <w:sz w:val="20"/>
        </w:rPr>
      </w:pPr>
      <w:r>
        <w:rPr>
          <w:rFonts w:ascii="Arial"/>
          <w:b/>
          <w:color w:val="BF5A14"/>
          <w:sz w:val="20"/>
        </w:rPr>
        <w:br/>
        <w:t>Recent Publications (minimum 5)</w:t>
      </w:r>
    </w:p>
    <w:p w:rsidR="00B75DDC" w:rsidRPr="0035159D" w:rsidRDefault="00B75DDC" w:rsidP="0035159D">
      <w:pPr>
        <w:pStyle w:val="ListParagraph"/>
        <w:snapToGrid w:val="0"/>
        <w:spacing w:before="0" w:line="240" w:lineRule="auto"/>
        <w:ind w:left="0"/>
        <w:contextualSpacing/>
        <w:rPr>
          <w:rFonts w:ascii="Tw Cen MT" w:hAnsi="Tw Cen MT"/>
          <w:color w:val="000065"/>
          <w:sz w:val="18"/>
          <w:szCs w:val="18"/>
        </w:rPr>
      </w:pPr>
      <w:r w:rsidRPr="00B75DDC">
        <w:rPr>
          <w:rFonts w:ascii="Tw Cen MT" w:hAnsi="Tw Cen MT"/>
          <w:bCs/>
          <w:sz w:val="24"/>
          <w:szCs w:val="24"/>
        </w:rPr>
        <w:t>62</w:t>
      </w:r>
      <w:r w:rsidRPr="002132D7">
        <w:rPr>
          <w:rFonts w:ascii="Tw Cen MT" w:hAnsi="Tw Cen MT"/>
          <w:bCs/>
          <w:sz w:val="18"/>
          <w:szCs w:val="18"/>
        </w:rPr>
        <w:t>1</w:t>
      </w:r>
      <w:proofErr w:type="gramStart"/>
      <w:r w:rsidRPr="0035159D">
        <w:rPr>
          <w:rFonts w:ascii="Tw Cen MT" w:hAnsi="Tw Cen MT"/>
          <w:bCs/>
          <w:sz w:val="18"/>
          <w:szCs w:val="18"/>
        </w:rPr>
        <w:t>.</w:t>
      </w:r>
      <w:r w:rsidRPr="0035159D">
        <w:rPr>
          <w:rFonts w:ascii="Tw Cen MT" w:hAnsi="Tw Cen MT"/>
          <w:color w:val="000000"/>
          <w:sz w:val="18"/>
          <w:szCs w:val="18"/>
        </w:rPr>
        <w:t>“</w:t>
      </w:r>
      <w:proofErr w:type="spellStart"/>
      <w:proofErr w:type="gramEnd"/>
      <w:r w:rsidRPr="0035159D">
        <w:rPr>
          <w:rFonts w:ascii="Tw Cen MT" w:hAnsi="Tw Cen MT"/>
          <w:color w:val="000000"/>
          <w:sz w:val="18"/>
          <w:szCs w:val="18"/>
          <w:lang w:val="x-none"/>
        </w:rPr>
        <w:t>Sintering</w:t>
      </w:r>
      <w:proofErr w:type="spellEnd"/>
      <w:r w:rsidRPr="0035159D">
        <w:rPr>
          <w:rFonts w:ascii="Tw Cen MT" w:hAnsi="Tw Cen MT"/>
          <w:color w:val="000000"/>
          <w:sz w:val="18"/>
          <w:szCs w:val="18"/>
          <w:lang w:val="x-none"/>
        </w:rPr>
        <w:t xml:space="preserve">, </w:t>
      </w:r>
      <w:proofErr w:type="spellStart"/>
      <w:r w:rsidRPr="0035159D">
        <w:rPr>
          <w:rFonts w:ascii="Tw Cen MT" w:hAnsi="Tw Cen MT"/>
          <w:color w:val="000000"/>
          <w:sz w:val="18"/>
          <w:szCs w:val="18"/>
          <w:lang w:val="x-none"/>
        </w:rPr>
        <w:t>microstructure</w:t>
      </w:r>
      <w:proofErr w:type="spellEnd"/>
      <w:r w:rsidRPr="0035159D">
        <w:rPr>
          <w:rFonts w:ascii="Tw Cen MT" w:hAnsi="Tw Cen MT"/>
          <w:color w:val="000000"/>
          <w:sz w:val="18"/>
          <w:szCs w:val="18"/>
          <w:lang w:val="x-none"/>
        </w:rPr>
        <w:t xml:space="preserve"> and </w:t>
      </w:r>
      <w:proofErr w:type="spellStart"/>
      <w:r w:rsidRPr="0035159D">
        <w:rPr>
          <w:rFonts w:ascii="Tw Cen MT" w:hAnsi="Tw Cen MT"/>
          <w:color w:val="000000"/>
          <w:sz w:val="18"/>
          <w:szCs w:val="18"/>
          <w:lang w:val="x-none"/>
        </w:rPr>
        <w:t>properties</w:t>
      </w:r>
      <w:proofErr w:type="spellEnd"/>
      <w:r w:rsidRPr="0035159D">
        <w:rPr>
          <w:rFonts w:ascii="Tw Cen MT" w:hAnsi="Tw Cen MT"/>
          <w:color w:val="000000"/>
          <w:sz w:val="18"/>
          <w:szCs w:val="18"/>
          <w:lang w:val="x-none"/>
        </w:rPr>
        <w:t xml:space="preserve"> of WC-AISI304 </w:t>
      </w:r>
      <w:proofErr w:type="spellStart"/>
      <w:r w:rsidRPr="0035159D">
        <w:rPr>
          <w:rFonts w:ascii="Tw Cen MT" w:hAnsi="Tw Cen MT"/>
          <w:color w:val="000000"/>
          <w:sz w:val="18"/>
          <w:szCs w:val="18"/>
          <w:lang w:val="x-none"/>
        </w:rPr>
        <w:t>powder</w:t>
      </w:r>
      <w:proofErr w:type="spellEnd"/>
      <w:r w:rsidRPr="0035159D">
        <w:rPr>
          <w:rFonts w:ascii="Tw Cen MT" w:hAnsi="Tw Cen MT"/>
          <w:color w:val="000000"/>
          <w:sz w:val="18"/>
          <w:szCs w:val="18"/>
          <w:lang w:val="x-none"/>
        </w:rPr>
        <w:t xml:space="preserve"> </w:t>
      </w:r>
      <w:proofErr w:type="spellStart"/>
      <w:r w:rsidRPr="0035159D">
        <w:rPr>
          <w:rFonts w:ascii="Tw Cen MT" w:hAnsi="Tw Cen MT"/>
          <w:color w:val="000000"/>
          <w:sz w:val="18"/>
          <w:szCs w:val="18"/>
          <w:lang w:val="x-none"/>
        </w:rPr>
        <w:t>composites</w:t>
      </w:r>
      <w:proofErr w:type="spellEnd"/>
      <w:r w:rsidRPr="0035159D">
        <w:rPr>
          <w:rFonts w:ascii="Tw Cen MT" w:hAnsi="Tw Cen MT"/>
          <w:color w:val="000000"/>
          <w:sz w:val="18"/>
          <w:szCs w:val="18"/>
        </w:rPr>
        <w:t xml:space="preserve">”, </w:t>
      </w:r>
      <w:r w:rsidRPr="0035159D">
        <w:rPr>
          <w:rFonts w:ascii="Tw Cen MT" w:hAnsi="Tw Cen MT"/>
          <w:color w:val="000000"/>
          <w:sz w:val="18"/>
          <w:szCs w:val="18"/>
          <w:lang w:val="x-none"/>
        </w:rPr>
        <w:t>B.J. Marques</w:t>
      </w:r>
      <w:r w:rsidRPr="0035159D">
        <w:rPr>
          <w:rFonts w:ascii="Tw Cen MT" w:hAnsi="Tw Cen MT"/>
          <w:color w:val="000000"/>
          <w:sz w:val="18"/>
          <w:szCs w:val="18"/>
        </w:rPr>
        <w:t xml:space="preserve">, </w:t>
      </w:r>
      <w:r w:rsidRPr="0035159D">
        <w:rPr>
          <w:rFonts w:ascii="Tw Cen MT" w:hAnsi="Tw Cen MT"/>
          <w:color w:val="000000"/>
          <w:sz w:val="18"/>
          <w:szCs w:val="18"/>
          <w:lang w:val="x-none"/>
        </w:rPr>
        <w:t>C.M. Fernandes</w:t>
      </w:r>
      <w:r w:rsidRPr="0035159D">
        <w:rPr>
          <w:rFonts w:ascii="Tw Cen MT" w:hAnsi="Tw Cen MT"/>
          <w:color w:val="000000"/>
          <w:sz w:val="18"/>
          <w:szCs w:val="18"/>
        </w:rPr>
        <w:t xml:space="preserve">, </w:t>
      </w:r>
      <w:r w:rsidRPr="0035159D">
        <w:rPr>
          <w:rFonts w:ascii="Tw Cen MT" w:hAnsi="Tw Cen MT"/>
          <w:color w:val="000000"/>
          <w:sz w:val="18"/>
          <w:szCs w:val="18"/>
          <w:u w:val="single"/>
          <w:lang w:val="x-none"/>
        </w:rPr>
        <w:t>A.M.R. Senos</w:t>
      </w:r>
      <w:r w:rsidRPr="0035159D">
        <w:rPr>
          <w:rFonts w:ascii="Tw Cen MT" w:hAnsi="Tw Cen MT"/>
          <w:color w:val="000000"/>
          <w:sz w:val="18"/>
          <w:szCs w:val="18"/>
        </w:rPr>
        <w:t xml:space="preserve">, </w:t>
      </w:r>
      <w:r w:rsidRPr="0035159D">
        <w:rPr>
          <w:rFonts w:ascii="Tw Cen MT" w:hAnsi="Tw Cen MT"/>
          <w:bCs/>
          <w:sz w:val="18"/>
          <w:szCs w:val="18"/>
        </w:rPr>
        <w:t>J. Alloys and Compounds, 562, 164-70 (2013).</w:t>
      </w:r>
      <w:r w:rsidRPr="0035159D">
        <w:rPr>
          <w:rFonts w:ascii="Tw Cen MT" w:hAnsi="Tw Cen MT"/>
          <w:bCs/>
          <w:sz w:val="18"/>
          <w:szCs w:val="18"/>
        </w:rPr>
        <w:t xml:space="preserve"> </w:t>
      </w:r>
      <w:hyperlink r:id="rId11" w:history="1">
        <w:r w:rsidRPr="0035159D">
          <w:rPr>
            <w:rStyle w:val="Hyperlink"/>
            <w:rFonts w:ascii="Tw Cen MT" w:hAnsi="Tw Cen MT"/>
            <w:sz w:val="18"/>
            <w:szCs w:val="18"/>
            <w:lang w:val="x-none"/>
          </w:rPr>
          <w:t>http://dx.doi.org/</w:t>
        </w:r>
        <w:r w:rsidRPr="0035159D">
          <w:rPr>
            <w:rStyle w:val="Hyperlink"/>
            <w:rFonts w:ascii="Tw Cen MT" w:hAnsi="Tw Cen MT"/>
            <w:sz w:val="18"/>
            <w:szCs w:val="18"/>
            <w:lang w:val="x-none"/>
          </w:rPr>
          <w:t>10.1016/j.jallcom.2013.02.013</w:t>
        </w:r>
      </w:hyperlink>
    </w:p>
    <w:p w:rsidR="0035159D" w:rsidRPr="0035159D" w:rsidRDefault="00B75DDC" w:rsidP="0035159D">
      <w:pPr>
        <w:pStyle w:val="BBAuthorName"/>
        <w:spacing w:line="240" w:lineRule="auto"/>
        <w:jc w:val="both"/>
        <w:rPr>
          <w:rFonts w:ascii="Tw Cen MT" w:hAnsi="Tw Cen MT"/>
          <w:i w:val="0"/>
          <w:sz w:val="18"/>
          <w:szCs w:val="18"/>
        </w:rPr>
      </w:pPr>
      <w:r w:rsidRPr="0035159D">
        <w:rPr>
          <w:rFonts w:ascii="Tw Cen MT" w:hAnsi="Tw Cen MT"/>
          <w:color w:val="000065"/>
          <w:sz w:val="18"/>
          <w:szCs w:val="18"/>
        </w:rPr>
        <w:t>2</w:t>
      </w:r>
      <w:r w:rsidRPr="0035159D">
        <w:rPr>
          <w:rFonts w:ascii="Tw Cen MT" w:hAnsi="Tw Cen MT"/>
          <w:color w:val="000065"/>
          <w:sz w:val="18"/>
          <w:szCs w:val="18"/>
        </w:rPr>
        <w:t>.</w:t>
      </w:r>
      <w:r w:rsidRPr="0035159D">
        <w:rPr>
          <w:rFonts w:ascii="Tw Cen MT" w:hAnsi="Tw Cen MT"/>
          <w:sz w:val="18"/>
          <w:szCs w:val="18"/>
        </w:rPr>
        <w:t xml:space="preserve"> </w:t>
      </w:r>
      <w:r w:rsidRPr="0035159D">
        <w:rPr>
          <w:rFonts w:ascii="Tw Cen MT" w:hAnsi="Tw Cen MT"/>
          <w:i w:val="0"/>
          <w:sz w:val="18"/>
          <w:szCs w:val="18"/>
        </w:rPr>
        <w:t xml:space="preserve">“Grain Growth Anomaly and Dielectric Response in </w:t>
      </w:r>
      <w:proofErr w:type="spellStart"/>
      <w:r w:rsidRPr="0035159D">
        <w:rPr>
          <w:rFonts w:ascii="Tw Cen MT" w:hAnsi="Tw Cen MT"/>
          <w:i w:val="0"/>
          <w:sz w:val="18"/>
          <w:szCs w:val="18"/>
        </w:rPr>
        <w:t>Ti</w:t>
      </w:r>
      <w:proofErr w:type="spellEnd"/>
      <w:r w:rsidRPr="0035159D">
        <w:rPr>
          <w:rFonts w:ascii="Tw Cen MT" w:hAnsi="Tw Cen MT"/>
          <w:i w:val="0"/>
          <w:sz w:val="18"/>
          <w:szCs w:val="18"/>
        </w:rPr>
        <w:t xml:space="preserve">-rich Strontium </w:t>
      </w:r>
      <w:proofErr w:type="spellStart"/>
      <w:r w:rsidRPr="0035159D">
        <w:rPr>
          <w:rFonts w:ascii="Tw Cen MT" w:hAnsi="Tw Cen MT"/>
          <w:i w:val="0"/>
          <w:sz w:val="18"/>
          <w:szCs w:val="18"/>
        </w:rPr>
        <w:t>Titanate</w:t>
      </w:r>
      <w:proofErr w:type="spellEnd"/>
      <w:r w:rsidRPr="0035159D">
        <w:rPr>
          <w:rFonts w:ascii="Tw Cen MT" w:hAnsi="Tw Cen MT"/>
          <w:i w:val="0"/>
          <w:sz w:val="18"/>
          <w:szCs w:val="18"/>
        </w:rPr>
        <w:t xml:space="preserve"> Ceramics”, Luís Amaral, Manuela Fernandes, Ian M. </w:t>
      </w:r>
      <w:proofErr w:type="spellStart"/>
      <w:r w:rsidRPr="0035159D">
        <w:rPr>
          <w:rFonts w:ascii="Tw Cen MT" w:hAnsi="Tw Cen MT"/>
          <w:i w:val="0"/>
          <w:sz w:val="18"/>
          <w:szCs w:val="18"/>
        </w:rPr>
        <w:t>Reaney</w:t>
      </w:r>
      <w:proofErr w:type="spellEnd"/>
      <w:r w:rsidRPr="0035159D">
        <w:rPr>
          <w:rFonts w:ascii="Tw Cen MT" w:hAnsi="Tw Cen MT"/>
          <w:i w:val="0"/>
          <w:sz w:val="18"/>
          <w:szCs w:val="18"/>
        </w:rPr>
        <w:t xml:space="preserve">, Martin P. Harmer, </w:t>
      </w:r>
      <w:r w:rsidRPr="0035159D">
        <w:rPr>
          <w:rFonts w:ascii="Tw Cen MT" w:hAnsi="Tw Cen MT"/>
          <w:i w:val="0"/>
          <w:sz w:val="18"/>
          <w:szCs w:val="18"/>
          <w:u w:val="single"/>
        </w:rPr>
        <w:t>Ana M. R. Senos</w:t>
      </w:r>
      <w:r w:rsidRPr="0035159D">
        <w:rPr>
          <w:rFonts w:ascii="Tw Cen MT" w:hAnsi="Tw Cen MT"/>
          <w:i w:val="0"/>
          <w:sz w:val="18"/>
          <w:szCs w:val="18"/>
        </w:rPr>
        <w:t xml:space="preserve"> and Paula M. Vilarinho,</w:t>
      </w:r>
      <w:r w:rsidRPr="0035159D">
        <w:rPr>
          <w:rFonts w:ascii="Tw Cen MT" w:hAnsi="Tw Cen MT"/>
          <w:sz w:val="18"/>
          <w:szCs w:val="18"/>
        </w:rPr>
        <w:t xml:space="preserve"> J. Phys. Chem. C, </w:t>
      </w:r>
      <w:r w:rsidRPr="0035159D">
        <w:rPr>
          <w:rStyle w:val="citationvolume1"/>
          <w:rFonts w:ascii="Tw Cen MT" w:hAnsi="Tw Cen MT"/>
          <w:color w:val="000000"/>
          <w:sz w:val="18"/>
          <w:szCs w:val="18"/>
        </w:rPr>
        <w:t>117</w:t>
      </w:r>
      <w:r w:rsidRPr="0035159D">
        <w:rPr>
          <w:rFonts w:ascii="Tw Cen MT" w:hAnsi="Tw Cen MT"/>
          <w:color w:val="000000"/>
          <w:sz w:val="18"/>
          <w:szCs w:val="18"/>
        </w:rPr>
        <w:t xml:space="preserve"> </w:t>
      </w:r>
      <w:r w:rsidRPr="0035159D">
        <w:rPr>
          <w:rFonts w:ascii="Tw Cen MT" w:hAnsi="Tw Cen MT"/>
          <w:i w:val="0"/>
          <w:color w:val="000000"/>
          <w:sz w:val="18"/>
          <w:szCs w:val="18"/>
        </w:rPr>
        <w:t>(47),</w:t>
      </w:r>
      <w:r w:rsidRPr="0035159D">
        <w:rPr>
          <w:rFonts w:ascii="Tw Cen MT" w:hAnsi="Tw Cen MT"/>
          <w:color w:val="000000"/>
          <w:sz w:val="18"/>
          <w:szCs w:val="18"/>
        </w:rPr>
        <w:t xml:space="preserve"> </w:t>
      </w:r>
      <w:r w:rsidRPr="0035159D">
        <w:rPr>
          <w:rFonts w:ascii="Tw Cen MT" w:hAnsi="Tw Cen MT"/>
          <w:i w:val="0"/>
          <w:color w:val="000000"/>
          <w:sz w:val="18"/>
          <w:szCs w:val="18"/>
        </w:rPr>
        <w:t>pp 24787–24795</w:t>
      </w:r>
      <w:r w:rsidRPr="0035159D">
        <w:rPr>
          <w:rFonts w:ascii="Tw Cen MT" w:hAnsi="Tw Cen MT"/>
          <w:i w:val="0"/>
          <w:sz w:val="18"/>
          <w:szCs w:val="18"/>
        </w:rPr>
        <w:t xml:space="preserve"> (2013). </w:t>
      </w:r>
      <w:hyperlink r:id="rId12" w:history="1">
        <w:r w:rsidRPr="0035159D">
          <w:rPr>
            <w:rStyle w:val="Hyperlink"/>
            <w:rFonts w:ascii="Tw Cen MT" w:hAnsi="Tw Cen MT"/>
            <w:i w:val="0"/>
            <w:sz w:val="18"/>
            <w:szCs w:val="18"/>
          </w:rPr>
          <w:t>http://dx.doi.org/10.1021/jp4035437</w:t>
        </w:r>
      </w:hyperlink>
    </w:p>
    <w:p w:rsidR="00B75DDC" w:rsidRPr="0035159D" w:rsidRDefault="00B75DDC" w:rsidP="0035159D">
      <w:pPr>
        <w:pStyle w:val="BBAuthorName"/>
        <w:spacing w:line="240" w:lineRule="auto"/>
        <w:jc w:val="both"/>
        <w:rPr>
          <w:rFonts w:ascii="Tw Cen MT" w:hAnsi="Tw Cen MT"/>
          <w:color w:val="3925F7"/>
          <w:sz w:val="18"/>
          <w:szCs w:val="18"/>
          <w:u w:val="single"/>
          <w:lang w:eastAsia="pt-PT"/>
        </w:rPr>
      </w:pPr>
      <w:r w:rsidRPr="0035159D">
        <w:rPr>
          <w:rFonts w:ascii="Tw Cen MT" w:hAnsi="Tw Cen MT"/>
          <w:i w:val="0"/>
          <w:sz w:val="18"/>
          <w:szCs w:val="18"/>
        </w:rPr>
        <w:t xml:space="preserve">3. </w:t>
      </w:r>
      <w:r w:rsidRPr="0035159D">
        <w:rPr>
          <w:rFonts w:ascii="Tw Cen MT" w:hAnsi="Tw Cen MT"/>
          <w:color w:val="000000"/>
          <w:sz w:val="18"/>
          <w:szCs w:val="18"/>
          <w:lang w:eastAsia="pt-PT"/>
        </w:rPr>
        <w:t>“</w:t>
      </w:r>
      <w:r w:rsidRPr="0035159D">
        <w:rPr>
          <w:rFonts w:ascii="Tw Cen MT" w:hAnsi="Tw Cen MT"/>
          <w:sz w:val="18"/>
          <w:szCs w:val="18"/>
        </w:rPr>
        <w:t xml:space="preserve">Non-isothermal crystallization kinetics of a Si-Ca-P-Mg bioactive glass”, E.J.C. Davim, </w:t>
      </w:r>
      <w:r w:rsidRPr="0035159D">
        <w:rPr>
          <w:rFonts w:ascii="Tw Cen MT" w:hAnsi="Tw Cen MT"/>
          <w:sz w:val="18"/>
          <w:szCs w:val="18"/>
          <w:u w:val="single"/>
        </w:rPr>
        <w:t>A.M.R. Senos</w:t>
      </w:r>
      <w:r w:rsidRPr="0035159D">
        <w:rPr>
          <w:rFonts w:ascii="Tw Cen MT" w:hAnsi="Tw Cen MT"/>
          <w:sz w:val="18"/>
          <w:szCs w:val="18"/>
        </w:rPr>
        <w:t xml:space="preserve">, M.H.V. </w:t>
      </w:r>
      <w:proofErr w:type="gramStart"/>
      <w:r w:rsidRPr="0035159D">
        <w:rPr>
          <w:rFonts w:ascii="Tw Cen MT" w:hAnsi="Tw Cen MT"/>
          <w:sz w:val="18"/>
          <w:szCs w:val="18"/>
        </w:rPr>
        <w:t>Fernandes</w:t>
      </w:r>
      <w:r w:rsidRPr="0035159D">
        <w:rPr>
          <w:rFonts w:ascii="Tw Cen MT" w:hAnsi="Tw Cen MT"/>
          <w:sz w:val="18"/>
          <w:szCs w:val="18"/>
          <w:vertAlign w:val="superscript"/>
        </w:rPr>
        <w:t xml:space="preserve"> </w:t>
      </w:r>
      <w:r w:rsidRPr="0035159D">
        <w:rPr>
          <w:rFonts w:ascii="Tw Cen MT" w:hAnsi="Tw Cen MT"/>
          <w:sz w:val="18"/>
          <w:szCs w:val="18"/>
        </w:rPr>
        <w:t>,</w:t>
      </w:r>
      <w:proofErr w:type="gramEnd"/>
      <w:r w:rsidRPr="0035159D">
        <w:rPr>
          <w:rFonts w:ascii="Tw Cen MT" w:hAnsi="Tw Cen MT"/>
          <w:i w:val="0"/>
          <w:sz w:val="18"/>
          <w:szCs w:val="18"/>
        </w:rPr>
        <w:t xml:space="preserve"> </w:t>
      </w:r>
      <w:r w:rsidRPr="0035159D">
        <w:rPr>
          <w:rFonts w:ascii="Tw Cen MT" w:hAnsi="Tw Cen MT"/>
          <w:i w:val="0"/>
          <w:color w:val="000000"/>
          <w:sz w:val="18"/>
          <w:szCs w:val="18"/>
          <w:lang w:val="x-none" w:eastAsia="pt-PT"/>
        </w:rPr>
        <w:t xml:space="preserve">J </w:t>
      </w:r>
      <w:proofErr w:type="spellStart"/>
      <w:r w:rsidRPr="0035159D">
        <w:rPr>
          <w:rFonts w:ascii="Tw Cen MT" w:hAnsi="Tw Cen MT"/>
          <w:i w:val="0"/>
          <w:color w:val="000000"/>
          <w:sz w:val="18"/>
          <w:szCs w:val="18"/>
          <w:lang w:val="x-none" w:eastAsia="pt-PT"/>
        </w:rPr>
        <w:t>Therm</w:t>
      </w:r>
      <w:proofErr w:type="spellEnd"/>
      <w:r w:rsidRPr="0035159D">
        <w:rPr>
          <w:rFonts w:ascii="Tw Cen MT" w:hAnsi="Tw Cen MT"/>
          <w:i w:val="0"/>
          <w:color w:val="000000"/>
          <w:sz w:val="18"/>
          <w:szCs w:val="18"/>
          <w:lang w:val="x-none" w:eastAsia="pt-PT"/>
        </w:rPr>
        <w:t xml:space="preserve"> Anal </w:t>
      </w:r>
      <w:proofErr w:type="spellStart"/>
      <w:r w:rsidRPr="0035159D">
        <w:rPr>
          <w:rFonts w:ascii="Tw Cen MT" w:hAnsi="Tw Cen MT"/>
          <w:i w:val="0"/>
          <w:color w:val="000000"/>
          <w:sz w:val="18"/>
          <w:szCs w:val="18"/>
          <w:lang w:val="x-none" w:eastAsia="pt-PT"/>
        </w:rPr>
        <w:t>Calorim</w:t>
      </w:r>
      <w:proofErr w:type="spellEnd"/>
      <w:r w:rsidRPr="0035159D">
        <w:rPr>
          <w:rFonts w:ascii="Tw Cen MT" w:hAnsi="Tw Cen MT"/>
          <w:color w:val="000000"/>
          <w:sz w:val="18"/>
          <w:szCs w:val="18"/>
          <w:lang w:eastAsia="pt-PT"/>
        </w:rPr>
        <w:t>, 117 (2), 643-51 (2014).</w:t>
      </w:r>
      <w:r w:rsidRPr="0035159D">
        <w:rPr>
          <w:rFonts w:ascii="Tw Cen MT" w:hAnsi="Tw Cen MT"/>
          <w:color w:val="000000"/>
          <w:sz w:val="18"/>
          <w:szCs w:val="18"/>
          <w:lang w:eastAsia="pt-PT"/>
        </w:rPr>
        <w:t xml:space="preserve"> </w:t>
      </w:r>
      <w:r w:rsidRPr="0035159D">
        <w:rPr>
          <w:rFonts w:ascii="Tw Cen MT" w:hAnsi="Tw Cen MT"/>
          <w:color w:val="3925F7"/>
          <w:sz w:val="18"/>
          <w:szCs w:val="18"/>
          <w:u w:val="single"/>
          <w:lang w:val="x-none" w:eastAsia="pt-PT"/>
        </w:rPr>
        <w:t>DOI 10.1007/s10973-014-3786-3</w:t>
      </w:r>
      <w:r w:rsidRPr="0035159D">
        <w:rPr>
          <w:rFonts w:ascii="Tw Cen MT" w:hAnsi="Tw Cen MT"/>
          <w:color w:val="3925F7"/>
          <w:sz w:val="18"/>
          <w:szCs w:val="18"/>
          <w:u w:val="single"/>
          <w:lang w:eastAsia="pt-PT"/>
        </w:rPr>
        <w:t xml:space="preserve"> </w:t>
      </w:r>
    </w:p>
    <w:p w:rsidR="00B75DDC" w:rsidRPr="0035159D" w:rsidRDefault="00B75DDC" w:rsidP="0035159D">
      <w:pPr>
        <w:spacing w:after="200"/>
        <w:jc w:val="both"/>
        <w:rPr>
          <w:color w:val="0000FF"/>
          <w:sz w:val="18"/>
          <w:szCs w:val="18"/>
          <w:u w:val="single"/>
        </w:rPr>
      </w:pPr>
      <w:r w:rsidRPr="0035159D">
        <w:rPr>
          <w:sz w:val="18"/>
          <w:szCs w:val="18"/>
        </w:rPr>
        <w:t>4.</w:t>
      </w:r>
      <w:r w:rsidRPr="0035159D">
        <w:rPr>
          <w:sz w:val="18"/>
          <w:szCs w:val="18"/>
        </w:rPr>
        <w:t xml:space="preserve"> “Mechanical characterization of WC-10 </w:t>
      </w:r>
      <w:proofErr w:type="spellStart"/>
      <w:r w:rsidRPr="0035159D">
        <w:rPr>
          <w:sz w:val="18"/>
          <w:szCs w:val="18"/>
        </w:rPr>
        <w:t>wt</w:t>
      </w:r>
      <w:proofErr w:type="spellEnd"/>
      <w:r w:rsidRPr="0035159D">
        <w:rPr>
          <w:sz w:val="18"/>
          <w:szCs w:val="18"/>
        </w:rPr>
        <w:t>% AISI 304 cemented carbides“, C.M. Fernandes,</w:t>
      </w:r>
      <w:r w:rsidRPr="0035159D">
        <w:rPr>
          <w:sz w:val="18"/>
          <w:szCs w:val="18"/>
          <w:vertAlign w:val="superscript"/>
        </w:rPr>
        <w:t xml:space="preserve"> </w:t>
      </w:r>
      <w:r w:rsidRPr="0035159D">
        <w:rPr>
          <w:sz w:val="18"/>
          <w:szCs w:val="18"/>
        </w:rPr>
        <w:t xml:space="preserve">L.M. </w:t>
      </w:r>
      <w:proofErr w:type="spellStart"/>
      <w:r w:rsidRPr="0035159D">
        <w:rPr>
          <w:sz w:val="18"/>
          <w:szCs w:val="18"/>
        </w:rPr>
        <w:t>Vilhena</w:t>
      </w:r>
      <w:proofErr w:type="spellEnd"/>
      <w:r w:rsidRPr="0035159D">
        <w:rPr>
          <w:sz w:val="18"/>
          <w:szCs w:val="18"/>
        </w:rPr>
        <w:t>, C.M.S. Pinho, F.J. Oliveira,</w:t>
      </w:r>
      <w:r w:rsidRPr="0035159D">
        <w:rPr>
          <w:sz w:val="18"/>
          <w:szCs w:val="18"/>
          <w:vertAlign w:val="superscript"/>
        </w:rPr>
        <w:t xml:space="preserve"> </w:t>
      </w:r>
      <w:r w:rsidRPr="0035159D">
        <w:rPr>
          <w:sz w:val="18"/>
          <w:szCs w:val="18"/>
        </w:rPr>
        <w:t xml:space="preserve">E. Soares, J. Sacramento, </w:t>
      </w:r>
      <w:r w:rsidRPr="0035159D">
        <w:rPr>
          <w:sz w:val="18"/>
          <w:szCs w:val="18"/>
          <w:u w:val="single"/>
        </w:rPr>
        <w:t>A.M.R. Senos</w:t>
      </w:r>
      <w:r w:rsidRPr="0035159D">
        <w:rPr>
          <w:sz w:val="18"/>
          <w:szCs w:val="18"/>
        </w:rPr>
        <w:t xml:space="preserve">, </w:t>
      </w:r>
      <w:r w:rsidRPr="0035159D">
        <w:rPr>
          <w:i/>
          <w:sz w:val="18"/>
          <w:szCs w:val="18"/>
        </w:rPr>
        <w:t>Materials Science &amp; Engineering A</w:t>
      </w:r>
      <w:r w:rsidRPr="0035159D">
        <w:rPr>
          <w:sz w:val="18"/>
          <w:szCs w:val="18"/>
        </w:rPr>
        <w:t>, 618, 629-36 (2014).</w:t>
      </w:r>
      <w:r w:rsidRPr="0035159D">
        <w:rPr>
          <w:sz w:val="18"/>
          <w:szCs w:val="18"/>
        </w:rPr>
        <w:t xml:space="preserve"> </w:t>
      </w:r>
      <w:r w:rsidRPr="0035159D">
        <w:rPr>
          <w:color w:val="0000FF"/>
          <w:sz w:val="18"/>
          <w:szCs w:val="18"/>
          <w:u w:val="single"/>
        </w:rPr>
        <w:t>DOI 10.1016/j.msea.2014.09.064</w:t>
      </w:r>
    </w:p>
    <w:p w:rsidR="00B75DDC" w:rsidRPr="0035159D" w:rsidRDefault="00B75DDC" w:rsidP="0035159D">
      <w:pPr>
        <w:spacing w:after="200"/>
        <w:jc w:val="both"/>
        <w:rPr>
          <w:rFonts w:cstheme="minorHAnsi"/>
          <w:color w:val="000000"/>
          <w:sz w:val="18"/>
          <w:szCs w:val="18"/>
          <w:lang w:eastAsia="pt-PT"/>
        </w:rPr>
      </w:pPr>
      <w:r w:rsidRPr="0035159D">
        <w:rPr>
          <w:rFonts w:cstheme="minorHAnsi"/>
          <w:color w:val="000000"/>
          <w:sz w:val="18"/>
          <w:szCs w:val="18"/>
          <w:lang w:eastAsia="pt-PT"/>
        </w:rPr>
        <w:t>5</w:t>
      </w:r>
      <w:r w:rsidRPr="0035159D">
        <w:rPr>
          <w:rFonts w:cstheme="minorHAnsi"/>
          <w:color w:val="000000"/>
          <w:sz w:val="18"/>
          <w:szCs w:val="18"/>
          <w:lang w:eastAsia="pt-PT"/>
        </w:rPr>
        <w:t>. “</w:t>
      </w:r>
      <w:r w:rsidRPr="0035159D">
        <w:rPr>
          <w:rFonts w:eastAsia="GulliverRM" w:cstheme="minorHAnsi"/>
          <w:color w:val="231F20"/>
          <w:sz w:val="18"/>
          <w:szCs w:val="18"/>
        </w:rPr>
        <w:t xml:space="preserve">Corrosion </w:t>
      </w:r>
      <w:proofErr w:type="spellStart"/>
      <w:r w:rsidRPr="0035159D">
        <w:rPr>
          <w:rFonts w:eastAsia="GulliverRM" w:cstheme="minorHAnsi"/>
          <w:color w:val="231F20"/>
          <w:sz w:val="18"/>
          <w:szCs w:val="18"/>
        </w:rPr>
        <w:t>behaviour</w:t>
      </w:r>
      <w:proofErr w:type="spellEnd"/>
      <w:r w:rsidRPr="0035159D">
        <w:rPr>
          <w:rFonts w:eastAsia="GulliverRM" w:cstheme="minorHAnsi"/>
          <w:color w:val="231F20"/>
          <w:sz w:val="18"/>
          <w:szCs w:val="18"/>
        </w:rPr>
        <w:t xml:space="preserve"> of WC-10% AISI 304 cemented carbides”, A.B. Oliveira</w:t>
      </w:r>
      <w:r w:rsidRPr="0035159D">
        <w:rPr>
          <w:rFonts w:eastAsia="GulliverRM" w:cstheme="minorHAnsi"/>
          <w:color w:val="000000"/>
          <w:sz w:val="18"/>
          <w:szCs w:val="18"/>
        </w:rPr>
        <w:t xml:space="preserve">, A.C. Bastos, C.M. Fernandes, C.M.S. Pinho, </w:t>
      </w:r>
      <w:r w:rsidRPr="0035159D">
        <w:rPr>
          <w:rFonts w:eastAsia="GulliverRM" w:cstheme="minorHAnsi"/>
          <w:color w:val="000000"/>
          <w:sz w:val="18"/>
          <w:szCs w:val="18"/>
          <w:u w:val="single"/>
        </w:rPr>
        <w:t>A.M.R. Senos</w:t>
      </w:r>
      <w:r w:rsidRPr="0035159D">
        <w:rPr>
          <w:rFonts w:eastAsia="GulliverRM" w:cstheme="minorHAnsi"/>
          <w:color w:val="000000"/>
          <w:sz w:val="18"/>
          <w:szCs w:val="18"/>
        </w:rPr>
        <w:t xml:space="preserve">, E. Soares, </w:t>
      </w:r>
      <w:bookmarkStart w:id="0" w:name="_GoBack"/>
      <w:r w:rsidRPr="0035159D">
        <w:rPr>
          <w:rFonts w:eastAsia="GulliverRM" w:cstheme="minorHAnsi"/>
          <w:color w:val="000000"/>
          <w:sz w:val="18"/>
          <w:szCs w:val="18"/>
        </w:rPr>
        <w:t xml:space="preserve">J. Sacramento, M.L. </w:t>
      </w:r>
      <w:proofErr w:type="spellStart"/>
      <w:r w:rsidRPr="0035159D">
        <w:rPr>
          <w:rFonts w:eastAsia="GulliverRM" w:cstheme="minorHAnsi"/>
          <w:color w:val="000000"/>
          <w:sz w:val="18"/>
          <w:szCs w:val="18"/>
        </w:rPr>
        <w:t>Zheludkevich</w:t>
      </w:r>
      <w:proofErr w:type="spellEnd"/>
      <w:r w:rsidRPr="0035159D">
        <w:rPr>
          <w:rFonts w:eastAsia="GulliverRM" w:cstheme="minorHAnsi"/>
          <w:color w:val="000000"/>
          <w:sz w:val="18"/>
          <w:szCs w:val="18"/>
        </w:rPr>
        <w:t xml:space="preserve">, M.G.S. Ferreira, </w:t>
      </w:r>
      <w:r w:rsidRPr="0035159D">
        <w:rPr>
          <w:rFonts w:cstheme="minorHAnsi"/>
          <w:i/>
          <w:color w:val="000000"/>
          <w:sz w:val="18"/>
          <w:szCs w:val="18"/>
          <w:lang w:eastAsia="pt-PT"/>
        </w:rPr>
        <w:t>Corrosion Science</w:t>
      </w:r>
      <w:r w:rsidRPr="0035159D">
        <w:rPr>
          <w:rFonts w:cstheme="minorHAnsi"/>
          <w:color w:val="000000"/>
          <w:sz w:val="18"/>
          <w:szCs w:val="18"/>
          <w:lang w:eastAsia="pt-PT"/>
        </w:rPr>
        <w:t xml:space="preserve">, 100, </w:t>
      </w:r>
      <w:bookmarkEnd w:id="0"/>
      <w:r w:rsidRPr="0035159D">
        <w:rPr>
          <w:rFonts w:cstheme="minorHAnsi"/>
          <w:color w:val="000000"/>
          <w:sz w:val="18"/>
          <w:szCs w:val="18"/>
          <w:lang w:eastAsia="pt-PT"/>
        </w:rPr>
        <w:t>322-31 (2015).</w:t>
      </w:r>
    </w:p>
    <w:p w:rsidR="00B75DDC" w:rsidRPr="0035159D" w:rsidRDefault="00B75DDC" w:rsidP="0035159D">
      <w:pPr>
        <w:jc w:val="both"/>
        <w:rPr>
          <w:rFonts w:cstheme="minorHAnsi"/>
          <w:color w:val="0000FF"/>
          <w:sz w:val="18"/>
          <w:szCs w:val="18"/>
          <w:lang w:eastAsia="pt-PT"/>
        </w:rPr>
      </w:pPr>
      <w:proofErr w:type="spellStart"/>
      <w:r w:rsidRPr="0035159D">
        <w:rPr>
          <w:rFonts w:cstheme="minorHAnsi"/>
          <w:color w:val="0000FF"/>
          <w:sz w:val="18"/>
          <w:szCs w:val="18"/>
          <w:lang w:eastAsia="pt-PT"/>
        </w:rPr>
        <w:t>Doi</w:t>
      </w:r>
      <w:proofErr w:type="spellEnd"/>
      <w:r w:rsidRPr="0035159D">
        <w:rPr>
          <w:rFonts w:cstheme="minorHAnsi"/>
          <w:color w:val="0000FF"/>
          <w:sz w:val="18"/>
          <w:szCs w:val="18"/>
          <w:lang w:eastAsia="pt-PT"/>
        </w:rPr>
        <w:t>: 10.1016/j.corsci.2015.08.006</w:t>
      </w:r>
    </w:p>
    <w:p w:rsidR="00B75DDC" w:rsidRPr="0035159D" w:rsidRDefault="00B75DDC" w:rsidP="0035159D">
      <w:pPr>
        <w:jc w:val="both"/>
        <w:rPr>
          <w:rFonts w:cstheme="minorHAnsi"/>
          <w:color w:val="000000"/>
          <w:sz w:val="18"/>
          <w:szCs w:val="18"/>
          <w:lang w:eastAsia="pt-PT"/>
        </w:rPr>
      </w:pPr>
    </w:p>
    <w:p w:rsidR="00B75DDC" w:rsidRPr="0035159D" w:rsidRDefault="00B75DDC" w:rsidP="0035159D">
      <w:pPr>
        <w:jc w:val="both"/>
        <w:rPr>
          <w:color w:val="0000FF"/>
          <w:sz w:val="18"/>
          <w:szCs w:val="18"/>
          <w:lang w:eastAsia="pt-PT"/>
        </w:rPr>
      </w:pPr>
      <w:r w:rsidRPr="0035159D">
        <w:rPr>
          <w:rFonts w:cstheme="minorHAnsi"/>
          <w:color w:val="000000"/>
          <w:sz w:val="18"/>
          <w:szCs w:val="18"/>
          <w:lang w:eastAsia="pt-PT"/>
        </w:rPr>
        <w:t>6.</w:t>
      </w:r>
      <w:r w:rsidRPr="0035159D">
        <w:rPr>
          <w:rFonts w:cstheme="minorHAnsi"/>
          <w:color w:val="000000"/>
          <w:sz w:val="18"/>
          <w:szCs w:val="18"/>
          <w:lang w:eastAsia="pt-PT"/>
        </w:rPr>
        <w:t xml:space="preserve"> “</w:t>
      </w:r>
      <w:r w:rsidRPr="0035159D">
        <w:rPr>
          <w:rFonts w:cstheme="minorHAnsi"/>
          <w:color w:val="000000"/>
          <w:sz w:val="18"/>
          <w:szCs w:val="18"/>
        </w:rPr>
        <w:t xml:space="preserve">Abrasive wear resistance of WC-Co and WC-AISI 304 composites by ball-cratering method”, L.M. </w:t>
      </w:r>
      <w:proofErr w:type="spellStart"/>
      <w:r w:rsidRPr="0035159D">
        <w:rPr>
          <w:rFonts w:cstheme="minorHAnsi"/>
          <w:color w:val="000000"/>
          <w:sz w:val="18"/>
          <w:szCs w:val="18"/>
        </w:rPr>
        <w:t>Vilhena</w:t>
      </w:r>
      <w:proofErr w:type="spellEnd"/>
      <w:r w:rsidRPr="0035159D">
        <w:rPr>
          <w:rFonts w:cstheme="minorHAnsi"/>
          <w:color w:val="000000"/>
          <w:sz w:val="18"/>
          <w:szCs w:val="18"/>
        </w:rPr>
        <w:t xml:space="preserve">, C.M. Fernandes, E. Soares, J. Sacramento, </w:t>
      </w:r>
      <w:r w:rsidRPr="0035159D">
        <w:rPr>
          <w:rFonts w:cstheme="minorHAnsi"/>
          <w:color w:val="000000"/>
          <w:sz w:val="18"/>
          <w:szCs w:val="18"/>
          <w:u w:val="single"/>
        </w:rPr>
        <w:t>A.M.R. Senos</w:t>
      </w:r>
      <w:r w:rsidRPr="0035159D">
        <w:rPr>
          <w:rFonts w:cstheme="minorHAnsi"/>
          <w:color w:val="000000"/>
          <w:sz w:val="18"/>
          <w:szCs w:val="18"/>
        </w:rPr>
        <w:t xml:space="preserve">, A. Ramalho, </w:t>
      </w:r>
      <w:r w:rsidRPr="0035159D">
        <w:rPr>
          <w:rFonts w:cstheme="minorHAnsi"/>
          <w:i/>
          <w:color w:val="000000"/>
          <w:sz w:val="18"/>
          <w:szCs w:val="18"/>
        </w:rPr>
        <w:t>W</w:t>
      </w:r>
      <w:r w:rsidRPr="0035159D">
        <w:rPr>
          <w:rFonts w:cstheme="minorHAnsi"/>
          <w:i/>
          <w:color w:val="000000"/>
          <w:sz w:val="18"/>
          <w:szCs w:val="18"/>
          <w:lang w:eastAsia="pt-PT"/>
        </w:rPr>
        <w:t>ear</w:t>
      </w:r>
      <w:r w:rsidRPr="0035159D">
        <w:rPr>
          <w:rFonts w:cstheme="minorHAnsi"/>
          <w:color w:val="000000"/>
          <w:sz w:val="18"/>
          <w:szCs w:val="18"/>
          <w:lang w:eastAsia="pt-PT"/>
        </w:rPr>
        <w:t>, 346, 99-107 (2016).</w:t>
      </w:r>
      <w:r w:rsidRPr="0035159D">
        <w:rPr>
          <w:color w:val="0000FF"/>
          <w:sz w:val="18"/>
          <w:szCs w:val="18"/>
          <w:lang w:eastAsia="pt-PT"/>
        </w:rPr>
        <w:t xml:space="preserve"> </w:t>
      </w:r>
      <w:proofErr w:type="spellStart"/>
      <w:r w:rsidRPr="0035159D">
        <w:rPr>
          <w:color w:val="0000FF"/>
          <w:sz w:val="18"/>
          <w:szCs w:val="18"/>
          <w:lang w:eastAsia="pt-PT"/>
        </w:rPr>
        <w:t>Doi</w:t>
      </w:r>
      <w:proofErr w:type="spellEnd"/>
      <w:r w:rsidRPr="0035159D">
        <w:rPr>
          <w:color w:val="0000FF"/>
          <w:sz w:val="18"/>
          <w:szCs w:val="18"/>
          <w:lang w:eastAsia="pt-PT"/>
        </w:rPr>
        <w:t>: 10.1016/j.wear.2015.11.005</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pt-PT" w:eastAsia="pt-PT"/>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E32F99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color w:val="BF5A14"/>
        </w:rPr>
      </w:pPr>
      <w:r>
        <w:rPr>
          <w:noProof/>
        </w:rPr>
        <w:t xml:space="preserve">              </w:t>
      </w:r>
      <w:r w:rsidR="00A9710C">
        <w:rPr>
          <w:rFonts w:ascii="Arial"/>
          <w:color w:val="BF5A14"/>
        </w:rPr>
        <w:t>Biography</w:t>
      </w:r>
      <w:r w:rsidR="00404E5B">
        <w:rPr>
          <w:rFonts w:ascii="Arial"/>
          <w:color w:val="BF5A14"/>
        </w:rPr>
        <w:t xml:space="preserve"> (150 word limit)</w:t>
      </w:r>
    </w:p>
    <w:p w:rsidR="0035159D" w:rsidRPr="007E3F7F" w:rsidRDefault="0035159D" w:rsidP="0035159D">
      <w:pPr>
        <w:tabs>
          <w:tab w:val="left" w:pos="5387"/>
        </w:tabs>
        <w:jc w:val="both"/>
        <w:rPr>
          <w:sz w:val="20"/>
          <w:szCs w:val="20"/>
        </w:rPr>
      </w:pPr>
      <w:r>
        <w:rPr>
          <w:sz w:val="20"/>
          <w:szCs w:val="20"/>
        </w:rPr>
        <w:t xml:space="preserve">Ana Senos is </w:t>
      </w:r>
      <w:r w:rsidRPr="007E3F7F">
        <w:rPr>
          <w:sz w:val="20"/>
          <w:szCs w:val="20"/>
        </w:rPr>
        <w:t>Associate Professor at the Dep. Materials and Ceramic Eng</w:t>
      </w:r>
      <w:r>
        <w:rPr>
          <w:sz w:val="20"/>
          <w:szCs w:val="20"/>
        </w:rPr>
        <w:t>ineering, University of Aveiro, Portugal. She</w:t>
      </w:r>
      <w:r w:rsidRPr="007E3F7F">
        <w:rPr>
          <w:sz w:val="20"/>
          <w:szCs w:val="20"/>
        </w:rPr>
        <w:t xml:space="preserve"> has been involved in the investigation of ceramics and nanocomposites processing, on the topics of sintering kinetics, microstructural development, grain boundary design, constrained sintering, and the relation with the electrical answer and mechanical behavior of materials. </w:t>
      </w:r>
    </w:p>
    <w:p w:rsidR="0035159D" w:rsidRPr="007E3F7F" w:rsidRDefault="0035159D" w:rsidP="0035159D">
      <w:pPr>
        <w:tabs>
          <w:tab w:val="left" w:pos="5387"/>
        </w:tabs>
        <w:jc w:val="both"/>
        <w:rPr>
          <w:sz w:val="20"/>
          <w:szCs w:val="20"/>
        </w:rPr>
      </w:pPr>
      <w:r w:rsidRPr="007E3F7F">
        <w:rPr>
          <w:sz w:val="20"/>
          <w:szCs w:val="20"/>
        </w:rPr>
        <w:t>Current interests are focused on development of nanostructured materials for structural, electrical and nuclear applications and on the study of grain boundary phenomena in electronic functional materials (2D, 3D), for microwave and energy applications.</w:t>
      </w:r>
    </w:p>
    <w:p w:rsidR="0035159D" w:rsidRPr="006621FA" w:rsidRDefault="0035159D" w:rsidP="0035159D">
      <w:pPr>
        <w:tabs>
          <w:tab w:val="left" w:pos="5387"/>
        </w:tabs>
        <w:jc w:val="both"/>
        <w:rPr>
          <w:sz w:val="20"/>
          <w:szCs w:val="20"/>
        </w:rPr>
      </w:pPr>
      <w:r w:rsidRPr="007E3F7F">
        <w:rPr>
          <w:sz w:val="20"/>
          <w:szCs w:val="20"/>
        </w:rPr>
        <w:t xml:space="preserve">Is author (co-authored) of </w:t>
      </w:r>
      <w:r>
        <w:rPr>
          <w:sz w:val="20"/>
          <w:szCs w:val="20"/>
        </w:rPr>
        <w:t>more than 130</w:t>
      </w:r>
      <w:r w:rsidRPr="007E3F7F">
        <w:rPr>
          <w:sz w:val="20"/>
          <w:szCs w:val="20"/>
        </w:rPr>
        <w:t xml:space="preserve"> publications, including 3 Book Chapters, </w:t>
      </w:r>
      <w:r>
        <w:rPr>
          <w:sz w:val="20"/>
          <w:szCs w:val="20"/>
        </w:rPr>
        <w:t>103 papers (92 from SCI), 19</w:t>
      </w:r>
      <w:r w:rsidRPr="007E3F7F">
        <w:rPr>
          <w:sz w:val="20"/>
          <w:szCs w:val="20"/>
        </w:rPr>
        <w:t xml:space="preserve"> procee</w:t>
      </w:r>
      <w:r>
        <w:rPr>
          <w:sz w:val="20"/>
          <w:szCs w:val="20"/>
        </w:rPr>
        <w:t>dings and 2 patents, with ca. 1400</w:t>
      </w:r>
      <w:r w:rsidRPr="007E3F7F">
        <w:rPr>
          <w:sz w:val="20"/>
          <w:szCs w:val="20"/>
        </w:rPr>
        <w:t xml:space="preserve"> citations (h-index=22).</w:t>
      </w:r>
      <w:r>
        <w:rPr>
          <w:sz w:val="20"/>
          <w:szCs w:val="20"/>
        </w:rPr>
        <w:t xml:space="preserve"> </w:t>
      </w:r>
      <w:r w:rsidRPr="007E3F7F">
        <w:rPr>
          <w:sz w:val="20"/>
          <w:szCs w:val="20"/>
        </w:rPr>
        <w:t>She has about 130 communications as oral and poster presentations or as invited speaker.</w:t>
      </w:r>
    </w:p>
    <w:p w:rsidR="0035159D" w:rsidRDefault="0035159D" w:rsidP="0035159D">
      <w:pPr>
        <w:tabs>
          <w:tab w:val="left" w:pos="5387"/>
        </w:tabs>
        <w:jc w:val="both"/>
        <w:rPr>
          <w:sz w:val="20"/>
          <w:szCs w:val="20"/>
        </w:rPr>
      </w:pPr>
      <w:proofErr w:type="spellStart"/>
      <w:r w:rsidRPr="0035159D">
        <w:rPr>
          <w:sz w:val="20"/>
          <w:szCs w:val="20"/>
        </w:rPr>
        <w:t>Orcid</w:t>
      </w:r>
      <w:proofErr w:type="spellEnd"/>
      <w:r w:rsidRPr="0035159D">
        <w:rPr>
          <w:sz w:val="20"/>
          <w:szCs w:val="20"/>
        </w:rPr>
        <w:t xml:space="preserve"> number:</w:t>
      </w:r>
      <w:r w:rsidRPr="00D527BD">
        <w:rPr>
          <w:sz w:val="20"/>
          <w:szCs w:val="20"/>
        </w:rPr>
        <w:t xml:space="preserve"> 0000-0003-4784-9784</w:t>
      </w:r>
    </w:p>
    <w:p w:rsidR="00AE3E37" w:rsidRPr="0035159D" w:rsidRDefault="00A9710C">
      <w:pPr>
        <w:spacing w:before="62"/>
        <w:ind w:left="4217" w:right="4235"/>
        <w:jc w:val="center"/>
        <w:rPr>
          <w:rFonts w:ascii="Arial"/>
          <w:sz w:val="14"/>
        </w:rPr>
      </w:pPr>
      <w:r w:rsidRPr="0035159D">
        <w:rPr>
          <w:rFonts w:ascii="Arial"/>
          <w:sz w:val="14"/>
        </w:rPr>
        <w:t xml:space="preserve">Email: </w:t>
      </w:r>
      <w:hyperlink r:id="rId13" w:history="1">
        <w:r w:rsidR="0035159D" w:rsidRPr="0035159D">
          <w:rPr>
            <w:rStyle w:val="Hyperlink"/>
            <w:rFonts w:ascii="Arial"/>
            <w:sz w:val="14"/>
          </w:rPr>
          <w:t>anamor@ua.pt</w:t>
        </w:r>
      </w:hyperlink>
    </w:p>
    <w:p w:rsidR="00AE3E37" w:rsidRPr="0035159D" w:rsidRDefault="00292ED9" w:rsidP="0035159D">
      <w:pPr>
        <w:pStyle w:val="BodyText"/>
        <w:spacing w:before="2"/>
        <w:rPr>
          <w:rFonts w:ascii="Arial"/>
          <w:sz w:val="29"/>
        </w:rPr>
      </w:pPr>
      <w:r>
        <w:rPr>
          <w:noProof/>
          <w:lang w:val="pt-PT" w:eastAsia="pt-PT"/>
        </w:rPr>
        <w:lastRenderedPageBreak/>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A8C03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EC44F4" w:rsidRDefault="00A9710C">
      <w:pPr>
        <w:spacing w:before="39"/>
        <w:ind w:left="100"/>
        <w:rPr>
          <w:rFonts w:ascii="Minion Pro"/>
          <w:b/>
          <w:sz w:val="20"/>
          <w:lang w:val="fr-FR"/>
        </w:rPr>
      </w:pPr>
      <w:r w:rsidRPr="00EC44F4">
        <w:rPr>
          <w:rFonts w:ascii="Minion Pro"/>
          <w:b/>
          <w:sz w:val="20"/>
          <w:lang w:val="fr-FR"/>
        </w:rPr>
        <w:t>Notes/</w:t>
      </w:r>
      <w:proofErr w:type="spellStart"/>
      <w:r w:rsidRPr="00EC44F4">
        <w:rPr>
          <w:rFonts w:ascii="Minion Pro"/>
          <w:b/>
          <w:sz w:val="20"/>
          <w:lang w:val="fr-FR"/>
        </w:rPr>
        <w:t>Comments</w:t>
      </w:r>
      <w:proofErr w:type="spellEnd"/>
      <w:r w:rsidRPr="00EC44F4">
        <w:rPr>
          <w:rFonts w:ascii="Minion Pro"/>
          <w:b/>
          <w:sz w:val="20"/>
          <w:lang w:val="fr-FR"/>
        </w:rPr>
        <w:t>:</w:t>
      </w:r>
    </w:p>
    <w:p w:rsidR="00AE3E37" w:rsidRPr="00EC44F4" w:rsidRDefault="00AE3E37">
      <w:pPr>
        <w:rPr>
          <w:rFonts w:ascii="Minion Pro"/>
          <w:sz w:val="24"/>
          <w:lang w:val="fr-FR"/>
        </w:rPr>
        <w:sectPr w:rsidR="00AE3E37" w:rsidRPr="00EC44F4">
          <w:type w:val="continuous"/>
          <w:pgSz w:w="11910" w:h="16840"/>
          <w:pgMar w:top="1740" w:right="600" w:bottom="840" w:left="620" w:header="720" w:footer="720" w:gutter="0"/>
          <w:cols w:space="720"/>
        </w:sectPr>
      </w:pPr>
    </w:p>
    <w:p w:rsidR="00AE3E37" w:rsidRPr="00EC44F4" w:rsidRDefault="00AE3E37">
      <w:pPr>
        <w:pStyle w:val="BodyText"/>
        <w:spacing w:before="3"/>
        <w:rPr>
          <w:rFonts w:ascii="Minion Pro"/>
          <w:sz w:val="26"/>
          <w:lang w:val="fr-FR"/>
        </w:rPr>
      </w:pPr>
    </w:p>
    <w:sectPr w:rsidR="00AE3E37" w:rsidRPr="00EC44F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6132" w:rsidRDefault="00066132">
      <w:r>
        <w:separator/>
      </w:r>
    </w:p>
  </w:endnote>
  <w:endnote w:type="continuationSeparator" w:id="0">
    <w:p w:rsidR="00066132" w:rsidRDefault="000661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GulliverRM">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6132" w:rsidRDefault="00066132">
      <w:r>
        <w:separator/>
      </w:r>
    </w:p>
  </w:footnote>
  <w:footnote w:type="continuationSeparator" w:id="0">
    <w:p w:rsidR="00066132" w:rsidRDefault="000661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pt-PT" w:eastAsia="pt-PT"/>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EC44F4" w:rsidRDefault="00A9710C">
                          <w:pPr>
                            <w:spacing w:before="2" w:line="249" w:lineRule="auto"/>
                            <w:ind w:left="156" w:right="18" w:hanging="137"/>
                            <w:rPr>
                              <w:rFonts w:ascii="Arial"/>
                              <w:color w:val="FFFFFF" w:themeColor="background1"/>
                              <w:sz w:val="14"/>
                              <w:lang w:val="fr-FR"/>
                            </w:rPr>
                          </w:pPr>
                          <w:r w:rsidRPr="00EC44F4">
                            <w:rPr>
                              <w:rFonts w:ascii="Arial"/>
                              <w:color w:val="FFFFFF" w:themeColor="background1"/>
                              <w:sz w:val="14"/>
                              <w:lang w:val="fr-FR"/>
                            </w:rPr>
                            <w:t xml:space="preserve">T Furuta et </w:t>
                          </w:r>
                          <w:proofErr w:type="gramStart"/>
                          <w:r w:rsidRPr="00EC44F4">
                            <w:rPr>
                              <w:rFonts w:ascii="Arial"/>
                              <w:color w:val="FFFFFF" w:themeColor="background1"/>
                              <w:sz w:val="14"/>
                              <w:lang w:val="fr-FR"/>
                            </w:rPr>
                            <w:t>al.,</w:t>
                          </w:r>
                          <w:proofErr w:type="gramEnd"/>
                          <w:r w:rsidRPr="00EC44F4">
                            <w:rPr>
                              <w:rFonts w:ascii="Arial"/>
                              <w:color w:val="FFFFFF" w:themeColor="background1"/>
                              <w:sz w:val="14"/>
                              <w:lang w:val="fr-FR"/>
                            </w:rPr>
                            <w:t xml:space="preserve"> J Pai n Relief 2016, 5:3(</w:t>
                          </w:r>
                          <w:proofErr w:type="spellStart"/>
                          <w:r w:rsidRPr="00EC44F4">
                            <w:rPr>
                              <w:rFonts w:ascii="Arial"/>
                              <w:color w:val="FFFFFF" w:themeColor="background1"/>
                              <w:sz w:val="14"/>
                              <w:lang w:val="fr-FR"/>
                            </w:rPr>
                            <w:t>Suppl</w:t>
                          </w:r>
                          <w:proofErr w:type="spellEnd"/>
                          <w:r w:rsidRPr="00EC44F4">
                            <w:rPr>
                              <w:rFonts w:ascii="Arial"/>
                              <w:color w:val="FFFFFF" w:themeColor="background1"/>
                              <w:sz w:val="14"/>
                              <w:lang w:val="fr-FR"/>
                            </w:rPr>
                            <w:t xml:space="preserve">) </w:t>
                          </w:r>
                          <w:hyperlink r:id="rId1">
                            <w:r w:rsidRPr="00EC44F4">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EC44F4" w:rsidRDefault="00A9710C">
                    <w:pPr>
                      <w:spacing w:before="2" w:line="249" w:lineRule="auto"/>
                      <w:ind w:left="156" w:right="18" w:hanging="137"/>
                      <w:rPr>
                        <w:rFonts w:ascii="Arial"/>
                        <w:color w:val="FFFFFF" w:themeColor="background1"/>
                        <w:sz w:val="14"/>
                        <w:lang w:val="fr-FR"/>
                      </w:rPr>
                    </w:pPr>
                    <w:r w:rsidRPr="00EC44F4">
                      <w:rPr>
                        <w:rFonts w:ascii="Arial"/>
                        <w:color w:val="FFFFFF" w:themeColor="background1"/>
                        <w:sz w:val="14"/>
                        <w:lang w:val="fr-FR"/>
                      </w:rPr>
                      <w:t xml:space="preserve">T Furuta et </w:t>
                    </w:r>
                    <w:proofErr w:type="gramStart"/>
                    <w:r w:rsidRPr="00EC44F4">
                      <w:rPr>
                        <w:rFonts w:ascii="Arial"/>
                        <w:color w:val="FFFFFF" w:themeColor="background1"/>
                        <w:sz w:val="14"/>
                        <w:lang w:val="fr-FR"/>
                      </w:rPr>
                      <w:t>al.,</w:t>
                    </w:r>
                    <w:proofErr w:type="gramEnd"/>
                    <w:r w:rsidRPr="00EC44F4">
                      <w:rPr>
                        <w:rFonts w:ascii="Arial"/>
                        <w:color w:val="FFFFFF" w:themeColor="background1"/>
                        <w:sz w:val="14"/>
                        <w:lang w:val="fr-FR"/>
                      </w:rPr>
                      <w:t xml:space="preserve"> J Pai n Relief 2016, 5:3(</w:t>
                    </w:r>
                    <w:proofErr w:type="spellStart"/>
                    <w:r w:rsidRPr="00EC44F4">
                      <w:rPr>
                        <w:rFonts w:ascii="Arial"/>
                        <w:color w:val="FFFFFF" w:themeColor="background1"/>
                        <w:sz w:val="14"/>
                        <w:lang w:val="fr-FR"/>
                      </w:rPr>
                      <w:t>Suppl</w:t>
                    </w:r>
                    <w:proofErr w:type="spellEnd"/>
                    <w:r w:rsidRPr="00EC44F4">
                      <w:rPr>
                        <w:rFonts w:ascii="Arial"/>
                        <w:color w:val="FFFFFF" w:themeColor="background1"/>
                        <w:sz w:val="14"/>
                        <w:lang w:val="fr-FR"/>
                      </w:rPr>
                      <w:t xml:space="preserve">) </w:t>
                    </w:r>
                    <w:hyperlink r:id="rId2">
                      <w:r w:rsidRPr="00EC44F4">
                        <w:rPr>
                          <w:rFonts w:ascii="Arial"/>
                          <w:color w:val="FFFFFF" w:themeColor="background1"/>
                          <w:sz w:val="14"/>
                          <w:lang w:val="fr-FR"/>
                        </w:rPr>
                        <w:t>http://dx.doi.org/10.4172/2167-0846.C1.006</w:t>
                      </w:r>
                    </w:hyperlink>
                  </w:p>
                </w:txbxContent>
              </v:textbox>
              <w10:wrap anchorx="page" anchory="page"/>
            </v:shape>
          </w:pict>
        </mc:Fallback>
      </mc:AlternateContent>
    </w:r>
    <w:r>
      <w:rPr>
        <w:noProof/>
        <w:lang w:val="pt-PT" w:eastAsia="pt-PT"/>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66132"/>
    <w:rsid w:val="000E2911"/>
    <w:rsid w:val="001263DF"/>
    <w:rsid w:val="002132D7"/>
    <w:rsid w:val="00292ED9"/>
    <w:rsid w:val="0035159D"/>
    <w:rsid w:val="00404E5B"/>
    <w:rsid w:val="00414F7B"/>
    <w:rsid w:val="004355DC"/>
    <w:rsid w:val="004749B4"/>
    <w:rsid w:val="00494130"/>
    <w:rsid w:val="004C3AE1"/>
    <w:rsid w:val="004F3523"/>
    <w:rsid w:val="005973B9"/>
    <w:rsid w:val="005B3A56"/>
    <w:rsid w:val="006060CE"/>
    <w:rsid w:val="0063497F"/>
    <w:rsid w:val="00873DF0"/>
    <w:rsid w:val="008756E6"/>
    <w:rsid w:val="009B2D44"/>
    <w:rsid w:val="00A07E82"/>
    <w:rsid w:val="00A9710C"/>
    <w:rsid w:val="00AE3E37"/>
    <w:rsid w:val="00B21A57"/>
    <w:rsid w:val="00B75DDC"/>
    <w:rsid w:val="00B82F71"/>
    <w:rsid w:val="00C33602"/>
    <w:rsid w:val="00CD6F55"/>
    <w:rsid w:val="00DE3104"/>
    <w:rsid w:val="00EC44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977FD14-6854-443F-A9B5-9A4E3508D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BBAuthorName">
    <w:name w:val="BB_Author_Name"/>
    <w:basedOn w:val="Normal"/>
    <w:next w:val="Normal"/>
    <w:rsid w:val="00B75DDC"/>
    <w:pPr>
      <w:widowControl/>
      <w:spacing w:after="240" w:line="480" w:lineRule="auto"/>
      <w:jc w:val="center"/>
    </w:pPr>
    <w:rPr>
      <w:rFonts w:ascii="Wingdings" w:eastAsia="Times New Roman" w:hAnsi="Wingdings" w:cs="Times New Roman"/>
      <w:i/>
      <w:sz w:val="24"/>
      <w:szCs w:val="20"/>
    </w:rPr>
  </w:style>
  <w:style w:type="character" w:customStyle="1" w:styleId="citationvolume1">
    <w:name w:val="citation_volume1"/>
    <w:rsid w:val="00B75DD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anamor@ua.pt"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dx.doi.org/10.1021/jp40354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x.doi.org/10.1016/j.jallcom.2013.02.013"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767</Words>
  <Characters>4148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Ana Senos</cp:lastModifiedBy>
  <cp:revision>5</cp:revision>
  <dcterms:created xsi:type="dcterms:W3CDTF">2017-01-25T20:27:00Z</dcterms:created>
  <dcterms:modified xsi:type="dcterms:W3CDTF">2017-01-25T20:43:00Z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