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9DE" w:rsidRPr="00263468" w:rsidRDefault="00BB69DE" w:rsidP="00263468">
      <w:pPr>
        <w:pStyle w:val="BodyText"/>
        <w:spacing w:before="170" w:line="400" w:lineRule="exact"/>
        <w:rPr>
          <w:rFonts w:ascii="Minion Pro" w:hAnsi="Minion Pro"/>
          <w:b/>
          <w:sz w:val="36"/>
        </w:rPr>
      </w:pPr>
      <w:r w:rsidRPr="00263468">
        <w:rPr>
          <w:rFonts w:ascii="Minion Pro" w:hAnsi="Minion Pro"/>
          <w:b/>
          <w:color w:val="337AB7"/>
          <w:sz w:val="36"/>
        </w:rPr>
        <w:t>Evaluation of sputtered PZT thin films on Ti-substrates upon re-crystallization with a thin Pb-overcoat</w:t>
      </w:r>
      <w:r w:rsidRPr="00263468">
        <w:rPr>
          <w:rFonts w:ascii="Minion Pro" w:hAnsi="Minion Pro"/>
          <w:b/>
          <w:sz w:val="36"/>
        </w:rPr>
        <w:t xml:space="preserve"> </w:t>
      </w:r>
    </w:p>
    <w:p w:rsidR="00BB69DE" w:rsidRDefault="00BB69DE" w:rsidP="00CE36A4">
      <w:pPr>
        <w:pStyle w:val="BodyText"/>
        <w:spacing w:before="73" w:line="198" w:lineRule="exact"/>
        <w:ind w:left="100" w:right="5987"/>
        <w:rPr>
          <w:rFonts w:ascii="Arial" w:eastAsia="Times New Roman"/>
        </w:rPr>
      </w:pPr>
      <w:r>
        <w:rPr>
          <w:rFonts w:ascii="Arial" w:eastAsia="Times New Roman"/>
        </w:rPr>
        <w:t>Ankita Ghatak, PhD, S.N.Bose National Centre For Basic</w:t>
      </w:r>
    </w:p>
    <w:p w:rsidR="00BB69DE" w:rsidRDefault="00BB69DE" w:rsidP="00CE36A4">
      <w:pPr>
        <w:pStyle w:val="BodyText"/>
        <w:spacing w:before="73" w:line="198" w:lineRule="exact"/>
        <w:ind w:left="100" w:right="5987"/>
        <w:rPr>
          <w:rFonts w:ascii="Arial"/>
          <w:sz w:val="20"/>
        </w:rPr>
      </w:pPr>
      <w:r>
        <w:rPr>
          <w:rFonts w:ascii="Arial" w:eastAsia="Times New Roman"/>
        </w:rPr>
        <w:t xml:space="preserve">Sciences, INDIA </w:t>
      </w:r>
    </w:p>
    <w:p w:rsidR="00BB69DE" w:rsidRDefault="00BB69DE">
      <w:pPr>
        <w:pStyle w:val="BodyText"/>
        <w:spacing w:before="3"/>
        <w:rPr>
          <w:rFonts w:ascii="Arial"/>
          <w:sz w:val="21"/>
        </w:rPr>
      </w:pPr>
    </w:p>
    <w:p w:rsidR="00BB69DE" w:rsidRDefault="00BB69DE">
      <w:pPr>
        <w:rPr>
          <w:rFonts w:ascii="Arial"/>
          <w:sz w:val="21"/>
        </w:rPr>
        <w:sectPr w:rsidR="00BB69DE" w:rsidSect="00263468">
          <w:headerReference w:type="default" r:id="rId7"/>
          <w:footerReference w:type="default" r:id="rId8"/>
          <w:type w:val="continuous"/>
          <w:pgSz w:w="11910" w:h="16840"/>
          <w:pgMar w:top="1742" w:right="605" w:bottom="835" w:left="619" w:header="547" w:footer="648" w:gutter="0"/>
          <w:cols w:space="720"/>
        </w:sectPr>
      </w:pPr>
    </w:p>
    <w:p w:rsidR="00BB69DE" w:rsidRPr="00407B8E" w:rsidRDefault="00BB69DE" w:rsidP="00595B20">
      <w:pPr>
        <w:spacing w:line="360" w:lineRule="auto"/>
        <w:jc w:val="both"/>
        <w:rPr>
          <w:sz w:val="18"/>
          <w:szCs w:val="18"/>
        </w:rPr>
      </w:pPr>
      <w:r w:rsidRPr="00407B8E">
        <w:rPr>
          <w:sz w:val="18"/>
          <w:szCs w:val="18"/>
        </w:rPr>
        <w:t xml:space="preserve">Processing of thin lead zirconate titanate (PZT) films on metallic substrates has several advantages such as high frequency operation, low electrical series resistance, low dielectric loss and potential for embedded capacitor systems. As a suitable metal support for PZT films, titanium (Ti) seems to be the most natural choice as it posses high melting point, the thermal expansion coefficient of Ti matches closely to that of PZT and permits good adhesion with low reactivity. However, ferroelectric and piezoelectric responses of PZT films on Ti substrates are found to be not that encouraging. Presence of a non-ferroelectric pyrochlore/ fluorite (Py/Fl) phase on the surface of the PZT film is believed to be the primary cause for poor electrical performance. </w:t>
      </w:r>
    </w:p>
    <w:p w:rsidR="00BB69DE" w:rsidRPr="00407B8E" w:rsidRDefault="00BB69DE" w:rsidP="00595B20">
      <w:pPr>
        <w:spacing w:line="360" w:lineRule="auto"/>
        <w:jc w:val="both"/>
        <w:rPr>
          <w:sz w:val="18"/>
          <w:szCs w:val="18"/>
        </w:rPr>
      </w:pPr>
      <w:r w:rsidRPr="00407B8E">
        <w:rPr>
          <w:sz w:val="18"/>
          <w:szCs w:val="18"/>
        </w:rPr>
        <w:t xml:space="preserve">In this work, effect of re-crystallization of PZT films with a thin Pb-overcoat has been investigated though structural, morphological, compositional and electrical studies. Sputter deposited PZT thin films on Ti-substrates are found to contain a </w:t>
      </w:r>
      <w:r w:rsidRPr="00407B8E">
        <w:rPr>
          <w:color w:val="000000"/>
          <w:sz w:val="18"/>
          <w:szCs w:val="18"/>
        </w:rPr>
        <w:t>Pb-deficient and Zr-enriched</w:t>
      </w:r>
      <w:r w:rsidRPr="00407B8E">
        <w:rPr>
          <w:sz w:val="18"/>
          <w:szCs w:val="18"/>
        </w:rPr>
        <w:t xml:space="preserve"> Py/Fl phase of type Pb</w:t>
      </w:r>
      <w:r w:rsidRPr="00407B8E">
        <w:rPr>
          <w:sz w:val="18"/>
          <w:szCs w:val="18"/>
          <w:vertAlign w:val="subscript"/>
        </w:rPr>
        <w:t>2</w:t>
      </w:r>
      <w:r w:rsidRPr="00407B8E">
        <w:rPr>
          <w:sz w:val="18"/>
          <w:szCs w:val="18"/>
        </w:rPr>
        <w:t>(Zr,Ti)</w:t>
      </w:r>
      <w:r w:rsidRPr="00407B8E">
        <w:rPr>
          <w:sz w:val="18"/>
          <w:szCs w:val="18"/>
          <w:vertAlign w:val="subscript"/>
        </w:rPr>
        <w:t>2</w:t>
      </w:r>
      <w:r w:rsidRPr="00407B8E">
        <w:rPr>
          <w:sz w:val="18"/>
          <w:szCs w:val="18"/>
        </w:rPr>
        <w:t>O</w:t>
      </w:r>
      <w:r w:rsidRPr="00407B8E">
        <w:rPr>
          <w:sz w:val="18"/>
          <w:szCs w:val="18"/>
          <w:vertAlign w:val="subscript"/>
        </w:rPr>
        <w:t>6</w:t>
      </w:r>
      <w:r w:rsidRPr="00407B8E">
        <w:rPr>
          <w:sz w:val="18"/>
          <w:szCs w:val="18"/>
        </w:rPr>
        <w:t xml:space="preserve"> on the surface of the PZT film. Re-crystallization of these PZT films with a thin lead (Pb) overcoat improves the degree of crystallization, morphology and dielectric/</w:t>
      </w:r>
    </w:p>
    <w:p w:rsidR="00BB69DE" w:rsidRPr="00407B8E" w:rsidRDefault="00BB69DE" w:rsidP="00595B20">
      <w:pPr>
        <w:spacing w:line="360" w:lineRule="auto"/>
        <w:jc w:val="both"/>
        <w:rPr>
          <w:sz w:val="18"/>
          <w:szCs w:val="18"/>
        </w:rPr>
      </w:pPr>
      <w:r w:rsidRPr="00407B8E">
        <w:rPr>
          <w:sz w:val="18"/>
          <w:szCs w:val="18"/>
        </w:rPr>
        <w:t xml:space="preserve"> ferroelectric properties of the films by converting the top Pb-lean and Zr-rich Py/Fl phase into perovskite phase. Structural changes that occur in PZT films upon re-crystallization with a Pb-overcoat have been correlated with ferroelectric characteristics of the PZT films.</w:t>
      </w:r>
    </w:p>
    <w:p w:rsidR="00BB69DE" w:rsidRDefault="00BB69DE" w:rsidP="00F83889">
      <w:pPr>
        <w:pStyle w:val="Heading3"/>
        <w:spacing w:before="74"/>
        <w:ind w:left="0"/>
      </w:pPr>
    </w:p>
    <w:p w:rsidR="00BB69DE" w:rsidRDefault="00BB69DE" w:rsidP="00F83889">
      <w:pPr>
        <w:pStyle w:val="Heading3"/>
        <w:spacing w:before="74"/>
        <w:ind w:left="0"/>
      </w:pPr>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197.25pt">
            <v:imagedata r:id="rId9" o:title=""/>
          </v:shape>
        </w:pict>
      </w:r>
    </w:p>
    <w:p w:rsidR="00BB69DE" w:rsidRDefault="00BB69DE"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 (minimum 5)</w:t>
      </w:r>
    </w:p>
    <w:p w:rsidR="00BB69DE" w:rsidRPr="00F83889" w:rsidRDefault="00BB69DE" w:rsidP="005973B9">
      <w:pPr>
        <w:pStyle w:val="ListParagraph"/>
        <w:numPr>
          <w:ilvl w:val="0"/>
          <w:numId w:val="3"/>
        </w:numPr>
        <w:tabs>
          <w:tab w:val="left" w:pos="384"/>
        </w:tabs>
        <w:spacing w:before="103" w:line="216" w:lineRule="exact"/>
        <w:ind w:right="138" w:hanging="283"/>
        <w:rPr>
          <w:sz w:val="18"/>
        </w:rPr>
      </w:pPr>
      <w:r>
        <w:rPr>
          <w:sz w:val="18"/>
        </w:rPr>
        <w:t xml:space="preserve"> Ghatak A, Roy Moulik S, Ghosh B(2016) </w:t>
      </w:r>
      <w:r w:rsidRPr="00F83889">
        <w:rPr>
          <w:rFonts w:cs="AdvTTe45e47d2"/>
          <w:sz w:val="18"/>
          <w:szCs w:val="48"/>
        </w:rPr>
        <w:t>Pulsed laser assisted growth of aligned nanowires of WO</w:t>
      </w:r>
      <w:r w:rsidRPr="00F83889">
        <w:rPr>
          <w:rFonts w:cs="AdvTTe45e47d2"/>
          <w:sz w:val="18"/>
          <w:szCs w:val="48"/>
          <w:vertAlign w:val="subscript"/>
        </w:rPr>
        <w:t>3</w:t>
      </w:r>
      <w:r w:rsidRPr="00F83889">
        <w:rPr>
          <w:rFonts w:cs="AdvTTe45e47d2"/>
          <w:sz w:val="18"/>
          <w:szCs w:val="48"/>
        </w:rPr>
        <w:t xml:space="preserve"> and their microstructural analysis</w:t>
      </w:r>
      <w:r w:rsidRPr="00F83889">
        <w:rPr>
          <w:sz w:val="18"/>
        </w:rPr>
        <w:t xml:space="preserve">. </w:t>
      </w:r>
      <w:r>
        <w:rPr>
          <w:sz w:val="18"/>
        </w:rPr>
        <w:t>RSC ADVANCES 6</w:t>
      </w:r>
      <w:r w:rsidRPr="00F83889">
        <w:rPr>
          <w:sz w:val="18"/>
        </w:rPr>
        <w:t>:</w:t>
      </w:r>
      <w:r>
        <w:rPr>
          <w:sz w:val="18"/>
        </w:rPr>
        <w:t>31705-31716</w:t>
      </w:r>
      <w:r w:rsidRPr="00F83889">
        <w:rPr>
          <w:sz w:val="18"/>
        </w:rPr>
        <w:t>.</w:t>
      </w:r>
    </w:p>
    <w:p w:rsidR="00BB69DE" w:rsidRDefault="00BB69DE" w:rsidP="005973B9">
      <w:pPr>
        <w:pStyle w:val="ListParagraph"/>
        <w:numPr>
          <w:ilvl w:val="0"/>
          <w:numId w:val="3"/>
        </w:numPr>
        <w:tabs>
          <w:tab w:val="left" w:pos="384"/>
        </w:tabs>
        <w:spacing w:line="216" w:lineRule="exact"/>
        <w:ind w:right="137" w:hanging="283"/>
        <w:rPr>
          <w:sz w:val="18"/>
        </w:rPr>
      </w:pPr>
      <w:r>
        <w:rPr>
          <w:sz w:val="18"/>
        </w:rPr>
        <w:t>Roy Moulik S, Ghatak A, Ghosh B (2016) Study of surface chemistry and microstructure of TiO</w:t>
      </w:r>
      <w:r>
        <w:rPr>
          <w:sz w:val="18"/>
          <w:vertAlign w:val="subscript"/>
        </w:rPr>
        <w:t>2</w:t>
      </w:r>
      <w:r>
        <w:rPr>
          <w:sz w:val="18"/>
        </w:rPr>
        <w:t xml:space="preserve"> nanostructures on Pt/Si wafers and FTO glass substrates: a comparative approach. Surface Science 651:175-181.</w:t>
      </w:r>
    </w:p>
    <w:p w:rsidR="00BB69DE" w:rsidRDefault="00BB69DE" w:rsidP="00F346A3">
      <w:pPr>
        <w:pStyle w:val="ListParagraph"/>
        <w:numPr>
          <w:ilvl w:val="0"/>
          <w:numId w:val="3"/>
        </w:numPr>
        <w:tabs>
          <w:tab w:val="left" w:pos="384"/>
        </w:tabs>
        <w:spacing w:line="216" w:lineRule="exact"/>
        <w:ind w:right="137" w:hanging="283"/>
        <w:rPr>
          <w:sz w:val="18"/>
        </w:rPr>
      </w:pPr>
      <w:r w:rsidRPr="00F346A3">
        <w:rPr>
          <w:sz w:val="18"/>
        </w:rPr>
        <w:t>Datta</w:t>
      </w:r>
      <w:r>
        <w:rPr>
          <w:sz w:val="18"/>
        </w:rPr>
        <w:t xml:space="preserve"> S, </w:t>
      </w:r>
      <w:r w:rsidRPr="00F346A3">
        <w:rPr>
          <w:sz w:val="18"/>
        </w:rPr>
        <w:t xml:space="preserve"> Ghatak</w:t>
      </w:r>
      <w:r>
        <w:rPr>
          <w:sz w:val="18"/>
        </w:rPr>
        <w:t xml:space="preserve"> A</w:t>
      </w:r>
      <w:r w:rsidRPr="00F346A3">
        <w:rPr>
          <w:sz w:val="18"/>
        </w:rPr>
        <w:t xml:space="preserve">, </w:t>
      </w:r>
      <w:r>
        <w:rPr>
          <w:sz w:val="18"/>
        </w:rPr>
        <w:t>Ghosh B</w:t>
      </w:r>
      <w:r w:rsidRPr="00F346A3">
        <w:rPr>
          <w:sz w:val="18"/>
        </w:rPr>
        <w:t xml:space="preserve"> (2016) </w:t>
      </w:r>
      <w:r w:rsidRPr="00F346A3">
        <w:rPr>
          <w:sz w:val="18"/>
          <w:lang w:bidi="bn-IN"/>
        </w:rPr>
        <w:t>Controlled hydrothermal growth of single crystalline nanowire</w:t>
      </w:r>
      <w:r>
        <w:rPr>
          <w:sz w:val="18"/>
          <w:lang w:bidi="bn-IN"/>
        </w:rPr>
        <w:t xml:space="preserve">s and related nanostructures of </w:t>
      </w:r>
      <w:r w:rsidRPr="00F346A3">
        <w:rPr>
          <w:sz w:val="18"/>
          <w:lang w:bidi="bn-IN"/>
        </w:rPr>
        <w:t>perovskite oxide manganites (La</w:t>
      </w:r>
      <w:r w:rsidRPr="00F346A3">
        <w:rPr>
          <w:sz w:val="18"/>
          <w:szCs w:val="16"/>
          <w:vertAlign w:val="subscript"/>
          <w:lang w:bidi="bn-IN"/>
        </w:rPr>
        <w:t>1-</w:t>
      </w:r>
      <w:r w:rsidRPr="00F346A3">
        <w:rPr>
          <w:iCs/>
          <w:sz w:val="18"/>
          <w:szCs w:val="16"/>
          <w:vertAlign w:val="subscript"/>
          <w:lang w:bidi="bn-IN"/>
        </w:rPr>
        <w:t>x</w:t>
      </w:r>
      <w:r w:rsidRPr="00F346A3">
        <w:rPr>
          <w:sz w:val="18"/>
          <w:lang w:bidi="bn-IN"/>
        </w:rPr>
        <w:t>A</w:t>
      </w:r>
      <w:r w:rsidRPr="00F346A3">
        <w:rPr>
          <w:iCs/>
          <w:sz w:val="18"/>
          <w:szCs w:val="16"/>
          <w:vertAlign w:val="subscript"/>
          <w:lang w:bidi="bn-IN"/>
        </w:rPr>
        <w:t>x</w:t>
      </w:r>
      <w:r w:rsidRPr="00F346A3">
        <w:rPr>
          <w:sz w:val="18"/>
          <w:lang w:bidi="bn-IN"/>
        </w:rPr>
        <w:t>MnO</w:t>
      </w:r>
      <w:r w:rsidRPr="00F346A3">
        <w:rPr>
          <w:sz w:val="18"/>
          <w:szCs w:val="16"/>
          <w:vertAlign w:val="subscript"/>
          <w:lang w:bidi="bn-IN"/>
        </w:rPr>
        <w:t>3</w:t>
      </w:r>
      <w:r w:rsidRPr="00F346A3">
        <w:rPr>
          <w:sz w:val="18"/>
          <w:lang w:bidi="bn-IN"/>
        </w:rPr>
        <w:t>) with adaptable stoichiometry and morphology</w:t>
      </w:r>
      <w:r>
        <w:rPr>
          <w:sz w:val="18"/>
          <w:lang w:bidi="bn-IN"/>
        </w:rPr>
        <w:t>. Journal of Material Science 51:9679-9695.</w:t>
      </w:r>
    </w:p>
    <w:p w:rsidR="00BB69DE" w:rsidRPr="006D6B4C" w:rsidRDefault="00BB69DE" w:rsidP="00F346A3">
      <w:pPr>
        <w:pStyle w:val="ListParagraph"/>
        <w:numPr>
          <w:ilvl w:val="0"/>
          <w:numId w:val="3"/>
        </w:numPr>
        <w:tabs>
          <w:tab w:val="left" w:pos="384"/>
        </w:tabs>
        <w:spacing w:line="216" w:lineRule="exact"/>
        <w:ind w:right="137" w:hanging="283"/>
        <w:rPr>
          <w:sz w:val="18"/>
        </w:rPr>
      </w:pPr>
      <w:r w:rsidRPr="00F346A3">
        <w:rPr>
          <w:sz w:val="18"/>
        </w:rPr>
        <w:t>H. Debnath</w:t>
      </w:r>
      <w:r>
        <w:rPr>
          <w:sz w:val="18"/>
        </w:rPr>
        <w:t xml:space="preserve"> G</w:t>
      </w:r>
      <w:r w:rsidRPr="00F346A3">
        <w:rPr>
          <w:sz w:val="18"/>
        </w:rPr>
        <w:t>, Chakraborty</w:t>
      </w:r>
      <w:r>
        <w:rPr>
          <w:sz w:val="18"/>
        </w:rPr>
        <w:t xml:space="preserve"> A</w:t>
      </w:r>
      <w:r w:rsidRPr="00F346A3">
        <w:rPr>
          <w:sz w:val="18"/>
        </w:rPr>
        <w:t>, Ghatak</w:t>
      </w:r>
      <w:r>
        <w:rPr>
          <w:sz w:val="18"/>
        </w:rPr>
        <w:t xml:space="preserve"> A</w:t>
      </w:r>
      <w:r w:rsidRPr="00F346A3">
        <w:rPr>
          <w:sz w:val="18"/>
        </w:rPr>
        <w:t>, Mandal</w:t>
      </w:r>
      <w:r>
        <w:rPr>
          <w:sz w:val="18"/>
        </w:rPr>
        <w:t xml:space="preserve"> M</w:t>
      </w:r>
      <w:r w:rsidRPr="00F346A3">
        <w:rPr>
          <w:sz w:val="18"/>
        </w:rPr>
        <w:t>, Mukherjee</w:t>
      </w:r>
      <w:r>
        <w:rPr>
          <w:sz w:val="18"/>
        </w:rPr>
        <w:t xml:space="preserve"> P (2015) </w:t>
      </w:r>
      <w:r w:rsidRPr="00F346A3">
        <w:rPr>
          <w:sz w:val="18"/>
        </w:rPr>
        <w:t>Controlled Terbium(III) Luminescence in Zinc Sulfide Nanoparticles: An Assessment of Competitive</w:t>
      </w:r>
      <w:r>
        <w:rPr>
          <w:sz w:val="18"/>
        </w:rPr>
        <w:t xml:space="preserve"> </w:t>
      </w:r>
      <w:r w:rsidRPr="00F346A3">
        <w:rPr>
          <w:sz w:val="18"/>
          <w:szCs w:val="28"/>
        </w:rPr>
        <w:t>Photophysical Processes.</w:t>
      </w:r>
      <w:r>
        <w:rPr>
          <w:sz w:val="18"/>
          <w:szCs w:val="28"/>
        </w:rPr>
        <w:t xml:space="preserve"> Journal of Physical Chemistry C 119:24132-24141.</w:t>
      </w:r>
    </w:p>
    <w:p w:rsidR="00BB69DE" w:rsidRPr="006D6B4C" w:rsidRDefault="00BB69DE" w:rsidP="006D6B4C">
      <w:pPr>
        <w:pStyle w:val="ListParagraph"/>
        <w:numPr>
          <w:ilvl w:val="0"/>
          <w:numId w:val="3"/>
        </w:numPr>
        <w:tabs>
          <w:tab w:val="left" w:pos="384"/>
        </w:tabs>
        <w:spacing w:line="216" w:lineRule="exact"/>
        <w:ind w:right="137" w:hanging="283"/>
        <w:rPr>
          <w:sz w:val="18"/>
        </w:rPr>
      </w:pPr>
      <w:r w:rsidRPr="006D6B4C">
        <w:rPr>
          <w:bCs/>
          <w:sz w:val="18"/>
        </w:rPr>
        <w:t>Ghatak</w:t>
      </w:r>
      <w:r>
        <w:rPr>
          <w:bCs/>
          <w:sz w:val="18"/>
        </w:rPr>
        <w:t xml:space="preserve"> A</w:t>
      </w:r>
      <w:r w:rsidRPr="006D6B4C">
        <w:rPr>
          <w:sz w:val="18"/>
        </w:rPr>
        <w:t>, Debnath</w:t>
      </w:r>
      <w:r>
        <w:rPr>
          <w:sz w:val="18"/>
        </w:rPr>
        <w:t xml:space="preserve"> G</w:t>
      </w:r>
      <w:r w:rsidRPr="006D6B4C">
        <w:rPr>
          <w:sz w:val="18"/>
        </w:rPr>
        <w:t>, Mandal</w:t>
      </w:r>
      <w:r>
        <w:rPr>
          <w:sz w:val="18"/>
        </w:rPr>
        <w:t xml:space="preserve"> M,</w:t>
      </w:r>
      <w:r w:rsidRPr="006D6B4C">
        <w:rPr>
          <w:sz w:val="18"/>
        </w:rPr>
        <w:t xml:space="preserve"> Mukherjee</w:t>
      </w:r>
      <w:r>
        <w:rPr>
          <w:sz w:val="18"/>
        </w:rPr>
        <w:t xml:space="preserve"> P</w:t>
      </w:r>
      <w:r w:rsidRPr="006D6B4C">
        <w:rPr>
          <w:sz w:val="18"/>
        </w:rPr>
        <w:t xml:space="preserve"> (2015)Lanthanide Cation Induced Tuning of Surface Capping Properties in Zinc Sulfide Nanoparticles: An Infrared Absorption Study</w:t>
      </w:r>
      <w:r>
        <w:rPr>
          <w:sz w:val="18"/>
        </w:rPr>
        <w:t xml:space="preserve">. </w:t>
      </w:r>
      <w:r w:rsidRPr="006D6B4C">
        <w:rPr>
          <w:bCs/>
          <w:sz w:val="18"/>
        </w:rPr>
        <w:t xml:space="preserve">RSC ADVANCES </w:t>
      </w:r>
      <w:r>
        <w:rPr>
          <w:bCs/>
          <w:sz w:val="18"/>
        </w:rPr>
        <w:t>5</w:t>
      </w:r>
      <w:r w:rsidRPr="006D6B4C">
        <w:rPr>
          <w:bCs/>
          <w:sz w:val="18"/>
        </w:rPr>
        <w:t>:32920-32932</w:t>
      </w:r>
      <w:r>
        <w:rPr>
          <w:bCs/>
          <w:sz w:val="18"/>
        </w:rPr>
        <w:t>.</w:t>
      </w:r>
    </w:p>
    <w:p w:rsidR="00BB69DE" w:rsidRDefault="00BB69DE">
      <w:pPr>
        <w:spacing w:line="200" w:lineRule="exact"/>
        <w:jc w:val="both"/>
        <w:rPr>
          <w:rFonts w:ascii="Calibri" w:hAnsi="Calibri"/>
        </w:rPr>
      </w:pPr>
      <w:r>
        <w:rPr>
          <w:rFonts w:ascii="Calibri" w:hAnsi="Calibri"/>
        </w:rPr>
        <w:t xml:space="preserve">   </w:t>
      </w:r>
    </w:p>
    <w:p w:rsidR="00BB69DE" w:rsidRDefault="00BB69DE">
      <w:pPr>
        <w:spacing w:line="200" w:lineRule="exact"/>
        <w:jc w:val="both"/>
        <w:rPr>
          <w:rFonts w:ascii="Calibri" w:hAnsi="Calibri"/>
        </w:rPr>
      </w:pPr>
    </w:p>
    <w:p w:rsidR="00BB69DE" w:rsidRDefault="00BB69DE">
      <w:pPr>
        <w:spacing w:line="200" w:lineRule="exact"/>
        <w:jc w:val="both"/>
        <w:rPr>
          <w:rFonts w:ascii="Calibri" w:hAnsi="Calibri"/>
        </w:rPr>
      </w:pPr>
    </w:p>
    <w:p w:rsidR="00BB69DE" w:rsidRDefault="00BB69DE">
      <w:pPr>
        <w:spacing w:line="200" w:lineRule="exact"/>
        <w:jc w:val="both"/>
        <w:rPr>
          <w:rFonts w:ascii="Calibri" w:hAnsi="Calibri"/>
        </w:rPr>
        <w:sectPr w:rsidR="00BB69DE">
          <w:type w:val="continuous"/>
          <w:pgSz w:w="11910" w:h="16840"/>
          <w:pgMar w:top="1740" w:right="600" w:bottom="840" w:left="620" w:header="720" w:footer="720" w:gutter="0"/>
          <w:cols w:num="2" w:space="720" w:equalWidth="0">
            <w:col w:w="5214" w:space="138"/>
            <w:col w:w="5338"/>
          </w:cols>
        </w:sectPr>
      </w:pPr>
    </w:p>
    <w:p w:rsidR="00BB69DE" w:rsidRDefault="00BB69DE">
      <w:pPr>
        <w:pStyle w:val="BodyText"/>
        <w:rPr>
          <w:rFonts w:ascii="Calibri"/>
          <w:sz w:val="20"/>
        </w:rPr>
      </w:pPr>
    </w:p>
    <w:p w:rsidR="00BB69DE" w:rsidRDefault="00BB69DE">
      <w:pPr>
        <w:pStyle w:val="BodyText"/>
        <w:spacing w:line="40" w:lineRule="exact"/>
        <w:ind w:left="2202"/>
        <w:rPr>
          <w:rFonts w:ascii="Calibri"/>
          <w:sz w:val="4"/>
        </w:rPr>
      </w:pPr>
      <w:r>
        <w:rPr>
          <w:noProof/>
        </w:rPr>
      </w:r>
      <w:r w:rsidRPr="00D12B11">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BB69DE" w:rsidRDefault="00BB69DE" w:rsidP="00404E5B">
      <w:pPr>
        <w:spacing w:before="92"/>
        <w:ind w:right="4234"/>
        <w:rPr>
          <w:rFonts w:ascii="Arial"/>
        </w:rPr>
      </w:pPr>
      <w:r>
        <w:rPr>
          <w:noProof/>
        </w:rPr>
        <w:t xml:space="preserve">   </w:t>
      </w:r>
      <w:r w:rsidRPr="00D5447C">
        <w:rPr>
          <w:rFonts w:ascii="Minion Pro"/>
          <w:sz w:val="26"/>
        </w:rPr>
        <w:pict>
          <v:shape id="_x0000_i1027" type="#_x0000_t75" style="width:48pt;height:48pt">
            <v:imagedata r:id="rId10" o:title=""/>
          </v:shape>
        </w:pict>
      </w:r>
    </w:p>
    <w:p w:rsidR="00BB69DE" w:rsidRPr="00CE36A4" w:rsidRDefault="00BB69DE" w:rsidP="00CE36A4">
      <w:pPr>
        <w:spacing w:before="41" w:line="154" w:lineRule="exact"/>
        <w:ind w:left="213" w:right="231"/>
        <w:jc w:val="both"/>
        <w:rPr>
          <w:rFonts w:ascii="Arial"/>
          <w:sz w:val="14"/>
        </w:rPr>
      </w:pPr>
      <w:r>
        <w:rPr>
          <w:rFonts w:ascii="Arial" w:hAnsi="Arial"/>
          <w:sz w:val="14"/>
        </w:rPr>
        <w:t>Ankita Ghatak</w:t>
      </w:r>
      <w:r w:rsidRPr="00CE36A4">
        <w:rPr>
          <w:rFonts w:ascii="Arial" w:hAnsi="Arial"/>
          <w:sz w:val="14"/>
        </w:rPr>
        <w:t xml:space="preserve"> ,National Post doctoral Fellow has her expertise in growth of nanostrcutured binary as well as complex oxides. She has grown aligned 1-D nanostructured binary oxide which has a strong influence in the field of applications. She has a hands on expertise on microstructural analysis of complex oxide nanostructures that has provided up a new field of research from technological point of view. Her interface analysis of complex materials with substrates has open up a challenging field in the device fabrication process. She in her publications has tremendously contributed about the benefit of creating atomically sharp interfaces that will enhance the future device performances. A new approach in looking into atomic columns of manganite nanowires has been achieved by her recently through structural simulation.</w:t>
      </w:r>
    </w:p>
    <w:p w:rsidR="00BB69DE" w:rsidRPr="00407B8E" w:rsidRDefault="00BB69DE">
      <w:pPr>
        <w:spacing w:before="41" w:line="154" w:lineRule="exact"/>
        <w:ind w:left="213" w:right="231"/>
        <w:jc w:val="both"/>
        <w:rPr>
          <w:rFonts w:ascii="Arial" w:eastAsia="Times New Roman"/>
          <w:sz w:val="14"/>
          <w:lang w:val="fr-FR"/>
        </w:rPr>
      </w:pPr>
      <w:r w:rsidRPr="00407B8E">
        <w:rPr>
          <w:rFonts w:ascii="Arial" w:eastAsia="Times New Roman"/>
          <w:sz w:val="14"/>
          <w:lang w:val="fr-FR"/>
        </w:rPr>
        <w:t>.</w:t>
      </w:r>
    </w:p>
    <w:p w:rsidR="00BB69DE" w:rsidRPr="00407B8E" w:rsidRDefault="00BB69DE">
      <w:pPr>
        <w:spacing w:before="62"/>
        <w:ind w:left="4217" w:right="4235"/>
        <w:jc w:val="center"/>
        <w:rPr>
          <w:rFonts w:ascii="Arial"/>
          <w:sz w:val="14"/>
          <w:lang w:val="fr-FR"/>
        </w:rPr>
      </w:pPr>
      <w:r w:rsidRPr="00407B8E">
        <w:rPr>
          <w:rFonts w:ascii="Arial" w:eastAsia="Times New Roman"/>
          <w:sz w:val="14"/>
          <w:lang w:val="fr-FR"/>
        </w:rPr>
        <w:t xml:space="preserve">Email: </w:t>
      </w:r>
      <w:hyperlink r:id="rId11" w:history="1">
        <w:r w:rsidRPr="00407B8E">
          <w:rPr>
            <w:rStyle w:val="Hyperlink"/>
            <w:rFonts w:ascii="Arial" w:eastAsia="Times New Roman" w:cs="Tw Cen MT"/>
            <w:sz w:val="14"/>
            <w:lang w:val="fr-FR"/>
          </w:rPr>
          <w:t>ankita.ghatak@bose.res.in</w:t>
        </w:r>
      </w:hyperlink>
    </w:p>
    <w:p w:rsidR="00BB69DE" w:rsidRPr="00407B8E" w:rsidRDefault="00BB69DE">
      <w:pPr>
        <w:pStyle w:val="BodyText"/>
        <w:spacing w:before="2"/>
        <w:rPr>
          <w:rFonts w:ascii="Arial"/>
          <w:sz w:val="19"/>
          <w:lang w:val="fr-FR"/>
        </w:rPr>
      </w:pPr>
      <w:r>
        <w:rPr>
          <w:noProof/>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BB69DE" w:rsidRPr="00407B8E" w:rsidRDefault="00BB69DE">
      <w:pPr>
        <w:pStyle w:val="BodyText"/>
        <w:rPr>
          <w:rFonts w:ascii="Arial"/>
          <w:sz w:val="20"/>
          <w:lang w:val="fr-FR"/>
        </w:rPr>
      </w:pPr>
    </w:p>
    <w:p w:rsidR="00BB69DE" w:rsidRPr="00407B8E" w:rsidRDefault="00BB69DE">
      <w:pPr>
        <w:pStyle w:val="BodyText"/>
        <w:rPr>
          <w:rFonts w:ascii="Arial"/>
          <w:sz w:val="20"/>
          <w:lang w:val="fr-FR"/>
        </w:rPr>
      </w:pPr>
    </w:p>
    <w:p w:rsidR="00BB69DE" w:rsidRPr="00407B8E" w:rsidRDefault="00BB69DE">
      <w:pPr>
        <w:pStyle w:val="BodyText"/>
        <w:spacing w:before="7"/>
        <w:rPr>
          <w:rFonts w:ascii="Arial"/>
          <w:sz w:val="29"/>
          <w:lang w:val="fr-FR"/>
        </w:rPr>
      </w:pPr>
    </w:p>
    <w:p w:rsidR="00BB69DE" w:rsidRPr="00562181" w:rsidRDefault="00BB69DE" w:rsidP="00562181">
      <w:pPr>
        <w:spacing w:before="39"/>
        <w:ind w:left="100"/>
        <w:rPr>
          <w:rFonts w:ascii="Minion Pro"/>
          <w:sz w:val="16"/>
          <w:szCs w:val="16"/>
        </w:rPr>
        <w:sectPr w:rsidR="00BB69DE" w:rsidRPr="00562181">
          <w:type w:val="continuous"/>
          <w:pgSz w:w="11910" w:h="16840"/>
          <w:pgMar w:top="1740" w:right="600" w:bottom="840" w:left="620" w:header="720" w:footer="720" w:gutter="0"/>
          <w:cols w:space="720"/>
        </w:sectPr>
      </w:pPr>
      <w:r w:rsidRPr="00B21A57">
        <w:rPr>
          <w:rFonts w:ascii="Minion Pro" w:eastAsia="Times New Roman"/>
          <w:b/>
          <w:sz w:val="20"/>
        </w:rPr>
        <w:t>Notes/Comments:</w:t>
      </w:r>
      <w:r>
        <w:rPr>
          <w:rFonts w:ascii="Minion Pro" w:eastAsia="Times New Roman"/>
          <w:b/>
          <w:sz w:val="20"/>
        </w:rPr>
        <w:t xml:space="preserve">   </w:t>
      </w:r>
      <w:r>
        <w:rPr>
          <w:rFonts w:ascii="Minion Pro" w:eastAsia="Times New Roman"/>
          <w:sz w:val="16"/>
          <w:szCs w:val="16"/>
        </w:rPr>
        <w:t xml:space="preserve">Invited Speaker </w:t>
      </w:r>
    </w:p>
    <w:p w:rsidR="00BB69DE" w:rsidRPr="00CE36A4" w:rsidRDefault="00BB69DE">
      <w:pPr>
        <w:pStyle w:val="BodyText"/>
        <w:spacing w:before="3"/>
        <w:rPr>
          <w:rFonts w:ascii="Minion Pro"/>
          <w:sz w:val="26"/>
        </w:rPr>
      </w:pPr>
    </w:p>
    <w:sectPr w:rsidR="00BB69DE" w:rsidRPr="00CE36A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69DE" w:rsidRDefault="00BB69DE">
      <w:r>
        <w:separator/>
      </w:r>
    </w:p>
  </w:endnote>
  <w:endnote w:type="continuationSeparator" w:id="0">
    <w:p w:rsidR="00BB69DE" w:rsidRDefault="00BB69D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dvTTe45e47d2">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DE" w:rsidRDefault="00BB69D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BB69DE" w:rsidRPr="00A7596A" w:rsidRDefault="00BB69DE">
                <w:pPr>
                  <w:spacing w:line="184" w:lineRule="exact"/>
                  <w:ind w:left="20" w:right="-12"/>
                  <w:rPr>
                    <w:rFonts w:ascii="Arial" w:eastAsia="Times New Roman"/>
                    <w:color w:val="FFFFFF"/>
                    <w:sz w:val="16"/>
                  </w:rPr>
                </w:pPr>
                <w:r w:rsidRPr="00A7596A">
                  <w:rPr>
                    <w:rFonts w:ascii="Arial" w:eastAsia="Times New Roman"/>
                    <w:color w:val="FFFFFF"/>
                    <w:sz w:val="16"/>
                  </w:rPr>
                  <w:t>J Pain Relief</w:t>
                </w:r>
              </w:p>
              <w:p w:rsidR="00BB69DE" w:rsidRPr="00A7596A" w:rsidRDefault="00BB69DE">
                <w:pPr>
                  <w:spacing w:before="8"/>
                  <w:ind w:left="20" w:right="-12"/>
                  <w:rPr>
                    <w:rFonts w:ascii="Arial" w:eastAsia="Times New Roman"/>
                    <w:color w:val="FFFFFF"/>
                    <w:sz w:val="16"/>
                  </w:rPr>
                </w:pPr>
                <w:r w:rsidRPr="00A7596A">
                  <w:rPr>
                    <w:rFonts w:ascii="Arial" w:eastAsia="Times New Roman"/>
                    <w:color w:val="FFFFFF"/>
                    <w:sz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BB69DE" w:rsidRPr="00A7596A" w:rsidRDefault="00BB69DE">
                <w:pPr>
                  <w:spacing w:line="269" w:lineRule="exact"/>
                  <w:jc w:val="center"/>
                  <w:rPr>
                    <w:rFonts w:ascii="Impact" w:eastAsia="Times New Roman"/>
                    <w:color w:val="FFFFFF"/>
                    <w:sz w:val="24"/>
                  </w:rPr>
                </w:pPr>
                <w:r w:rsidRPr="00A7596A">
                  <w:rPr>
                    <w:rFonts w:ascii="Impact" w:eastAsia="Times New Roman"/>
                    <w:color w:val="FFFFFF"/>
                    <w:sz w:val="24"/>
                  </w:rPr>
                  <w:t>Fibromyalgia 2016</w:t>
                </w:r>
              </w:p>
              <w:p w:rsidR="00BB69DE" w:rsidRPr="00A7596A" w:rsidRDefault="00BB69DE">
                <w:pPr>
                  <w:spacing w:before="29"/>
                  <w:jc w:val="center"/>
                  <w:rPr>
                    <w:rFonts w:ascii="Arial" w:eastAsia="Times New Roman"/>
                    <w:color w:val="FFFFFF"/>
                    <w:sz w:val="16"/>
                  </w:rPr>
                </w:pPr>
                <w:r w:rsidRPr="00A7596A">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BB69DE" w:rsidRPr="00A7596A" w:rsidRDefault="00BB69DE">
                <w:pPr>
                  <w:spacing w:line="184" w:lineRule="exact"/>
                  <w:ind w:right="18"/>
                  <w:jc w:val="right"/>
                  <w:rPr>
                    <w:rFonts w:ascii="Arial" w:eastAsia="Times New Roman"/>
                    <w:color w:val="FFFFFF"/>
                    <w:sz w:val="16"/>
                  </w:rPr>
                </w:pPr>
                <w:r w:rsidRPr="00A7596A">
                  <w:rPr>
                    <w:rFonts w:ascii="Arial" w:eastAsia="Times New Roman"/>
                    <w:color w:val="FFFFFF"/>
                    <w:sz w:val="16"/>
                  </w:rPr>
                  <w:t>Volume 5, Issue 3(Suppl)</w:t>
                </w:r>
              </w:p>
              <w:p w:rsidR="00BB69DE" w:rsidRPr="00A7596A" w:rsidRDefault="00BB69DE">
                <w:pPr>
                  <w:spacing w:before="116"/>
                  <w:ind w:right="18"/>
                  <w:jc w:val="right"/>
                  <w:rPr>
                    <w:rFonts w:ascii="Minion Pro" w:eastAsia="Times New Roman"/>
                    <w:color w:val="FFFFFF"/>
                    <w:sz w:val="16"/>
                  </w:rPr>
                </w:pPr>
                <w:r w:rsidRPr="00A7596A">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69DE" w:rsidRDefault="00BB69DE">
      <w:r>
        <w:separator/>
      </w:r>
    </w:p>
  </w:footnote>
  <w:footnote w:type="continuationSeparator" w:id="0">
    <w:p w:rsidR="00BB69DE" w:rsidRDefault="00BB69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DE" w:rsidRDefault="00BB69D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BB69DE" w:rsidRPr="00595B20" w:rsidRDefault="00BB69DE">
                <w:pPr>
                  <w:spacing w:before="2" w:line="249" w:lineRule="auto"/>
                  <w:ind w:left="156" w:right="18" w:hanging="137"/>
                  <w:rPr>
                    <w:rFonts w:ascii="Arial"/>
                    <w:color w:val="FFFFFF"/>
                    <w:sz w:val="14"/>
                    <w:lang w:val="fr-FR"/>
                  </w:rPr>
                </w:pPr>
                <w:r w:rsidRPr="00595B20">
                  <w:rPr>
                    <w:rFonts w:ascii="Arial" w:eastAsia="Times New Roman"/>
                    <w:color w:val="FFFFFF"/>
                    <w:sz w:val="14"/>
                    <w:lang w:val="fr-FR"/>
                  </w:rPr>
                  <w:t xml:space="preserve">T Furuta et al., J Pai n Relief 2016, 5:3(Suppl) </w:t>
                </w:r>
                <w:hyperlink r:id="rId1">
                  <w:r w:rsidRPr="00595B20">
                    <w:rPr>
                      <w:rFonts w:ascii="Arial" w:eastAsia="Times New Roman"/>
                      <w:color w:val="FFFFFF"/>
                      <w:sz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BB69DE" w:rsidRPr="00A7596A" w:rsidRDefault="00BB69DE">
                <w:pPr>
                  <w:pStyle w:val="BodyText"/>
                  <w:spacing w:line="187" w:lineRule="exact"/>
                  <w:ind w:left="20" w:right="-10"/>
                  <w:rPr>
                    <w:rFonts w:ascii="Myriad Pro" w:eastAsia="Times New Roman"/>
                    <w:color w:val="FFFFFF"/>
                  </w:rPr>
                </w:pPr>
                <w:r w:rsidRPr="00A7596A">
                  <w:rPr>
                    <w:rFonts w:ascii="Myriad Pro" w:eastAsia="Times New Roman"/>
                    <w:color w:val="FFFFFF"/>
                  </w:rPr>
                  <w:t>International Conference on</w:t>
                </w:r>
              </w:p>
              <w:p w:rsidR="00BB69DE" w:rsidRPr="00A7596A" w:rsidRDefault="00BB69DE">
                <w:pPr>
                  <w:spacing w:line="614" w:lineRule="exact"/>
                  <w:ind w:left="20" w:right="-10"/>
                  <w:rPr>
                    <w:rFonts w:ascii="Minion Pro" w:eastAsia="Times New Roman"/>
                    <w:color w:val="FFFFFF"/>
                    <w:sz w:val="24"/>
                  </w:rPr>
                </w:pPr>
                <w:r w:rsidRPr="00A7596A">
                  <w:rPr>
                    <w:rFonts w:ascii="Impact" w:eastAsia="Times New Roman"/>
                    <w:color w:val="FFFFFF"/>
                    <w:sz w:val="52"/>
                  </w:rPr>
                  <w:t xml:space="preserve">Fibromyalgia and Chronic Pain </w:t>
                </w:r>
                <w:r w:rsidRPr="00A7596A">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D26A9"/>
    <w:multiLevelType w:val="hybridMultilevel"/>
    <w:tmpl w:val="5F42C614"/>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9236B6E"/>
    <w:multiLevelType w:val="hybridMultilevel"/>
    <w:tmpl w:val="343AE0C0"/>
    <w:lvl w:ilvl="0" w:tplc="741CCD3E">
      <w:start w:val="4"/>
      <w:numFmt w:val="decimal"/>
      <w:lvlText w:val="%1."/>
      <w:lvlJc w:val="left"/>
      <w:pPr>
        <w:tabs>
          <w:tab w:val="num" w:pos="810"/>
        </w:tabs>
        <w:ind w:left="810" w:hanging="450"/>
      </w:pPr>
      <w:rPr>
        <w:rFonts w:ascii="Times New Roman" w:hAnsi="Times New Roman" w:cs="Times New Roman" w:hint="default"/>
        <w:b w:val="0"/>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D533197"/>
    <w:multiLevelType w:val="hybridMultilevel"/>
    <w:tmpl w:val="3E468DA6"/>
    <w:lvl w:ilvl="0" w:tplc="7CFAF0EA">
      <w:start w:val="5"/>
      <w:numFmt w:val="decimal"/>
      <w:lvlText w:val="%1."/>
      <w:lvlJc w:val="left"/>
      <w:pPr>
        <w:tabs>
          <w:tab w:val="num" w:pos="720"/>
        </w:tabs>
        <w:ind w:left="720" w:hanging="360"/>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0409F"/>
    <w:rsid w:val="001263DF"/>
    <w:rsid w:val="001F2D99"/>
    <w:rsid w:val="00263468"/>
    <w:rsid w:val="00267BAE"/>
    <w:rsid w:val="00292ED9"/>
    <w:rsid w:val="00404E5B"/>
    <w:rsid w:val="00407B8E"/>
    <w:rsid w:val="00414F7B"/>
    <w:rsid w:val="004355DC"/>
    <w:rsid w:val="004749B4"/>
    <w:rsid w:val="00476405"/>
    <w:rsid w:val="00494130"/>
    <w:rsid w:val="004F3523"/>
    <w:rsid w:val="00562181"/>
    <w:rsid w:val="00595B20"/>
    <w:rsid w:val="005973B9"/>
    <w:rsid w:val="005A0586"/>
    <w:rsid w:val="005B3A56"/>
    <w:rsid w:val="006002D7"/>
    <w:rsid w:val="006060CE"/>
    <w:rsid w:val="00616076"/>
    <w:rsid w:val="00616D7F"/>
    <w:rsid w:val="0063497F"/>
    <w:rsid w:val="00654142"/>
    <w:rsid w:val="006D6B4C"/>
    <w:rsid w:val="00782677"/>
    <w:rsid w:val="007C2F91"/>
    <w:rsid w:val="00873DF0"/>
    <w:rsid w:val="008756E6"/>
    <w:rsid w:val="008C3021"/>
    <w:rsid w:val="009947B9"/>
    <w:rsid w:val="009A4357"/>
    <w:rsid w:val="009B2D44"/>
    <w:rsid w:val="00A07E82"/>
    <w:rsid w:val="00A7596A"/>
    <w:rsid w:val="00A9710C"/>
    <w:rsid w:val="00AE3E37"/>
    <w:rsid w:val="00B21A57"/>
    <w:rsid w:val="00B22442"/>
    <w:rsid w:val="00BB69DE"/>
    <w:rsid w:val="00C33602"/>
    <w:rsid w:val="00C708CF"/>
    <w:rsid w:val="00CD6F55"/>
    <w:rsid w:val="00CE36A4"/>
    <w:rsid w:val="00D12B11"/>
    <w:rsid w:val="00D469C8"/>
    <w:rsid w:val="00D5447C"/>
    <w:rsid w:val="00DE3104"/>
    <w:rsid w:val="00E16A32"/>
    <w:rsid w:val="00E76D28"/>
    <w:rsid w:val="00F346A3"/>
    <w:rsid w:val="00F72EEA"/>
    <w:rsid w:val="00F83889"/>
    <w:rsid w:val="00F84CAE"/>
    <w:rsid w:val="00FA271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447C"/>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5447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D5447C"/>
    <w:rPr>
      <w:rFonts w:ascii="Cambria" w:hAnsi="Cambria" w:cs="Times New Roman"/>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CharChar1Char">
    <w:name w:val="Char Char1 Char"/>
    <w:basedOn w:val="Normal"/>
    <w:uiPriority w:val="99"/>
    <w:rsid w:val="00F83889"/>
    <w:pPr>
      <w:widowControl/>
      <w:spacing w:after="160" w:line="240" w:lineRule="exact"/>
    </w:pPr>
    <w:rPr>
      <w:rFonts w:ascii="Verdana" w:hAnsi="Verdana" w:cs="Mangal"/>
      <w:sz w:val="20"/>
      <w:szCs w:val="20"/>
      <w:lang w:val="en-GB"/>
    </w:rPr>
  </w:style>
  <w:style w:type="character" w:styleId="FootnoteReference">
    <w:name w:val="footnote reference"/>
    <w:basedOn w:val="DefaultParagraphFont"/>
    <w:uiPriority w:val="99"/>
    <w:semiHidden/>
    <w:rsid w:val="00F346A3"/>
    <w:rPr>
      <w:rFonts w:cs="Times New Roman"/>
      <w:vertAlign w:val="superscript"/>
    </w:rPr>
  </w:style>
  <w:style w:type="paragraph" w:styleId="BodyTextIndent">
    <w:name w:val="Body Text Indent"/>
    <w:basedOn w:val="Normal"/>
    <w:link w:val="BodyTextIndentChar"/>
    <w:uiPriority w:val="99"/>
    <w:rsid w:val="00F346A3"/>
    <w:pPr>
      <w:spacing w:after="120"/>
      <w:ind w:left="360"/>
    </w:pPr>
  </w:style>
  <w:style w:type="character" w:customStyle="1" w:styleId="BodyTextIndentChar">
    <w:name w:val="Body Text Indent Char"/>
    <w:basedOn w:val="DefaultParagraphFont"/>
    <w:link w:val="BodyTextIndent"/>
    <w:uiPriority w:val="99"/>
    <w:semiHidden/>
    <w:locked/>
    <w:rPr>
      <w:rFonts w:ascii="Tw Cen MT" w:hAnsi="Tw Cen MT" w:cs="Tw Cen MT"/>
    </w:rPr>
  </w:style>
</w:styles>
</file>

<file path=word/webSettings.xml><?xml version="1.0" encoding="utf-8"?>
<w:webSettings xmlns:r="http://schemas.openxmlformats.org/officeDocument/2006/relationships" xmlns:w="http://schemas.openxmlformats.org/wordprocessingml/2006/main">
  <w:divs>
    <w:div w:id="1196382651">
      <w:marLeft w:val="0"/>
      <w:marRight w:val="0"/>
      <w:marTop w:val="0"/>
      <w:marBottom w:val="0"/>
      <w:divBdr>
        <w:top w:val="none" w:sz="0" w:space="0" w:color="auto"/>
        <w:left w:val="none" w:sz="0" w:space="0" w:color="auto"/>
        <w:bottom w:val="none" w:sz="0" w:space="0" w:color="auto"/>
        <w:right w:val="none" w:sz="0" w:space="0" w:color="auto"/>
      </w:divBdr>
    </w:div>
    <w:div w:id="11963826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kita.ghatak@bose.res.i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2</Pages>
  <Words>566</Words>
  <Characters>3227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sputtered PZT thin films on Ti-substrates upon re-crystallization with a thin Pb-overcoat</dc:title>
  <dc:subject/>
  <dc:creator>mehaboobi shaik</dc:creator>
  <cp:keywords/>
  <dc:description/>
  <cp:lastModifiedBy>ADMIN</cp:lastModifiedBy>
  <cp:revision>4</cp:revision>
  <dcterms:created xsi:type="dcterms:W3CDTF">2017-01-24T08:34:00Z</dcterms:created>
  <dcterms:modified xsi:type="dcterms:W3CDTF">2017-01-24T08:43:00Z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