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2B06AE" w:rsidP="00494130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zh-CN"/>
        </w:rPr>
        <w:t>Evaluations of terahertz sources based on difference frequency generation of mid/far infrared NLO crystals PbM</w:t>
      </w:r>
      <w:r w:rsidRPr="002B06AE">
        <w:rPr>
          <w:rFonts w:eastAsiaTheme="minorEastAsia" w:hint="eastAsia"/>
          <w:color w:val="337AB7"/>
          <w:vertAlign w:val="subscript"/>
          <w:lang w:eastAsia="zh-CN"/>
        </w:rPr>
        <w:t>6</w:t>
      </w:r>
      <w:r>
        <w:rPr>
          <w:rFonts w:eastAsiaTheme="minorEastAsia" w:hint="eastAsia"/>
          <w:color w:val="337AB7"/>
          <w:lang w:eastAsia="zh-CN"/>
        </w:rPr>
        <w:t>Te</w:t>
      </w:r>
      <w:r w:rsidRPr="002B06AE">
        <w:rPr>
          <w:rFonts w:eastAsiaTheme="minorEastAsia" w:hint="eastAsia"/>
          <w:color w:val="337AB7"/>
          <w:vertAlign w:val="subscript"/>
          <w:lang w:eastAsia="zh-CN"/>
        </w:rPr>
        <w:t>10</w:t>
      </w:r>
      <w:r>
        <w:rPr>
          <w:rFonts w:eastAsiaTheme="minorEastAsia" w:hint="eastAsia"/>
          <w:color w:val="337AB7"/>
          <w:lang w:eastAsia="zh-CN"/>
        </w:rPr>
        <w:t xml:space="preserve"> (M = </w:t>
      </w:r>
      <w:proofErr w:type="spellStart"/>
      <w:r>
        <w:rPr>
          <w:rFonts w:eastAsiaTheme="minorEastAsia" w:hint="eastAsia"/>
          <w:color w:val="337AB7"/>
          <w:lang w:eastAsia="zh-CN"/>
        </w:rPr>
        <w:t>Ga</w:t>
      </w:r>
      <w:proofErr w:type="spellEnd"/>
      <w:r>
        <w:rPr>
          <w:rFonts w:eastAsiaTheme="minorEastAsia" w:hint="eastAsia"/>
          <w:color w:val="337AB7"/>
          <w:lang w:eastAsia="zh-CN"/>
        </w:rPr>
        <w:t xml:space="preserve">, </w:t>
      </w:r>
      <w:proofErr w:type="gramStart"/>
      <w:r>
        <w:rPr>
          <w:rFonts w:eastAsiaTheme="minorEastAsia" w:hint="eastAsia"/>
          <w:color w:val="337AB7"/>
          <w:lang w:eastAsia="zh-CN"/>
        </w:rPr>
        <w:t>In</w:t>
      </w:r>
      <w:proofErr w:type="gramEnd"/>
      <w:r>
        <w:rPr>
          <w:rFonts w:eastAsiaTheme="minorEastAsia" w:hint="eastAsia"/>
          <w:color w:val="337AB7"/>
          <w:lang w:eastAsia="zh-CN"/>
        </w:rPr>
        <w:t>)</w:t>
      </w:r>
    </w:p>
    <w:p w:rsidR="00D71876" w:rsidRDefault="002B06AE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Wen</w:t>
      </w:r>
      <w:proofErr w:type="spellEnd"/>
      <w:r>
        <w:rPr>
          <w:rFonts w:ascii="Arial" w:eastAsiaTheme="minorEastAsia" w:hint="eastAsia"/>
          <w:lang w:eastAsia="zh-CN"/>
        </w:rPr>
        <w:t>-Dan Cheng, Prof.</w:t>
      </w:r>
      <w:r w:rsidR="00D71876">
        <w:rPr>
          <w:rFonts w:ascii="Arial" w:eastAsiaTheme="minorEastAsia" w:hint="eastAsia"/>
          <w:lang w:eastAsia="zh-CN"/>
        </w:rPr>
        <w:t xml:space="preserve">, State Key </w:t>
      </w:r>
      <w:r w:rsidR="00D71876">
        <w:rPr>
          <w:rFonts w:ascii="Arial" w:eastAsiaTheme="minorEastAsia"/>
          <w:lang w:eastAsia="zh-CN"/>
        </w:rPr>
        <w:t>Laboratory</w:t>
      </w:r>
      <w:r w:rsidR="00D71876">
        <w:rPr>
          <w:rFonts w:ascii="Arial" w:eastAsiaTheme="minorEastAsia" w:hint="eastAsia"/>
          <w:lang w:eastAsia="zh-CN"/>
        </w:rPr>
        <w:t xml:space="preserve"> </w:t>
      </w:r>
      <w:proofErr w:type="gramStart"/>
      <w:r w:rsidR="00D71876">
        <w:rPr>
          <w:rFonts w:ascii="Arial" w:eastAsiaTheme="minorEastAsia" w:hint="eastAsia"/>
          <w:lang w:eastAsia="zh-CN"/>
        </w:rPr>
        <w:t>of  Structural</w:t>
      </w:r>
      <w:proofErr w:type="gramEnd"/>
      <w:r w:rsidR="00D71876">
        <w:rPr>
          <w:rFonts w:ascii="Arial" w:eastAsiaTheme="minorEastAsia" w:hint="eastAsia"/>
          <w:lang w:eastAsia="zh-CN"/>
        </w:rPr>
        <w:t xml:space="preserve"> Chemistry</w:t>
      </w:r>
      <w:r w:rsidR="005973B9">
        <w:rPr>
          <w:rFonts w:ascii="Arial"/>
        </w:rPr>
        <w:t xml:space="preserve">, </w:t>
      </w:r>
      <w:r w:rsidR="00D71876">
        <w:rPr>
          <w:rFonts w:ascii="Arial" w:eastAsiaTheme="minorEastAsia" w:hint="eastAsia"/>
          <w:lang w:eastAsia="zh-CN"/>
        </w:rPr>
        <w:t>Fujian Institute of Research on the Structure of Matter</w:t>
      </w:r>
      <w:r w:rsidR="005973B9">
        <w:rPr>
          <w:rFonts w:ascii="Arial"/>
        </w:rPr>
        <w:t xml:space="preserve">, </w:t>
      </w:r>
      <w:r w:rsidR="00D71876">
        <w:rPr>
          <w:rFonts w:ascii="Arial" w:eastAsiaTheme="minorEastAsia" w:hint="eastAsia"/>
          <w:lang w:eastAsia="zh-CN"/>
        </w:rPr>
        <w:t>Fuzhou, China</w:t>
      </w:r>
    </w:p>
    <w:p w:rsidR="005973B9" w:rsidRDefault="00D71876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>Chen-</w:t>
      </w:r>
      <w:proofErr w:type="spellStart"/>
      <w:r>
        <w:rPr>
          <w:rFonts w:ascii="Arial" w:eastAsiaTheme="minorEastAsia" w:hint="eastAsia"/>
          <w:lang w:eastAsia="zh-CN"/>
        </w:rPr>
        <w:t>Sheng</w:t>
      </w:r>
      <w:proofErr w:type="spellEnd"/>
      <w:r>
        <w:rPr>
          <w:rFonts w:ascii="Arial" w:eastAsiaTheme="minorEastAsia" w:hint="eastAsia"/>
          <w:lang w:eastAsia="zh-CN"/>
        </w:rPr>
        <w:t xml:space="preserve"> Lin, </w:t>
      </w:r>
      <w:r w:rsidR="005973B9">
        <w:rPr>
          <w:rFonts w:ascii="Arial"/>
        </w:rPr>
        <w:t xml:space="preserve">PhD, </w:t>
      </w:r>
      <w:r>
        <w:rPr>
          <w:rFonts w:ascii="Arial" w:eastAsiaTheme="minorEastAsia" w:hint="eastAsia"/>
          <w:lang w:eastAsia="zh-CN"/>
        </w:rPr>
        <w:t xml:space="preserve">State Key </w:t>
      </w:r>
      <w:r>
        <w:rPr>
          <w:rFonts w:ascii="Arial" w:eastAsiaTheme="minorEastAsia"/>
          <w:lang w:eastAsia="zh-CN"/>
        </w:rPr>
        <w:t>Laboratory</w:t>
      </w:r>
      <w:r>
        <w:rPr>
          <w:rFonts w:ascii="Arial" w:eastAsiaTheme="minorEastAsia" w:hint="eastAsia"/>
          <w:lang w:eastAsia="zh-CN"/>
        </w:rPr>
        <w:t xml:space="preserve"> </w:t>
      </w:r>
      <w:proofErr w:type="gramStart"/>
      <w:r>
        <w:rPr>
          <w:rFonts w:ascii="Arial" w:eastAsiaTheme="minorEastAsia" w:hint="eastAsia"/>
          <w:lang w:eastAsia="zh-CN"/>
        </w:rPr>
        <w:t>of  Structural</w:t>
      </w:r>
      <w:proofErr w:type="gramEnd"/>
      <w:r>
        <w:rPr>
          <w:rFonts w:ascii="Arial" w:eastAsiaTheme="minorEastAsia" w:hint="eastAsia"/>
          <w:lang w:eastAsia="zh-CN"/>
        </w:rPr>
        <w:t xml:space="preserve"> Chemistry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Fujian Institute of Research on the Structure of Matter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Fuzhou,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643554" w:rsidRDefault="0094648E" w:rsidP="003F26AB">
      <w:pPr>
        <w:pStyle w:val="a3"/>
        <w:spacing w:before="90" w:line="281" w:lineRule="auto"/>
        <w:ind w:left="102"/>
        <w:jc w:val="both"/>
        <w:rPr>
          <w:rFonts w:ascii="Trebuchet MS" w:hAnsi="Trebuchet MS"/>
        </w:rPr>
      </w:pPr>
      <w:r w:rsidRPr="00643554">
        <w:rPr>
          <w:rFonts w:ascii="Trebuchet MS" w:eastAsiaTheme="minorEastAsia" w:hAnsi="Trebuchet MS"/>
          <w:lang w:eastAsia="zh-CN"/>
        </w:rPr>
        <w:t>Terahertz (THz) science and technology have attracted more and more atten</w:t>
      </w:r>
      <w:r w:rsidR="00C3343C">
        <w:rPr>
          <w:rFonts w:ascii="Trebuchet MS" w:eastAsiaTheme="minorEastAsia" w:hAnsi="Trebuchet MS" w:hint="eastAsia"/>
          <w:lang w:eastAsia="zh-CN"/>
        </w:rPr>
        <w:t>tion</w:t>
      </w:r>
      <w:r w:rsidRPr="00643554">
        <w:rPr>
          <w:rFonts w:ascii="Trebuchet MS" w:eastAsiaTheme="minorEastAsia" w:hAnsi="Trebuchet MS"/>
          <w:lang w:eastAsia="zh-CN"/>
        </w:rPr>
        <w:t xml:space="preserve"> by scientists and technicians around world due to their applications to many fields, such as </w:t>
      </w:r>
      <w:r w:rsidR="00EF4F05" w:rsidRPr="00643554">
        <w:rPr>
          <w:rStyle w:val="08ArticleTextChar"/>
          <w:rFonts w:ascii="Trebuchet MS" w:eastAsia="宋体" w:hAnsi="Trebuchet MS"/>
          <w:szCs w:val="18"/>
        </w:rPr>
        <w:t>material characterization and identification, medical diagnosis, health monitoring, safety check, etc.</w:t>
      </w:r>
      <w:r w:rsidR="00EF4F05" w:rsidRPr="00643554">
        <w:rPr>
          <w:rFonts w:ascii="Trebuchet MS" w:eastAsia="宋体" w:hAnsi="Trebuchet MS" w:cs="Arial"/>
          <w:lang w:eastAsia="zh-CN"/>
        </w:rPr>
        <w:t xml:space="preserve"> </w:t>
      </w:r>
      <w:r w:rsidR="00EF4F05" w:rsidRPr="00643554">
        <w:rPr>
          <w:rStyle w:val="08ArticleTextChar"/>
          <w:rFonts w:ascii="Trebuchet MS" w:eastAsia="宋体" w:hAnsi="Trebuchet MS" w:cs="Arial"/>
          <w:szCs w:val="18"/>
        </w:rPr>
        <w:t>The practical applications of THz technique strongly depend on the generation of high quality THz radiation source although</w:t>
      </w:r>
      <w:r w:rsidR="00EF4F05" w:rsidRPr="00643554">
        <w:rPr>
          <w:rStyle w:val="08ArticleTextChar"/>
          <w:rFonts w:ascii="Trebuchet MS" w:eastAsia="宋体" w:hAnsi="Trebuchet MS" w:cs="Arial"/>
          <w:szCs w:val="18"/>
          <w:lang w:val="en-GB"/>
        </w:rPr>
        <w:t xml:space="preserve"> the THz science is </w:t>
      </w:r>
      <w:r w:rsidR="00EF4F05" w:rsidRPr="00643554">
        <w:rPr>
          <w:rFonts w:ascii="Trebuchet MS" w:hAnsi="Trebuchet MS"/>
        </w:rPr>
        <w:t>versatile</w:t>
      </w:r>
      <w:r w:rsidR="00EF4F05" w:rsidRPr="00643554">
        <w:rPr>
          <w:rFonts w:ascii="Trebuchet MS" w:eastAsiaTheme="minorEastAsia" w:hAnsi="Trebuchet MS"/>
          <w:lang w:eastAsia="zh-CN"/>
        </w:rPr>
        <w:t>.</w:t>
      </w:r>
      <w:r w:rsidR="00EF4F05" w:rsidRPr="00643554">
        <w:rPr>
          <w:rStyle w:val="08ArticleTextChar"/>
          <w:rFonts w:ascii="Trebuchet MS" w:eastAsia="宋体" w:hAnsi="Trebuchet MS" w:cs="Arial"/>
          <w:szCs w:val="18"/>
        </w:rPr>
        <w:t xml:space="preserve"> In this work, </w:t>
      </w:r>
      <w:r w:rsidR="00EF4F05" w:rsidRPr="00643554">
        <w:rPr>
          <w:rFonts w:ascii="Trebuchet MS" w:eastAsiaTheme="minorEastAsia" w:hAnsi="Trebuchet MS"/>
          <w:lang w:eastAsia="zh-CN"/>
        </w:rPr>
        <w:t>w</w:t>
      </w:r>
      <w:r w:rsidR="00EF4F05" w:rsidRPr="00643554">
        <w:rPr>
          <w:rFonts w:ascii="Trebuchet MS" w:hAnsi="Trebuchet MS"/>
        </w:rPr>
        <w:t>e</w:t>
      </w:r>
      <w:r w:rsidR="00F33DA2" w:rsidRPr="00643554">
        <w:rPr>
          <w:rFonts w:ascii="Trebuchet MS" w:hAnsi="Trebuchet MS"/>
        </w:rPr>
        <w:t xml:space="preserve"> theoretically evaluate the integrate knowledge</w:t>
      </w:r>
      <w:r w:rsidR="00EF4F05" w:rsidRPr="00643554">
        <w:rPr>
          <w:rFonts w:ascii="Trebuchet MS" w:eastAsiaTheme="minorEastAsia" w:hAnsi="Trebuchet MS"/>
          <w:lang w:eastAsia="zh-CN"/>
        </w:rPr>
        <w:t xml:space="preserve"> of THz</w:t>
      </w:r>
      <w:r w:rsidR="00FC13A9" w:rsidRPr="00643554">
        <w:rPr>
          <w:rFonts w:ascii="Trebuchet MS" w:eastAsiaTheme="minorEastAsia" w:hAnsi="Trebuchet MS"/>
          <w:lang w:eastAsia="zh-CN"/>
        </w:rPr>
        <w:t xml:space="preserve"> source</w:t>
      </w:r>
      <w:r w:rsidR="00C3343C">
        <w:rPr>
          <w:rFonts w:ascii="Trebuchet MS" w:eastAsiaTheme="minorEastAsia" w:hAnsi="Trebuchet MS" w:hint="eastAsia"/>
          <w:lang w:eastAsia="zh-CN"/>
        </w:rPr>
        <w:t>,</w:t>
      </w:r>
      <w:r w:rsidR="00FC13A9" w:rsidRPr="00643554">
        <w:rPr>
          <w:rFonts w:ascii="Trebuchet MS" w:eastAsiaTheme="minorEastAsia" w:hAnsi="Trebuchet MS"/>
          <w:lang w:eastAsia="zh-CN"/>
        </w:rPr>
        <w:t xml:space="preserve"> </w:t>
      </w:r>
      <w:r w:rsidR="00C3343C" w:rsidRPr="00643554">
        <w:rPr>
          <w:rFonts w:ascii="Trebuchet MS" w:hAnsi="Trebuchet MS"/>
        </w:rPr>
        <w:t>including the phonon, photon and electron properties</w:t>
      </w:r>
      <w:r w:rsidR="00C3343C">
        <w:rPr>
          <w:rFonts w:ascii="Trebuchet MS" w:eastAsiaTheme="minorEastAsia" w:hAnsi="Trebuchet MS" w:hint="eastAsia"/>
          <w:lang w:eastAsia="zh-CN"/>
        </w:rPr>
        <w:t xml:space="preserve">, </w:t>
      </w:r>
      <w:r w:rsidR="00FC13A9" w:rsidRPr="00643554">
        <w:rPr>
          <w:rFonts w:ascii="Trebuchet MS" w:eastAsiaTheme="minorEastAsia" w:hAnsi="Trebuchet MS"/>
          <w:lang w:eastAsia="zh-CN"/>
        </w:rPr>
        <w:t xml:space="preserve">based on </w:t>
      </w:r>
      <w:r w:rsidR="00FC13A9" w:rsidRPr="00643554">
        <w:rPr>
          <w:rFonts w:ascii="Trebuchet MS" w:hAnsi="Trebuchet MS"/>
        </w:rPr>
        <w:t>difference frequency generation (DFG) optical process</w:t>
      </w:r>
      <w:r w:rsidR="00FC13A9" w:rsidRPr="00643554">
        <w:rPr>
          <w:rFonts w:ascii="Trebuchet MS" w:eastAsiaTheme="minorEastAsia" w:hAnsi="Trebuchet MS"/>
          <w:lang w:eastAsia="zh-CN"/>
        </w:rPr>
        <w:t xml:space="preserve"> of </w:t>
      </w:r>
      <w:r w:rsidR="00FC13A9" w:rsidRPr="00643554">
        <w:rPr>
          <w:rFonts w:ascii="Trebuchet MS" w:hAnsi="Trebuchet MS"/>
        </w:rPr>
        <w:t>infrared nonlinear optical materials</w:t>
      </w:r>
      <w:r w:rsidR="00FC13A9" w:rsidRPr="00643554">
        <w:rPr>
          <w:rFonts w:ascii="Trebuchet MS" w:eastAsiaTheme="minorEastAsia" w:hAnsi="Trebuchet MS"/>
          <w:lang w:eastAsia="zh-CN"/>
        </w:rPr>
        <w:t xml:space="preserve"> PbM</w:t>
      </w:r>
      <w:r w:rsidR="00FC13A9" w:rsidRPr="00643554">
        <w:rPr>
          <w:rFonts w:ascii="Trebuchet MS" w:eastAsiaTheme="minorEastAsia" w:hAnsi="Trebuchet MS"/>
          <w:vertAlign w:val="subscript"/>
          <w:lang w:eastAsia="zh-CN"/>
        </w:rPr>
        <w:t>6</w:t>
      </w:r>
      <w:r w:rsidR="00FC13A9" w:rsidRPr="00643554">
        <w:rPr>
          <w:rFonts w:ascii="Trebuchet MS" w:eastAsiaTheme="minorEastAsia" w:hAnsi="Trebuchet MS"/>
          <w:lang w:eastAsia="zh-CN"/>
        </w:rPr>
        <w:t>Te</w:t>
      </w:r>
      <w:r w:rsidR="00FC13A9" w:rsidRPr="00643554">
        <w:rPr>
          <w:rFonts w:ascii="Trebuchet MS" w:eastAsiaTheme="minorEastAsia" w:hAnsi="Trebuchet MS"/>
          <w:vertAlign w:val="subscript"/>
          <w:lang w:eastAsia="zh-CN"/>
        </w:rPr>
        <w:t>10</w:t>
      </w:r>
      <w:r w:rsidR="00FC13A9" w:rsidRPr="00643554">
        <w:rPr>
          <w:rFonts w:ascii="Trebuchet MS" w:eastAsiaTheme="minorEastAsia" w:hAnsi="Trebuchet MS"/>
          <w:lang w:eastAsia="zh-CN"/>
        </w:rPr>
        <w:t xml:space="preserve"> (M = </w:t>
      </w:r>
      <w:proofErr w:type="spellStart"/>
      <w:r w:rsidR="00FC13A9" w:rsidRPr="00643554">
        <w:rPr>
          <w:rFonts w:ascii="Trebuchet MS" w:eastAsiaTheme="minorEastAsia" w:hAnsi="Trebuchet MS"/>
          <w:lang w:eastAsia="zh-CN"/>
        </w:rPr>
        <w:t>Ga</w:t>
      </w:r>
      <w:proofErr w:type="spellEnd"/>
      <w:r w:rsidR="00FC13A9" w:rsidRPr="00643554">
        <w:rPr>
          <w:rFonts w:ascii="Trebuchet MS" w:eastAsiaTheme="minorEastAsia" w:hAnsi="Trebuchet MS"/>
          <w:lang w:eastAsia="zh-CN"/>
        </w:rPr>
        <w:t>, In)</w:t>
      </w:r>
      <w:r w:rsidR="00C3343C">
        <w:rPr>
          <w:rFonts w:ascii="Trebuchet MS" w:eastAsiaTheme="minorEastAsia" w:hAnsi="Trebuchet MS" w:hint="eastAsia"/>
          <w:lang w:eastAsia="zh-CN"/>
        </w:rPr>
        <w:t>.</w:t>
      </w:r>
      <w:r w:rsidR="00F33DA2" w:rsidRPr="00643554">
        <w:rPr>
          <w:rFonts w:ascii="Trebuchet MS" w:hAnsi="Trebuchet MS"/>
        </w:rPr>
        <w:t xml:space="preserve"> Specially, we </w:t>
      </w:r>
      <w:r w:rsidR="00FC13A9" w:rsidRPr="00643554">
        <w:rPr>
          <w:rFonts w:ascii="Trebuchet MS" w:eastAsiaTheme="minorEastAsia" w:hAnsi="Trebuchet MS"/>
          <w:lang w:eastAsia="zh-CN"/>
        </w:rPr>
        <w:t xml:space="preserve">employ </w:t>
      </w:r>
      <w:r w:rsidR="00F33DA2" w:rsidRPr="00643554">
        <w:rPr>
          <w:rFonts w:ascii="Trebuchet MS" w:hAnsi="Trebuchet MS"/>
        </w:rPr>
        <w:t>a new formula</w:t>
      </w:r>
      <w:r w:rsidR="00FC13A9" w:rsidRPr="00643554">
        <w:rPr>
          <w:rFonts w:ascii="Trebuchet MS" w:eastAsiaTheme="minorEastAsia" w:hAnsi="Trebuchet MS"/>
          <w:lang w:eastAsia="zh-CN"/>
        </w:rPr>
        <w:t xml:space="preserve"> developed by ours</w:t>
      </w:r>
      <w:r w:rsidR="00F33DA2" w:rsidRPr="00643554">
        <w:rPr>
          <w:rFonts w:ascii="Trebuchet MS" w:hAnsi="Trebuchet MS"/>
        </w:rPr>
        <w:t xml:space="preserve"> to calculate </w:t>
      </w:r>
      <w:r w:rsidR="00FC13A9" w:rsidRPr="00643554">
        <w:rPr>
          <w:rFonts w:ascii="Trebuchet MS" w:eastAsiaTheme="minorEastAsia" w:hAnsi="Trebuchet MS"/>
          <w:lang w:eastAsia="zh-CN"/>
        </w:rPr>
        <w:t xml:space="preserve">DFG </w:t>
      </w:r>
      <w:r w:rsidR="00F33DA2" w:rsidRPr="00643554">
        <w:rPr>
          <w:rFonts w:ascii="Trebuchet MS" w:hAnsi="Trebuchet MS"/>
        </w:rPr>
        <w:t>susceptibilit</w:t>
      </w:r>
      <w:r w:rsidR="00FC13A9" w:rsidRPr="00643554">
        <w:rPr>
          <w:rFonts w:ascii="Trebuchet MS" w:eastAsiaTheme="minorEastAsia" w:hAnsi="Trebuchet MS"/>
          <w:lang w:eastAsia="zh-CN"/>
        </w:rPr>
        <w:t>ies of PbM</w:t>
      </w:r>
      <w:r w:rsidR="00FC13A9" w:rsidRPr="00643554">
        <w:rPr>
          <w:rFonts w:ascii="Trebuchet MS" w:eastAsiaTheme="minorEastAsia" w:hAnsi="Trebuchet MS"/>
          <w:vertAlign w:val="subscript"/>
          <w:lang w:eastAsia="zh-CN"/>
        </w:rPr>
        <w:t>6</w:t>
      </w:r>
      <w:r w:rsidR="00FC13A9" w:rsidRPr="00643554">
        <w:rPr>
          <w:rFonts w:ascii="Trebuchet MS" w:eastAsiaTheme="minorEastAsia" w:hAnsi="Trebuchet MS"/>
          <w:lang w:eastAsia="zh-CN"/>
        </w:rPr>
        <w:t>Te</w:t>
      </w:r>
      <w:r w:rsidR="00FC13A9" w:rsidRPr="00643554">
        <w:rPr>
          <w:rFonts w:ascii="Trebuchet MS" w:eastAsiaTheme="minorEastAsia" w:hAnsi="Trebuchet MS"/>
          <w:vertAlign w:val="subscript"/>
          <w:lang w:eastAsia="zh-CN"/>
        </w:rPr>
        <w:t>10</w:t>
      </w:r>
      <w:r w:rsidR="00FC13A9" w:rsidRPr="00643554">
        <w:rPr>
          <w:rFonts w:ascii="Trebuchet MS" w:eastAsiaTheme="minorEastAsia" w:hAnsi="Trebuchet MS"/>
          <w:lang w:eastAsia="zh-CN"/>
        </w:rPr>
        <w:t xml:space="preserve"> crystals</w:t>
      </w:r>
      <w:r w:rsidR="00F33DA2" w:rsidRPr="00643554">
        <w:rPr>
          <w:rFonts w:ascii="Trebuchet MS" w:hAnsi="Trebuchet MS"/>
        </w:rPr>
        <w:t xml:space="preserve">. By the characteristics of materials-self properties in the THz region, we find that a larger nonlinear susceptibility or a large figure of merit will result in a large efficiency of THz source by the comparisons between the findings of </w:t>
      </w:r>
      <w:r w:rsidR="00643554" w:rsidRPr="00643554">
        <w:rPr>
          <w:rFonts w:ascii="Trebuchet MS" w:eastAsiaTheme="minorEastAsia" w:hAnsi="Trebuchet MS"/>
          <w:lang w:eastAsia="zh-CN"/>
        </w:rPr>
        <w:t>PbGa</w:t>
      </w:r>
      <w:r w:rsidR="00643554" w:rsidRPr="00643554">
        <w:rPr>
          <w:rFonts w:ascii="Trebuchet MS" w:eastAsiaTheme="minorEastAsia" w:hAnsi="Trebuchet MS"/>
          <w:vertAlign w:val="subscript"/>
          <w:lang w:eastAsia="zh-CN"/>
        </w:rPr>
        <w:t>6</w:t>
      </w:r>
      <w:r w:rsidR="00643554" w:rsidRPr="00643554">
        <w:rPr>
          <w:rFonts w:ascii="Trebuchet MS" w:eastAsiaTheme="minorEastAsia" w:hAnsi="Trebuchet MS"/>
          <w:lang w:eastAsia="zh-CN"/>
        </w:rPr>
        <w:t>Te</w:t>
      </w:r>
      <w:r w:rsidR="00643554" w:rsidRPr="00643554">
        <w:rPr>
          <w:rFonts w:ascii="Trebuchet MS" w:eastAsiaTheme="minorEastAsia" w:hAnsi="Trebuchet MS"/>
          <w:vertAlign w:val="subscript"/>
          <w:lang w:eastAsia="zh-CN"/>
        </w:rPr>
        <w:t>10</w:t>
      </w:r>
      <w:r w:rsidR="00F33DA2" w:rsidRPr="00643554">
        <w:rPr>
          <w:rFonts w:ascii="Trebuchet MS" w:hAnsi="Trebuchet MS"/>
        </w:rPr>
        <w:t xml:space="preserve"> and </w:t>
      </w:r>
      <w:r w:rsidR="00643554">
        <w:rPr>
          <w:rFonts w:ascii="Trebuchet MS" w:eastAsiaTheme="minorEastAsia" w:hAnsi="Trebuchet MS" w:hint="eastAsia"/>
          <w:lang w:eastAsia="zh-CN"/>
        </w:rPr>
        <w:t>PbIn</w:t>
      </w:r>
      <w:r w:rsidR="00643554" w:rsidRPr="00643554">
        <w:rPr>
          <w:rFonts w:ascii="Trebuchet MS" w:eastAsiaTheme="minorEastAsia" w:hAnsi="Trebuchet MS" w:hint="eastAsia"/>
          <w:vertAlign w:val="subscript"/>
          <w:lang w:eastAsia="zh-CN"/>
        </w:rPr>
        <w:t>6</w:t>
      </w:r>
      <w:r w:rsidR="00643554">
        <w:rPr>
          <w:rFonts w:ascii="Trebuchet MS" w:eastAsiaTheme="minorEastAsia" w:hAnsi="Trebuchet MS" w:hint="eastAsia"/>
          <w:lang w:eastAsia="zh-CN"/>
        </w:rPr>
        <w:t>Te</w:t>
      </w:r>
      <w:r w:rsidR="00643554" w:rsidRPr="00643554">
        <w:rPr>
          <w:rFonts w:ascii="Trebuchet MS" w:eastAsiaTheme="minorEastAsia" w:hAnsi="Trebuchet MS" w:hint="eastAsia"/>
          <w:vertAlign w:val="subscript"/>
          <w:lang w:eastAsia="zh-CN"/>
        </w:rPr>
        <w:t>10</w:t>
      </w:r>
      <w:r w:rsidR="00F33DA2" w:rsidRPr="00643554">
        <w:rPr>
          <w:rFonts w:ascii="Trebuchet MS" w:hAnsi="Trebuchet MS"/>
        </w:rPr>
        <w:t xml:space="preserve"> under the same experimental conditions, and the THz absorption will reduce the efficiency of THz source for the two materials of </w:t>
      </w:r>
      <w:r w:rsidR="00643554">
        <w:rPr>
          <w:rFonts w:ascii="Trebuchet MS" w:eastAsiaTheme="minorEastAsia" w:hAnsi="Trebuchet MS" w:hint="eastAsia"/>
          <w:lang w:eastAsia="zh-CN"/>
        </w:rPr>
        <w:t>PbM</w:t>
      </w:r>
      <w:r w:rsidR="00643554">
        <w:rPr>
          <w:rFonts w:ascii="Trebuchet MS" w:eastAsiaTheme="minorEastAsia" w:hAnsi="Trebuchet MS" w:hint="eastAsia"/>
          <w:vertAlign w:val="subscript"/>
          <w:lang w:eastAsia="zh-CN"/>
        </w:rPr>
        <w:t>6</w:t>
      </w:r>
      <w:r w:rsidR="00643554">
        <w:rPr>
          <w:rFonts w:ascii="Trebuchet MS" w:eastAsiaTheme="minorEastAsia" w:hAnsi="Trebuchet MS" w:hint="eastAsia"/>
          <w:lang w:eastAsia="zh-CN"/>
        </w:rPr>
        <w:t>Te</w:t>
      </w:r>
      <w:r w:rsidR="00643554">
        <w:rPr>
          <w:rFonts w:ascii="Trebuchet MS" w:eastAsiaTheme="minorEastAsia" w:hAnsi="Trebuchet MS" w:hint="eastAsia"/>
          <w:vertAlign w:val="subscript"/>
          <w:lang w:eastAsia="zh-CN"/>
        </w:rPr>
        <w:t>10</w:t>
      </w:r>
      <w:r w:rsidR="00F33DA2" w:rsidRPr="00643554">
        <w:rPr>
          <w:rFonts w:ascii="Trebuchet MS" w:hAnsi="Trebuchet MS"/>
        </w:rPr>
        <w:t xml:space="preserve"> (</w:t>
      </w:r>
      <w:r w:rsidR="00643554">
        <w:rPr>
          <w:rFonts w:ascii="Trebuchet MS" w:eastAsiaTheme="minorEastAsia" w:hAnsi="Trebuchet MS" w:hint="eastAsia"/>
          <w:lang w:eastAsia="zh-CN"/>
        </w:rPr>
        <w:t>M</w:t>
      </w:r>
      <w:r w:rsidR="00F33DA2" w:rsidRPr="00643554">
        <w:rPr>
          <w:rFonts w:ascii="Trebuchet MS" w:hAnsi="Trebuchet MS"/>
        </w:rPr>
        <w:t xml:space="preserve"> = </w:t>
      </w:r>
      <w:proofErr w:type="spellStart"/>
      <w:r w:rsidR="00643554">
        <w:rPr>
          <w:rFonts w:ascii="Trebuchet MS" w:eastAsiaTheme="minorEastAsia" w:hAnsi="Trebuchet MS" w:hint="eastAsia"/>
          <w:lang w:eastAsia="zh-CN"/>
        </w:rPr>
        <w:t>Ga</w:t>
      </w:r>
      <w:proofErr w:type="spellEnd"/>
      <w:r w:rsidR="00F33DA2" w:rsidRPr="00643554">
        <w:rPr>
          <w:rFonts w:ascii="Trebuchet MS" w:hAnsi="Trebuchet MS"/>
        </w:rPr>
        <w:t xml:space="preserve">, </w:t>
      </w:r>
      <w:r w:rsidR="00643554">
        <w:rPr>
          <w:rFonts w:ascii="Trebuchet MS" w:eastAsiaTheme="minorEastAsia" w:hAnsi="Trebuchet MS" w:hint="eastAsia"/>
          <w:lang w:eastAsia="zh-CN"/>
        </w:rPr>
        <w:t>In</w:t>
      </w:r>
      <w:r w:rsidR="00F33DA2" w:rsidRPr="00643554">
        <w:rPr>
          <w:rFonts w:ascii="Trebuchet MS" w:hAnsi="Trebuchet MS"/>
        </w:rPr>
        <w:t>). The efficiency of THz source also depends on the experimental conditions. A large crystal size, strong pump intensity and small THz wavelength will gain large efficiency of THz source based on DFG process. The efficiency is a comprehensive index to evaluate the THz</w:t>
      </w:r>
      <w:r w:rsidR="00643554">
        <w:rPr>
          <w:rFonts w:ascii="Trebuchet MS" w:eastAsiaTheme="minorEastAsia" w:hAnsi="Trebuchet MS" w:hint="eastAsia"/>
          <w:lang w:eastAsia="zh-CN"/>
        </w:rPr>
        <w:t xml:space="preserve"> </w:t>
      </w:r>
      <w:r w:rsidR="00F33DA2" w:rsidRPr="00643554">
        <w:rPr>
          <w:rFonts w:ascii="Trebuchet MS" w:hAnsi="Trebuchet MS"/>
        </w:rPr>
        <w:t>source based on DFG process.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643554" w:rsidRDefault="00643554">
      <w:pPr>
        <w:pStyle w:val="a3"/>
        <w:spacing w:before="2"/>
        <w:rPr>
          <w:rFonts w:eastAsiaTheme="minorEastAsia"/>
          <w:lang w:eastAsia="zh-CN"/>
        </w:rPr>
      </w:pPr>
      <w:r>
        <w:object w:dxaOrig="5898" w:dyaOrig="47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95pt;height:167.6pt" o:ole="">
            <v:imagedata r:id="rId9" o:title=""/>
          </v:shape>
          <o:OLEObject Type="Embed" ProgID="Origin50.Graph" ShapeID="_x0000_i1025" DrawAspect="Content" ObjectID="_1546758629" r:id="rId10"/>
        </w:object>
      </w:r>
    </w:p>
    <w:p w:rsidR="00D075D5" w:rsidRPr="00643554" w:rsidRDefault="00D075D5">
      <w:pPr>
        <w:pStyle w:val="a3"/>
        <w:spacing w:before="2"/>
        <w:rPr>
          <w:rFonts w:ascii="Arial" w:eastAsiaTheme="minorEastAsia"/>
          <w:b/>
          <w:sz w:val="15"/>
          <w:szCs w:val="15"/>
          <w:lang w:eastAsia="zh-CN"/>
        </w:rPr>
      </w:pPr>
      <w:proofErr w:type="gramStart"/>
      <w:r w:rsidRPr="00643554">
        <w:rPr>
          <w:rFonts w:eastAsiaTheme="minorEastAsia" w:hint="eastAsia"/>
          <w:sz w:val="15"/>
          <w:szCs w:val="15"/>
          <w:lang w:eastAsia="zh-CN"/>
        </w:rPr>
        <w:t>Figure 1.</w:t>
      </w:r>
      <w:proofErr w:type="gramEnd"/>
      <w:r w:rsidRPr="00643554">
        <w:rPr>
          <w:rFonts w:eastAsiaTheme="minorEastAsia" w:hint="eastAsia"/>
          <w:sz w:val="15"/>
          <w:szCs w:val="15"/>
          <w:lang w:eastAsia="zh-CN"/>
        </w:rPr>
        <w:t xml:space="preserve"> The dynamic susceptibilities of DFG process within THz zone for PbGa</w:t>
      </w:r>
      <w:r w:rsidRPr="00643554">
        <w:rPr>
          <w:rFonts w:eastAsiaTheme="minorEastAsia" w:hint="eastAsia"/>
          <w:sz w:val="15"/>
          <w:szCs w:val="15"/>
          <w:vertAlign w:val="subscript"/>
          <w:lang w:eastAsia="zh-CN"/>
        </w:rPr>
        <w:t>6</w:t>
      </w:r>
      <w:r w:rsidRPr="00643554">
        <w:rPr>
          <w:rFonts w:eastAsiaTheme="minorEastAsia" w:hint="eastAsia"/>
          <w:sz w:val="15"/>
          <w:szCs w:val="15"/>
          <w:lang w:eastAsia="zh-CN"/>
        </w:rPr>
        <w:t>Te</w:t>
      </w:r>
      <w:r w:rsidRPr="00643554">
        <w:rPr>
          <w:rFonts w:eastAsiaTheme="minorEastAsia" w:hint="eastAsia"/>
          <w:sz w:val="15"/>
          <w:szCs w:val="15"/>
          <w:vertAlign w:val="subscript"/>
          <w:lang w:eastAsia="zh-CN"/>
        </w:rPr>
        <w:t>10</w:t>
      </w:r>
      <w:r w:rsidRPr="00643554">
        <w:rPr>
          <w:rFonts w:eastAsiaTheme="minorEastAsia" w:hint="eastAsia"/>
          <w:sz w:val="15"/>
          <w:szCs w:val="15"/>
          <w:lang w:eastAsia="zh-CN"/>
        </w:rPr>
        <w:t xml:space="preserve"> (PGT) and PbIn</w:t>
      </w:r>
      <w:r w:rsidRPr="00643554">
        <w:rPr>
          <w:rFonts w:eastAsiaTheme="minorEastAsia" w:hint="eastAsia"/>
          <w:sz w:val="15"/>
          <w:szCs w:val="15"/>
          <w:vertAlign w:val="subscript"/>
          <w:lang w:eastAsia="zh-CN"/>
        </w:rPr>
        <w:t>6</w:t>
      </w:r>
      <w:r w:rsidRPr="00643554">
        <w:rPr>
          <w:rFonts w:eastAsiaTheme="minorEastAsia" w:hint="eastAsia"/>
          <w:sz w:val="15"/>
          <w:szCs w:val="15"/>
          <w:lang w:eastAsia="zh-CN"/>
        </w:rPr>
        <w:t>Te</w:t>
      </w:r>
      <w:r w:rsidRPr="00643554">
        <w:rPr>
          <w:rFonts w:eastAsiaTheme="minorEastAsia" w:hint="eastAsia"/>
          <w:sz w:val="15"/>
          <w:szCs w:val="15"/>
          <w:vertAlign w:val="subscript"/>
          <w:lang w:eastAsia="zh-CN"/>
        </w:rPr>
        <w:t>10</w:t>
      </w:r>
      <w:r w:rsidRPr="00643554">
        <w:rPr>
          <w:rFonts w:eastAsiaTheme="minorEastAsia" w:hint="eastAsia"/>
          <w:sz w:val="15"/>
          <w:szCs w:val="15"/>
          <w:lang w:eastAsia="zh-CN"/>
        </w:rPr>
        <w:t xml:space="preserve"> (PIT) crystals.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F43507" w:rsidRDefault="00DE40FE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zh-CN"/>
        </w:rPr>
        <w:t>Ferguson</w:t>
      </w:r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B, Zhang X-C</w:t>
      </w:r>
      <w:r w:rsidR="005973B9">
        <w:rPr>
          <w:sz w:val="18"/>
        </w:rPr>
        <w:t xml:space="preserve"> (200</w:t>
      </w:r>
      <w:r>
        <w:rPr>
          <w:rFonts w:eastAsiaTheme="minorEastAsia" w:hint="eastAsia"/>
          <w:sz w:val="18"/>
          <w:lang w:eastAsia="zh-CN"/>
        </w:rPr>
        <w:t>2</w:t>
      </w:r>
      <w:r w:rsidR="005973B9">
        <w:rPr>
          <w:sz w:val="18"/>
        </w:rPr>
        <w:t xml:space="preserve">) </w:t>
      </w:r>
      <w:r w:rsidR="00F43507">
        <w:rPr>
          <w:rFonts w:eastAsiaTheme="minorEastAsia" w:hint="eastAsia"/>
          <w:sz w:val="18"/>
          <w:lang w:eastAsia="zh-CN"/>
        </w:rPr>
        <w:t>M</w:t>
      </w:r>
      <w:r>
        <w:rPr>
          <w:rFonts w:eastAsiaTheme="minorEastAsia" w:hint="eastAsia"/>
          <w:sz w:val="18"/>
          <w:lang w:eastAsia="zh-CN"/>
        </w:rPr>
        <w:t>aterials for terahertz science and technology</w:t>
      </w:r>
      <w:r w:rsidR="005973B9" w:rsidRP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zh-CN"/>
        </w:rPr>
        <w:t>Nature Materials</w:t>
      </w:r>
      <w:r w:rsidR="005973B9" w:rsidRP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1</w:t>
      </w:r>
      <w:r w:rsidR="005973B9" w:rsidRPr="005973B9">
        <w:rPr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2</w:t>
      </w:r>
      <w:r w:rsidR="005973B9" w:rsidRPr="005973B9">
        <w:rPr>
          <w:sz w:val="18"/>
        </w:rPr>
        <w:t>6-</w:t>
      </w:r>
      <w:r>
        <w:rPr>
          <w:rFonts w:eastAsiaTheme="minorEastAsia" w:hint="eastAsia"/>
          <w:sz w:val="18"/>
          <w:lang w:eastAsia="zh-CN"/>
        </w:rPr>
        <w:t>32</w:t>
      </w:r>
      <w:r w:rsidR="005973B9" w:rsidRPr="005973B9">
        <w:rPr>
          <w:sz w:val="18"/>
        </w:rPr>
        <w:t>.</w:t>
      </w:r>
    </w:p>
    <w:p w:rsidR="00F43507" w:rsidRPr="00C928EA" w:rsidRDefault="00F43507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zh-CN"/>
        </w:rPr>
        <w:t>Tonouchi M (2009) Galore new applications of terahertz science and technology. Terahertz Science and Technology. 2: 90-101</w:t>
      </w:r>
      <w:r w:rsidR="00C928EA">
        <w:rPr>
          <w:rFonts w:eastAsiaTheme="minorEastAsia" w:hint="eastAsia"/>
          <w:sz w:val="18"/>
          <w:lang w:eastAsia="zh-CN"/>
        </w:rPr>
        <w:t>.</w:t>
      </w:r>
    </w:p>
    <w:p w:rsidR="00C928EA" w:rsidRPr="00356AB3" w:rsidRDefault="00C928EA" w:rsidP="00C928E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proofErr w:type="spellStart"/>
      <w:r>
        <w:rPr>
          <w:rFonts w:eastAsiaTheme="minorEastAsia" w:hint="eastAsia"/>
          <w:sz w:val="18"/>
          <w:lang w:eastAsia="zh-CN"/>
        </w:rPr>
        <w:t>Avanesov</w:t>
      </w:r>
      <w:proofErr w:type="spellEnd"/>
      <w:r>
        <w:rPr>
          <w:rFonts w:eastAsiaTheme="minorEastAsia" w:hint="eastAsia"/>
          <w:sz w:val="18"/>
          <w:lang w:eastAsia="zh-CN"/>
        </w:rPr>
        <w:t xml:space="preserve"> S</w:t>
      </w:r>
      <w:r w:rsidRPr="00F43507">
        <w:rPr>
          <w:sz w:val="18"/>
        </w:rPr>
        <w:t>,</w:t>
      </w:r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>
        <w:rPr>
          <w:rFonts w:eastAsiaTheme="minorEastAsia" w:hint="eastAsia"/>
          <w:sz w:val="18"/>
          <w:lang w:eastAsia="zh-CN"/>
        </w:rPr>
        <w:t>Badikov</w:t>
      </w:r>
      <w:proofErr w:type="spellEnd"/>
      <w:r>
        <w:rPr>
          <w:rFonts w:eastAsiaTheme="minorEastAsia" w:hint="eastAsia"/>
          <w:sz w:val="18"/>
          <w:lang w:eastAsia="zh-CN"/>
        </w:rPr>
        <w:t xml:space="preserve"> V, </w:t>
      </w:r>
      <w:proofErr w:type="spellStart"/>
      <w:r>
        <w:rPr>
          <w:rFonts w:eastAsiaTheme="minorEastAsia" w:hint="eastAsia"/>
          <w:sz w:val="18"/>
          <w:lang w:eastAsia="zh-CN"/>
        </w:rPr>
        <w:t>Tyazhev</w:t>
      </w:r>
      <w:proofErr w:type="spellEnd"/>
      <w:r>
        <w:rPr>
          <w:rFonts w:eastAsiaTheme="minorEastAsia" w:hint="eastAsia"/>
          <w:sz w:val="18"/>
          <w:lang w:eastAsia="zh-CN"/>
        </w:rPr>
        <w:t xml:space="preserve"> A, et al.</w:t>
      </w:r>
      <w:r w:rsidRPr="00F43507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11</w:t>
      </w:r>
      <w:r w:rsidRPr="00F43507">
        <w:rPr>
          <w:sz w:val="18"/>
        </w:rPr>
        <w:t>)</w:t>
      </w:r>
      <w:r>
        <w:rPr>
          <w:rFonts w:eastAsiaTheme="minorEastAsia" w:hint="eastAsia"/>
          <w:sz w:val="18"/>
          <w:lang w:eastAsia="zh-CN"/>
        </w:rPr>
        <w:t xml:space="preserve"> PbIn</w:t>
      </w:r>
      <w:r w:rsidRPr="00C928EA">
        <w:rPr>
          <w:rFonts w:eastAsiaTheme="minorEastAsia" w:hint="eastAsia"/>
          <w:sz w:val="18"/>
          <w:vertAlign w:val="subscript"/>
          <w:lang w:eastAsia="zh-CN"/>
        </w:rPr>
        <w:t>6</w:t>
      </w:r>
      <w:r>
        <w:rPr>
          <w:rFonts w:eastAsiaTheme="minorEastAsia" w:hint="eastAsia"/>
          <w:sz w:val="18"/>
          <w:lang w:eastAsia="zh-CN"/>
        </w:rPr>
        <w:t>Te</w:t>
      </w:r>
      <w:r w:rsidRPr="00C928EA">
        <w:rPr>
          <w:rFonts w:eastAsiaTheme="minorEastAsia" w:hint="eastAsia"/>
          <w:sz w:val="18"/>
          <w:vertAlign w:val="subscript"/>
          <w:lang w:eastAsia="zh-CN"/>
        </w:rPr>
        <w:t>10</w:t>
      </w:r>
      <w:r>
        <w:rPr>
          <w:rFonts w:eastAsiaTheme="minorEastAsia" w:hint="eastAsia"/>
          <w:sz w:val="18"/>
          <w:lang w:eastAsia="zh-CN"/>
        </w:rPr>
        <w:t xml:space="preserve">: new nonlinear crystal for three-wave interactions with </w:t>
      </w:r>
      <w:r>
        <w:rPr>
          <w:rFonts w:eastAsiaTheme="minorEastAsia"/>
          <w:sz w:val="18"/>
          <w:lang w:eastAsia="zh-CN"/>
        </w:rPr>
        <w:t>transmission</w:t>
      </w:r>
      <w:r>
        <w:rPr>
          <w:rFonts w:eastAsiaTheme="minorEastAsia" w:hint="eastAsia"/>
          <w:sz w:val="18"/>
          <w:lang w:eastAsia="zh-CN"/>
        </w:rPr>
        <w:t xml:space="preserve"> extending from 1.7 to 25 </w:t>
      </w:r>
      <w:r>
        <w:rPr>
          <w:rFonts w:eastAsiaTheme="minorEastAsia"/>
          <w:sz w:val="18"/>
          <w:lang w:eastAsia="zh-CN"/>
        </w:rPr>
        <w:t>µ</w:t>
      </w:r>
      <w:r>
        <w:rPr>
          <w:rFonts w:eastAsiaTheme="minorEastAsia" w:hint="eastAsia"/>
          <w:sz w:val="18"/>
          <w:lang w:eastAsia="zh-CN"/>
        </w:rPr>
        <w:t xml:space="preserve">m </w:t>
      </w:r>
      <w:r w:rsidRPr="00F43507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zh-CN"/>
        </w:rPr>
        <w:t>Optical Materials Express 1</w:t>
      </w:r>
      <w:r w:rsidRPr="00F43507">
        <w:rPr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1286-1291</w:t>
      </w:r>
      <w:r w:rsidRPr="00F43507">
        <w:rPr>
          <w:sz w:val="18"/>
        </w:rPr>
        <w:t>.</w:t>
      </w:r>
    </w:p>
    <w:p w:rsidR="00356AB3" w:rsidRPr="00356AB3" w:rsidRDefault="00356AB3" w:rsidP="00C928E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proofErr w:type="spellStart"/>
      <w:r w:rsidRPr="00356AB3">
        <w:rPr>
          <w:rFonts w:asciiTheme="minorHAnsi" w:eastAsiaTheme="minorEastAsia" w:hAnsiTheme="minorHAnsi" w:cstheme="minorHAnsi"/>
          <w:sz w:val="18"/>
          <w:lang w:eastAsia="zh-CN"/>
        </w:rPr>
        <w:t>Luo</w:t>
      </w:r>
      <w:proofErr w:type="spellEnd"/>
      <w:r w:rsidRPr="00356AB3">
        <w:rPr>
          <w:rFonts w:asciiTheme="minorHAnsi" w:eastAsiaTheme="minorEastAsia" w:hAnsiTheme="minorHAnsi" w:cstheme="minorHAnsi"/>
          <w:sz w:val="18"/>
          <w:lang w:eastAsia="zh-CN"/>
        </w:rPr>
        <w:t xml:space="preserve"> Z-Z, Lin C-S, Cui H-H</w:t>
      </w:r>
      <w:r>
        <w:rPr>
          <w:rFonts w:asciiTheme="minorHAnsi" w:eastAsiaTheme="minorEastAsia" w:hAnsiTheme="minorHAnsi" w:cstheme="minorHAnsi" w:hint="eastAsia"/>
          <w:sz w:val="18"/>
          <w:lang w:eastAsia="zh-CN"/>
        </w:rPr>
        <w:t>, et al.</w:t>
      </w:r>
      <w:r w:rsidRPr="00356AB3">
        <w:rPr>
          <w:rFonts w:asciiTheme="minorHAnsi" w:eastAsiaTheme="minorEastAsia" w:hAnsiTheme="minorHAnsi" w:cstheme="minorHAnsi"/>
          <w:sz w:val="18"/>
          <w:lang w:eastAsia="zh-CN"/>
        </w:rPr>
        <w:t xml:space="preserve"> (2015) </w:t>
      </w:r>
      <w:r w:rsidRPr="00356AB3">
        <w:rPr>
          <w:rFonts w:asciiTheme="minorHAnsi" w:eastAsiaTheme="minorEastAsia" w:hAnsiTheme="minorHAnsi" w:cstheme="minorHAnsi"/>
          <w:sz w:val="18"/>
          <w:szCs w:val="18"/>
        </w:rPr>
        <w:t xml:space="preserve">PbGa2MSe6 (M = Si, </w:t>
      </w:r>
      <w:proofErr w:type="spellStart"/>
      <w:r w:rsidRPr="00356AB3">
        <w:rPr>
          <w:rFonts w:asciiTheme="minorHAnsi" w:eastAsiaTheme="minorEastAsia" w:hAnsiTheme="minorHAnsi" w:cstheme="minorHAnsi"/>
          <w:sz w:val="18"/>
          <w:szCs w:val="18"/>
        </w:rPr>
        <w:t>Ge</w:t>
      </w:r>
      <w:proofErr w:type="spellEnd"/>
      <w:r w:rsidRPr="00356AB3">
        <w:rPr>
          <w:rFonts w:asciiTheme="minorHAnsi" w:eastAsiaTheme="minorEastAsia" w:hAnsiTheme="minorHAnsi" w:cstheme="minorHAnsi"/>
          <w:sz w:val="18"/>
          <w:szCs w:val="18"/>
        </w:rPr>
        <w:t>): Two Exceptional Infrared Nonlinear Optical</w:t>
      </w:r>
      <w:r w:rsidRPr="00356AB3">
        <w:rPr>
          <w:rFonts w:asciiTheme="minorHAnsi" w:eastAsiaTheme="minorEastAsia" w:hAnsiTheme="minorHAnsi" w:cstheme="minorHAnsi"/>
          <w:sz w:val="18"/>
          <w:szCs w:val="18"/>
          <w:lang w:eastAsia="zh-CN"/>
        </w:rPr>
        <w:t xml:space="preserve"> </w:t>
      </w:r>
      <w:r w:rsidRPr="00356AB3">
        <w:rPr>
          <w:rFonts w:asciiTheme="minorHAnsi" w:eastAsiaTheme="minorEastAsia" w:hAnsiTheme="minorHAnsi" w:cstheme="minorHAnsi"/>
          <w:sz w:val="18"/>
          <w:szCs w:val="18"/>
        </w:rPr>
        <w:t>Crystals</w:t>
      </w:r>
      <w:r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>. Chem. Mater. 27:914-922.</w:t>
      </w:r>
    </w:p>
    <w:p w:rsidR="00356AB3" w:rsidRPr="00C928EA" w:rsidRDefault="00356AB3" w:rsidP="00C928E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Cheng W-D, Lin C-S, </w:t>
      </w:r>
      <w:r w:rsidR="00E86EA4"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>Zhang H (2017) Theoretical evaluation of terahertz source generated from SnGa</w:t>
      </w:r>
      <w:r w:rsidR="00E86EA4" w:rsidRPr="00E86EA4">
        <w:rPr>
          <w:rFonts w:asciiTheme="minorHAnsi" w:eastAsiaTheme="minorEastAsia" w:hAnsiTheme="minorHAnsi" w:cstheme="minorHAnsi" w:hint="eastAsia"/>
          <w:sz w:val="18"/>
          <w:szCs w:val="18"/>
          <w:vertAlign w:val="subscript"/>
          <w:lang w:eastAsia="zh-CN"/>
        </w:rPr>
        <w:t>4</w:t>
      </w:r>
      <w:r w:rsidR="00E86EA4"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>Q</w:t>
      </w:r>
      <w:r w:rsidR="00E86EA4" w:rsidRPr="00E86EA4">
        <w:rPr>
          <w:rFonts w:asciiTheme="minorHAnsi" w:eastAsiaTheme="minorEastAsia" w:hAnsiTheme="minorHAnsi" w:cstheme="minorHAnsi" w:hint="eastAsia"/>
          <w:sz w:val="18"/>
          <w:szCs w:val="18"/>
          <w:vertAlign w:val="subscript"/>
          <w:lang w:eastAsia="zh-CN"/>
        </w:rPr>
        <w:t>7</w:t>
      </w:r>
      <w:r w:rsidR="00E86EA4"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 (Q = S, Se) infrared nonlinear optical materials. </w:t>
      </w:r>
      <w:proofErr w:type="spellStart"/>
      <w:r w:rsidR="00E86EA4"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>ChemPhysChem</w:t>
      </w:r>
      <w:proofErr w:type="spellEnd"/>
      <w:r w:rsidR="00E86EA4">
        <w:rPr>
          <w:rFonts w:asciiTheme="minorHAnsi" w:eastAsiaTheme="minorEastAsia" w:hAnsiTheme="minorHAnsi" w:cstheme="minorHAnsi" w:hint="eastAsia"/>
          <w:sz w:val="18"/>
          <w:szCs w:val="18"/>
          <w:lang w:eastAsia="zh-CN"/>
        </w:rPr>
        <w:t xml:space="preserve"> DOI 10.1002/cphc.201601128.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CD29CB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D7CD3">
        <w:rPr>
          <w:noProof/>
          <w:sz w:val="28"/>
          <w:szCs w:val="28"/>
          <w:lang w:eastAsia="zh-CN"/>
        </w:rPr>
        <w:drawing>
          <wp:inline distT="0" distB="0" distL="0" distR="0">
            <wp:extent cx="520566" cy="653198"/>
            <wp:effectExtent l="19050" t="0" r="0" b="0"/>
            <wp:docPr id="3" name="图片 3" descr="1003501001160323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035010011603230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89" cy="66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193236" w:rsidRDefault="002E1DD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 w:rsidRPr="002E1DDB">
        <w:rPr>
          <w:rFonts w:ascii="Trebuchet MS" w:eastAsiaTheme="minorEastAsia" w:hAnsi="Trebuchet MS" w:cs="宋体"/>
          <w:color w:val="000000"/>
          <w:sz w:val="14"/>
          <w:szCs w:val="14"/>
          <w:lang w:eastAsia="zh-CN"/>
        </w:rPr>
        <w:t>The</w:t>
      </w:r>
      <w:r w:rsidRPr="002E1DDB">
        <w:rPr>
          <w:rFonts w:ascii="Trebuchet MS" w:hAnsi="Trebuchet MS" w:cs="宋体"/>
          <w:color w:val="000000"/>
          <w:sz w:val="14"/>
          <w:szCs w:val="14"/>
        </w:rPr>
        <w:t xml:space="preserve"> </w:t>
      </w:r>
      <w:r w:rsidRPr="002E1DDB">
        <w:rPr>
          <w:rFonts w:ascii="Arial" w:hAnsi="Arial" w:cs="宋体"/>
          <w:color w:val="000000"/>
          <w:sz w:val="14"/>
          <w:szCs w:val="14"/>
        </w:rPr>
        <w:t>research interests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 xml:space="preserve"> </w:t>
      </w:r>
      <w:r>
        <w:rPr>
          <w:rFonts w:ascii="Arial" w:eastAsiaTheme="minorEastAsia" w:hAnsi="Arial" w:cs="宋体" w:hint="eastAsia"/>
          <w:color w:val="000000"/>
          <w:sz w:val="14"/>
          <w:szCs w:val="14"/>
          <w:lang w:eastAsia="zh-CN"/>
        </w:rPr>
        <w:t xml:space="preserve">of Prof. </w:t>
      </w:r>
      <w:proofErr w:type="spellStart"/>
      <w:r>
        <w:rPr>
          <w:rFonts w:ascii="Arial" w:eastAsiaTheme="minorEastAsia" w:hAnsi="Arial" w:cs="宋体" w:hint="eastAsia"/>
          <w:color w:val="000000"/>
          <w:sz w:val="14"/>
          <w:szCs w:val="14"/>
          <w:lang w:eastAsia="zh-CN"/>
        </w:rPr>
        <w:t>Wen</w:t>
      </w:r>
      <w:proofErr w:type="spellEnd"/>
      <w:r>
        <w:rPr>
          <w:rFonts w:ascii="Arial" w:eastAsiaTheme="minorEastAsia" w:hAnsi="Arial" w:cs="宋体" w:hint="eastAsia"/>
          <w:color w:val="000000"/>
          <w:sz w:val="14"/>
          <w:szCs w:val="14"/>
          <w:lang w:eastAsia="zh-CN"/>
        </w:rPr>
        <w:t xml:space="preserve">-Dan Cheng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>include</w:t>
      </w:r>
      <w:r w:rsidRPr="002E1DDB">
        <w:rPr>
          <w:rFonts w:ascii="Arial" w:hAnsi="Arial" w:cs="宋体"/>
          <w:color w:val="000000"/>
          <w:sz w:val="14"/>
          <w:szCs w:val="14"/>
        </w:rPr>
        <w:t xml:space="preserve">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>in</w:t>
      </w:r>
      <w:r w:rsidRPr="002E1DDB">
        <w:rPr>
          <w:rFonts w:ascii="Arial" w:hAnsi="Arial" w:cs="宋体"/>
          <w:color w:val="000000"/>
          <w:sz w:val="14"/>
          <w:szCs w:val="14"/>
        </w:rPr>
        <w:t xml:space="preserve">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 xml:space="preserve">designing </w:t>
      </w:r>
      <w:r w:rsidRPr="002E1DDB">
        <w:rPr>
          <w:rFonts w:ascii="Arial" w:hAnsi="Arial" w:cs="宋体"/>
          <w:color w:val="000000"/>
          <w:sz w:val="14"/>
          <w:szCs w:val="14"/>
        </w:rPr>
        <w:t>synthes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>e</w:t>
      </w:r>
      <w:r w:rsidRPr="002E1DDB">
        <w:rPr>
          <w:rFonts w:ascii="Arial" w:hAnsi="Arial" w:cs="宋体"/>
          <w:color w:val="000000"/>
          <w:sz w:val="14"/>
          <w:szCs w:val="14"/>
        </w:rPr>
        <w:t xml:space="preserve">s of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>electro-optical, frequency conversion, and thermoelectric</w:t>
      </w:r>
      <w:r w:rsidRPr="002E1DDB">
        <w:rPr>
          <w:rFonts w:ascii="Arial" w:hAnsi="Arial" w:cs="宋体"/>
          <w:color w:val="000000"/>
          <w:sz w:val="14"/>
          <w:szCs w:val="14"/>
        </w:rPr>
        <w:t xml:space="preserve"> materials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>, and</w:t>
      </w:r>
      <w:r w:rsidRPr="002E1DDB">
        <w:rPr>
          <w:rFonts w:ascii="Arial" w:hAnsi="Arial" w:cs="宋体"/>
          <w:color w:val="000000"/>
          <w:sz w:val="14"/>
          <w:szCs w:val="14"/>
        </w:rPr>
        <w:t xml:space="preserve">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>calculations and simulations</w:t>
      </w:r>
      <w:r w:rsidRPr="002E1DDB">
        <w:rPr>
          <w:rFonts w:ascii="Arial" w:hAnsi="Arial" w:cs="宋体"/>
          <w:color w:val="000000"/>
          <w:sz w:val="14"/>
          <w:szCs w:val="14"/>
        </w:rPr>
        <w:t xml:space="preserve"> of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 xml:space="preserve">their </w:t>
      </w:r>
      <w:r w:rsidRPr="002E1DDB">
        <w:rPr>
          <w:rFonts w:ascii="Arial" w:hAnsi="Arial" w:cs="宋体"/>
          <w:color w:val="000000"/>
          <w:sz w:val="14"/>
          <w:szCs w:val="14"/>
        </w:rPr>
        <w:t>physical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 xml:space="preserve"> properties; modeling of structures and simulations of nonlinear optics for </w:t>
      </w:r>
      <w:proofErr w:type="spellStart"/>
      <w:r w:rsidRPr="002E1DDB">
        <w:rPr>
          <w:rFonts w:ascii="Arial" w:hAnsi="Arial" w:cs="宋体" w:hint="eastAsia"/>
          <w:color w:val="000000"/>
          <w:sz w:val="14"/>
          <w:szCs w:val="14"/>
        </w:rPr>
        <w:t>nano</w:t>
      </w:r>
      <w:proofErr w:type="spellEnd"/>
      <w:r w:rsidRPr="002E1DDB">
        <w:rPr>
          <w:rFonts w:ascii="Arial" w:hAnsi="Arial" w:cs="宋体" w:hint="eastAsia"/>
          <w:color w:val="000000"/>
          <w:sz w:val="14"/>
          <w:szCs w:val="14"/>
        </w:rPr>
        <w:t>-</w:t>
      </w:r>
      <w:r w:rsidR="00193236">
        <w:rPr>
          <w:rFonts w:ascii="Arial" w:eastAsiaTheme="minorEastAsia" w:hAnsi="Arial" w:cs="宋体" w:hint="eastAsia"/>
          <w:color w:val="000000"/>
          <w:sz w:val="14"/>
          <w:szCs w:val="14"/>
          <w:lang w:eastAsia="zh-CN"/>
        </w:rPr>
        <w:t xml:space="preserve">materials, 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 xml:space="preserve">and developments of calculated methods for nonlinear optical </w:t>
      </w:r>
      <w:r w:rsidR="00193236">
        <w:rPr>
          <w:rFonts w:ascii="Arial" w:eastAsiaTheme="minorEastAsia" w:hAnsi="Arial" w:cs="宋体" w:hint="eastAsia"/>
          <w:color w:val="000000"/>
          <w:sz w:val="14"/>
          <w:szCs w:val="14"/>
          <w:lang w:eastAsia="zh-CN"/>
        </w:rPr>
        <w:t>susceptibilities based on different optical processes</w:t>
      </w:r>
      <w:r w:rsidRPr="002E1DDB">
        <w:rPr>
          <w:rFonts w:ascii="Arial" w:hAnsi="Arial" w:cs="宋体" w:hint="eastAsia"/>
          <w:color w:val="000000"/>
          <w:sz w:val="14"/>
          <w:szCs w:val="14"/>
        </w:rPr>
        <w:t xml:space="preserve"> at molecular and solid states</w:t>
      </w:r>
      <w:r w:rsidRPr="00A33FE1">
        <w:rPr>
          <w:rFonts w:ascii="Arial" w:hAnsi="Arial" w:cs="宋体" w:hint="eastAsia"/>
          <w:color w:val="000000"/>
          <w:sz w:val="24"/>
          <w:szCs w:val="24"/>
        </w:rPr>
        <w:t>.</w:t>
      </w:r>
      <w:r w:rsidR="00A9710C">
        <w:rPr>
          <w:rFonts w:ascii="Arial"/>
          <w:sz w:val="14"/>
        </w:rPr>
        <w:t>.</w:t>
      </w:r>
      <w:r w:rsidR="00193236">
        <w:rPr>
          <w:rFonts w:ascii="Arial" w:eastAsiaTheme="minorEastAsia" w:hint="eastAsia"/>
          <w:sz w:val="14"/>
          <w:lang w:eastAsia="zh-CN"/>
        </w:rPr>
        <w:t>Recently, Cheng</w:t>
      </w:r>
      <w:r w:rsidR="0068012B">
        <w:rPr>
          <w:rFonts w:ascii="Arial" w:eastAsiaTheme="minorEastAsia"/>
          <w:sz w:val="14"/>
          <w:lang w:eastAsia="zh-CN"/>
        </w:rPr>
        <w:t>’</w:t>
      </w:r>
      <w:r w:rsidR="0068012B">
        <w:rPr>
          <w:rFonts w:ascii="Arial" w:eastAsiaTheme="minorEastAsia" w:hint="eastAsia"/>
          <w:sz w:val="14"/>
          <w:lang w:eastAsia="zh-CN"/>
        </w:rPr>
        <w:t>s work</w:t>
      </w:r>
      <w:r w:rsidR="00193236">
        <w:rPr>
          <w:rFonts w:ascii="Arial" w:eastAsiaTheme="minorEastAsia" w:hint="eastAsia"/>
          <w:sz w:val="14"/>
          <w:lang w:eastAsia="zh-CN"/>
        </w:rPr>
        <w:t xml:space="preserve"> fo</w:t>
      </w:r>
      <w:r w:rsidR="0068012B">
        <w:rPr>
          <w:rFonts w:ascii="Arial" w:eastAsiaTheme="minorEastAsia" w:hint="eastAsia"/>
          <w:sz w:val="14"/>
          <w:lang w:eastAsia="zh-CN"/>
        </w:rPr>
        <w:t>cus on the evaluation of terahertz source</w:t>
      </w:r>
      <w:r w:rsidR="00AA6B7C">
        <w:rPr>
          <w:rFonts w:ascii="Arial" w:eastAsiaTheme="minorEastAsia" w:hint="eastAsia"/>
          <w:sz w:val="14"/>
          <w:lang w:eastAsia="zh-CN"/>
        </w:rPr>
        <w:t xml:space="preserve"> generating from optical frequenc</w:t>
      </w:r>
      <w:r w:rsidR="00E14B63">
        <w:rPr>
          <w:rFonts w:ascii="Arial" w:eastAsiaTheme="minorEastAsia" w:hint="eastAsia"/>
          <w:sz w:val="14"/>
          <w:lang w:eastAsia="zh-CN"/>
        </w:rPr>
        <w:t>y</w:t>
      </w:r>
      <w:r w:rsidR="00AA6B7C">
        <w:rPr>
          <w:rFonts w:ascii="Arial" w:eastAsiaTheme="minorEastAsia" w:hint="eastAsia"/>
          <w:sz w:val="14"/>
          <w:lang w:eastAsia="zh-CN"/>
        </w:rPr>
        <w:t xml:space="preserve"> mixing of mid/far infrared nonlinear optical materials</w:t>
      </w:r>
      <w:r w:rsidR="00E14B63">
        <w:rPr>
          <w:rFonts w:ascii="Arial" w:eastAsiaTheme="minorEastAsia" w:hint="eastAsia"/>
          <w:sz w:val="14"/>
          <w:lang w:eastAsia="zh-CN"/>
        </w:rPr>
        <w:t>,</w:t>
      </w:r>
      <w:r w:rsidR="0068012B">
        <w:rPr>
          <w:rFonts w:ascii="Arial" w:eastAsiaTheme="minorEastAsia" w:hint="eastAsia"/>
          <w:sz w:val="14"/>
          <w:lang w:eastAsia="zh-CN"/>
        </w:rPr>
        <w:t xml:space="preserve"> in views of calculating properties of phonon, photon, and electron based on first-</w:t>
      </w:r>
      <w:r w:rsidR="0068012B">
        <w:rPr>
          <w:rFonts w:ascii="Arial" w:eastAsiaTheme="minorEastAsia"/>
          <w:sz w:val="14"/>
          <w:lang w:eastAsia="zh-CN"/>
        </w:rPr>
        <w:t>principal</w:t>
      </w:r>
      <w:r w:rsidR="0068012B">
        <w:rPr>
          <w:rFonts w:ascii="Arial" w:eastAsiaTheme="minorEastAsia" w:hint="eastAsia"/>
          <w:sz w:val="14"/>
          <w:lang w:eastAsia="zh-CN"/>
        </w:rPr>
        <w:t xml:space="preserve"> method.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1E0AF0" w:rsidRPr="00922680">
          <w:rPr>
            <w:rStyle w:val="a8"/>
            <w:rFonts w:ascii="Arial" w:eastAsiaTheme="minorEastAsia" w:hint="eastAsia"/>
            <w:sz w:val="14"/>
            <w:lang w:eastAsia="zh-CN"/>
          </w:rPr>
          <w:t>cwd</w:t>
        </w:r>
        <w:r w:rsidR="001E0AF0" w:rsidRPr="00922680">
          <w:rPr>
            <w:rStyle w:val="a8"/>
            <w:rFonts w:ascii="Arial"/>
            <w:sz w:val="14"/>
          </w:rPr>
          <w:t>@</w:t>
        </w:r>
        <w:r w:rsidR="001E0AF0" w:rsidRPr="00922680">
          <w:rPr>
            <w:rStyle w:val="a8"/>
            <w:rFonts w:ascii="Arial" w:eastAsiaTheme="minorEastAsia" w:hint="eastAsia"/>
            <w:sz w:val="14"/>
            <w:lang w:eastAsia="zh-CN"/>
          </w:rPr>
          <w:t>fjirsm.ac.</w:t>
        </w:r>
        <w:r w:rsidR="001E0AF0" w:rsidRPr="00922680">
          <w:rPr>
            <w:rStyle w:val="a8"/>
            <w:rFonts w:ascii="Arial"/>
            <w:sz w:val="14"/>
          </w:rPr>
          <w:t>c</w:t>
        </w:r>
        <w:r w:rsidR="001E0AF0" w:rsidRPr="00922680">
          <w:rPr>
            <w:rStyle w:val="a8"/>
            <w:rFonts w:ascii="Arial" w:eastAsiaTheme="minorEastAsia" w:hint="eastAsia"/>
            <w:sz w:val="14"/>
            <w:lang w:eastAsia="zh-CN"/>
          </w:rPr>
          <w:t>n</w:t>
        </w:r>
      </w:hyperlink>
    </w:p>
    <w:p w:rsidR="00AE3E37" w:rsidRDefault="00CD29CB">
      <w:pPr>
        <w:pStyle w:val="a3"/>
        <w:spacing w:before="2"/>
        <w:rPr>
          <w:rFonts w:ascii="Arial"/>
          <w:sz w:val="19"/>
        </w:rPr>
      </w:pPr>
      <w:r w:rsidRPr="00CD29CB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74D" w:rsidRDefault="0095174D">
      <w:r>
        <w:separator/>
      </w:r>
    </w:p>
  </w:endnote>
  <w:endnote w:type="continuationSeparator" w:id="0">
    <w:p w:rsidR="0095174D" w:rsidRDefault="00951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D29CB">
    <w:pPr>
      <w:pStyle w:val="a3"/>
      <w:spacing w:line="14" w:lineRule="auto"/>
      <w:rPr>
        <w:sz w:val="20"/>
      </w:rPr>
    </w:pPr>
    <w:r w:rsidRPr="00CD29C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D29CB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D29CB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74D" w:rsidRDefault="0095174D">
      <w:r>
        <w:separator/>
      </w:r>
    </w:p>
  </w:footnote>
  <w:footnote w:type="continuationSeparator" w:id="0">
    <w:p w:rsidR="0095174D" w:rsidRDefault="009517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D29CB">
    <w:pPr>
      <w:pStyle w:val="a3"/>
      <w:spacing w:line="14" w:lineRule="auto"/>
      <w:rPr>
        <w:sz w:val="20"/>
      </w:rPr>
    </w:pPr>
    <w:r w:rsidRPr="00CD29C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D29CB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528B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21CD5E9C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520546D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46560"/>
    <w:rsid w:val="000E2911"/>
    <w:rsid w:val="001263DF"/>
    <w:rsid w:val="00193236"/>
    <w:rsid w:val="001E0AF0"/>
    <w:rsid w:val="00292ED9"/>
    <w:rsid w:val="002B06AE"/>
    <w:rsid w:val="002E1DDB"/>
    <w:rsid w:val="00356AB3"/>
    <w:rsid w:val="003E70B6"/>
    <w:rsid w:val="003F26AB"/>
    <w:rsid w:val="00404E5B"/>
    <w:rsid w:val="00414F7B"/>
    <w:rsid w:val="004355DC"/>
    <w:rsid w:val="004749B4"/>
    <w:rsid w:val="004878C8"/>
    <w:rsid w:val="00494130"/>
    <w:rsid w:val="004B0EC2"/>
    <w:rsid w:val="004F3523"/>
    <w:rsid w:val="00524400"/>
    <w:rsid w:val="005973B9"/>
    <w:rsid w:val="005B3A56"/>
    <w:rsid w:val="006060CE"/>
    <w:rsid w:val="0063497F"/>
    <w:rsid w:val="00643554"/>
    <w:rsid w:val="00647CB4"/>
    <w:rsid w:val="00674494"/>
    <w:rsid w:val="0068012B"/>
    <w:rsid w:val="00873BA1"/>
    <w:rsid w:val="00873DF0"/>
    <w:rsid w:val="008756E6"/>
    <w:rsid w:val="008D6FCE"/>
    <w:rsid w:val="008D7CD3"/>
    <w:rsid w:val="0094648E"/>
    <w:rsid w:val="0095174D"/>
    <w:rsid w:val="009B2D44"/>
    <w:rsid w:val="00A07E82"/>
    <w:rsid w:val="00A9710C"/>
    <w:rsid w:val="00AA6B7C"/>
    <w:rsid w:val="00AE3E37"/>
    <w:rsid w:val="00B05E87"/>
    <w:rsid w:val="00B21A57"/>
    <w:rsid w:val="00C3343C"/>
    <w:rsid w:val="00C33602"/>
    <w:rsid w:val="00C928EA"/>
    <w:rsid w:val="00CD29CB"/>
    <w:rsid w:val="00CD6F55"/>
    <w:rsid w:val="00D075D5"/>
    <w:rsid w:val="00D71876"/>
    <w:rsid w:val="00DE3104"/>
    <w:rsid w:val="00DE40FE"/>
    <w:rsid w:val="00E14B63"/>
    <w:rsid w:val="00E86EA4"/>
    <w:rsid w:val="00EF4F05"/>
    <w:rsid w:val="00F03D44"/>
    <w:rsid w:val="00F33DA2"/>
    <w:rsid w:val="00F43507"/>
    <w:rsid w:val="00F72EEA"/>
    <w:rsid w:val="00F84CAE"/>
    <w:rsid w:val="00FC1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08ArticleText">
    <w:name w:val="08 Article Text"/>
    <w:basedOn w:val="a"/>
    <w:link w:val="08ArticleTextChar"/>
    <w:uiPriority w:val="99"/>
    <w:rsid w:val="00EF4F05"/>
    <w:pPr>
      <w:widowControl/>
      <w:tabs>
        <w:tab w:val="left" w:pos="284"/>
      </w:tabs>
      <w:spacing w:line="240" w:lineRule="exact"/>
      <w:jc w:val="both"/>
    </w:pPr>
    <w:rPr>
      <w:rFonts w:ascii="Times New Roman" w:eastAsia="Times New Roman" w:hAnsi="Times New Roman" w:cs="Times New Roman"/>
      <w:w w:val="108"/>
      <w:sz w:val="18"/>
      <w:szCs w:val="20"/>
      <w:lang w:eastAsia="zh-CN"/>
    </w:rPr>
  </w:style>
  <w:style w:type="character" w:customStyle="1" w:styleId="08ArticleTextChar">
    <w:name w:val="08 Article Text Char"/>
    <w:link w:val="08ArticleText"/>
    <w:uiPriority w:val="99"/>
    <w:locked/>
    <w:rsid w:val="00EF4F05"/>
    <w:rPr>
      <w:rFonts w:ascii="Times New Roman" w:eastAsia="Times New Roman" w:hAnsi="Times New Roman" w:cs="Times New Roman"/>
      <w:w w:val="108"/>
      <w:sz w:val="18"/>
      <w:szCs w:val="20"/>
      <w:lang w:eastAsia="zh-CN"/>
    </w:rPr>
  </w:style>
  <w:style w:type="character" w:customStyle="1" w:styleId="apple-converted-space">
    <w:name w:val="apple-converted-space"/>
    <w:basedOn w:val="a0"/>
    <w:rsid w:val="00E86E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wd@fjirsm.ac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2017-01-24T02:24:00Z</dcterms:created>
  <dcterms:modified xsi:type="dcterms:W3CDTF">2017-01-24T02:24:00Z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