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4A5" w:rsidRPr="00AA74A5" w:rsidRDefault="00AA74A5" w:rsidP="00AA74A5">
      <w:pPr>
        <w:jc w:val="center"/>
        <w:rPr>
          <w:b/>
          <w:bCs/>
          <w:sz w:val="30"/>
          <w:szCs w:val="30"/>
        </w:rPr>
      </w:pPr>
      <w:r w:rsidRPr="00AA74A5">
        <w:rPr>
          <w:b/>
          <w:bCs/>
          <w:sz w:val="30"/>
          <w:szCs w:val="30"/>
        </w:rPr>
        <w:t>Investigation of Wind turbine parts by using Ni-</w:t>
      </w:r>
      <w:proofErr w:type="spellStart"/>
      <w:r w:rsidRPr="00AA74A5">
        <w:rPr>
          <w:b/>
          <w:bCs/>
          <w:sz w:val="30"/>
          <w:szCs w:val="30"/>
        </w:rPr>
        <w:t>Ti</w:t>
      </w:r>
      <w:proofErr w:type="spellEnd"/>
    </w:p>
    <w:p w:rsidR="00AA74A5" w:rsidRPr="00AA74A5" w:rsidRDefault="00AA74A5" w:rsidP="00AA74A5">
      <w:pPr>
        <w:jc w:val="center"/>
        <w:rPr>
          <w:b/>
          <w:bCs/>
          <w:sz w:val="30"/>
          <w:szCs w:val="30"/>
        </w:rPr>
      </w:pPr>
    </w:p>
    <w:p w:rsidR="00752A31" w:rsidRPr="00752A31" w:rsidRDefault="00AA74A5" w:rsidP="005D060C">
      <w:pPr>
        <w:jc w:val="center"/>
        <w:rPr>
          <w:b/>
          <w:bCs/>
          <w:sz w:val="30"/>
          <w:szCs w:val="30"/>
        </w:rPr>
      </w:pPr>
      <w:r w:rsidRPr="00AA74A5">
        <w:rPr>
          <w:b/>
          <w:bCs/>
          <w:sz w:val="30"/>
          <w:szCs w:val="30"/>
        </w:rPr>
        <w:t>Yasser Fouad</w:t>
      </w:r>
      <w:r w:rsidR="00752A31">
        <w:rPr>
          <w:b/>
          <w:bCs/>
          <w:sz w:val="30"/>
          <w:szCs w:val="30"/>
        </w:rPr>
        <w:t xml:space="preserve"> </w:t>
      </w:r>
      <w:r w:rsidR="00752A31" w:rsidRPr="00752A31">
        <w:rPr>
          <w:b/>
          <w:bCs/>
          <w:sz w:val="30"/>
          <w:szCs w:val="30"/>
          <w:vertAlign w:val="superscript"/>
        </w:rPr>
        <w:t>1</w:t>
      </w:r>
      <w:r w:rsidR="00752A31" w:rsidRPr="00752A31">
        <w:rPr>
          <w:b/>
          <w:bCs/>
          <w:sz w:val="30"/>
          <w:szCs w:val="30"/>
        </w:rPr>
        <w:t xml:space="preserve"> </w:t>
      </w:r>
    </w:p>
    <w:p w:rsidR="00AA74A5" w:rsidRPr="00AD3155" w:rsidRDefault="00AA74A5" w:rsidP="00752A31">
      <w:pPr>
        <w:pStyle w:val="NormalWeb"/>
        <w:shd w:val="clear" w:color="auto" w:fill="FFFFFF"/>
        <w:rPr>
          <w:lang w:bidi="ar-EG"/>
        </w:rPr>
      </w:pPr>
    </w:p>
    <w:p w:rsidR="00752A31" w:rsidRDefault="00AD3155" w:rsidP="00752A31">
      <w:pPr>
        <w:pStyle w:val="NormalWeb"/>
        <w:shd w:val="clear" w:color="auto" w:fill="FFFFFF"/>
        <w:rPr>
          <w:lang w:bidi="ar-EG"/>
        </w:rPr>
      </w:pPr>
      <w:bookmarkStart w:id="0" w:name="_GoBack"/>
      <w:bookmarkEnd w:id="0"/>
      <w:r>
        <w:rPr>
          <w:lang w:bidi="ar-EG"/>
        </w:rPr>
        <w:t xml:space="preserve">Professor. </w:t>
      </w:r>
      <w:r w:rsidR="00752A31" w:rsidRPr="00752A31">
        <w:rPr>
          <w:lang w:bidi="ar-EG"/>
        </w:rPr>
        <w:t xml:space="preserve">Faculty of Engineering, </w:t>
      </w:r>
      <w:proofErr w:type="spellStart"/>
      <w:r w:rsidR="00752A31" w:rsidRPr="00752A31">
        <w:rPr>
          <w:lang w:bidi="ar-EG"/>
        </w:rPr>
        <w:t>Muzahimiyah</w:t>
      </w:r>
      <w:proofErr w:type="spellEnd"/>
      <w:r w:rsidR="00752A31" w:rsidRPr="00752A31">
        <w:rPr>
          <w:lang w:bidi="ar-EG"/>
        </w:rPr>
        <w:t xml:space="preserve"> Branch, King Saud University, P.O. Box 2454, Riyadh 11451, Saudi Arabia </w:t>
      </w:r>
    </w:p>
    <w:p w:rsidR="00752A31" w:rsidRPr="00AD3155" w:rsidRDefault="00AD3155" w:rsidP="00AD3155">
      <w:pPr>
        <w:rPr>
          <w:b/>
          <w:bCs/>
          <w:sz w:val="28"/>
          <w:szCs w:val="28"/>
        </w:rPr>
      </w:pPr>
      <w:r w:rsidRPr="00AD3155">
        <w:rPr>
          <w:b/>
          <w:bCs/>
          <w:sz w:val="28"/>
          <w:szCs w:val="28"/>
        </w:rPr>
        <w:t>Abstract</w:t>
      </w:r>
    </w:p>
    <w:p w:rsidR="00AA74A5" w:rsidRDefault="00AA74A5" w:rsidP="00AA74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30"/>
          <w:szCs w:val="30"/>
        </w:rPr>
      </w:pPr>
    </w:p>
    <w:p w:rsidR="00AA74A5" w:rsidRPr="00AA74A5" w:rsidRDefault="00AA74A5" w:rsidP="00AA74A5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AA74A5">
        <w:t xml:space="preserve">This study investigated the </w:t>
      </w:r>
      <w:r w:rsidRPr="00AA74A5">
        <w:rPr>
          <w:color w:val="000000"/>
        </w:rPr>
        <w:t>microstructure</w:t>
      </w:r>
      <w:r w:rsidRPr="00AA74A5">
        <w:t>, macro-hardness and micro-hardness measurements, wear behavior, corrosion behavior and phase transformation behavior of the as-cast Ti</w:t>
      </w:r>
      <w:r w:rsidRPr="00AA74A5">
        <w:rPr>
          <w:vertAlign w:val="subscript"/>
        </w:rPr>
        <w:t>50</w:t>
      </w:r>
      <w:r w:rsidRPr="00AA74A5">
        <w:t>Ni</w:t>
      </w:r>
      <w:r w:rsidRPr="00AA74A5">
        <w:rPr>
          <w:vertAlign w:val="subscript"/>
        </w:rPr>
        <w:t>50</w:t>
      </w:r>
      <w:r w:rsidRPr="00AA74A5">
        <w:rPr>
          <w:rFonts w:eastAsia="MTSY"/>
        </w:rPr>
        <w:t xml:space="preserve"> </w:t>
      </w:r>
      <w:r w:rsidRPr="00AA74A5">
        <w:t>shape memory alloy (SMA).  The transformation temperature of one stage martensitic reaction B2</w:t>
      </w:r>
      <w:r w:rsidRPr="00AA74A5">
        <w:rPr>
          <w:rFonts w:eastAsia="MTSY"/>
        </w:rPr>
        <w:t>↔</w:t>
      </w:r>
      <w:r w:rsidRPr="00AA74A5">
        <w:t>B19</w:t>
      </w:r>
      <w:r w:rsidRPr="00AA74A5">
        <w:rPr>
          <w:rFonts w:eastAsia="MTSY"/>
        </w:rPr>
        <w:t xml:space="preserve"> </w:t>
      </w:r>
      <w:r w:rsidRPr="00AA74A5">
        <w:t>is associated with the forward (</w:t>
      </w:r>
      <w:proofErr w:type="spellStart"/>
      <w:r w:rsidRPr="00AA74A5">
        <w:t>Ms</w:t>
      </w:r>
      <w:proofErr w:type="spellEnd"/>
      <w:r w:rsidRPr="00AA74A5">
        <w:t>) and reverse (As) martensitic transformations, respectively. All experimental DSC results such as martensitic transformation peaks (M*) and reverse austenitic transformation peaks (A*) are investigated. The microstructure of the studied SMAs (Ti</w:t>
      </w:r>
      <w:r w:rsidRPr="00AA74A5">
        <w:rPr>
          <w:vertAlign w:val="subscript"/>
        </w:rPr>
        <w:t>50</w:t>
      </w:r>
      <w:r w:rsidRPr="00AA74A5">
        <w:t>Ni</w:t>
      </w:r>
      <w:r w:rsidRPr="00AA74A5">
        <w:rPr>
          <w:vertAlign w:val="subscript"/>
        </w:rPr>
        <w:t>50</w:t>
      </w:r>
      <w:r w:rsidRPr="00AA74A5">
        <w:t>) showed that there are two types of precipitated second phase particles. The first one is Ti</w:t>
      </w:r>
      <w:r w:rsidRPr="00AA74A5">
        <w:rPr>
          <w:vertAlign w:val="subscript"/>
        </w:rPr>
        <w:t>2</w:t>
      </w:r>
      <w:r w:rsidRPr="00AA74A5">
        <w:t xml:space="preserve">Ni which mainly located at grain boundaries and </w:t>
      </w:r>
      <w:r w:rsidRPr="00AA74A5">
        <w:rPr>
          <w:color w:val="000000"/>
        </w:rPr>
        <w:t>carbide inclusions (</w:t>
      </w:r>
      <w:proofErr w:type="spellStart"/>
      <w:r w:rsidRPr="00AA74A5">
        <w:rPr>
          <w:color w:val="000000"/>
        </w:rPr>
        <w:t>Ti</w:t>
      </w:r>
      <w:proofErr w:type="spellEnd"/>
      <w:r w:rsidRPr="00AA74A5">
        <w:rPr>
          <w:color w:val="000000"/>
        </w:rPr>
        <w:t xml:space="preserve">-C) phase </w:t>
      </w:r>
      <w:r w:rsidRPr="00AA74A5">
        <w:t>distributed inside the matrix</w:t>
      </w:r>
      <w:r w:rsidRPr="00AA74A5">
        <w:rPr>
          <w:color w:val="000000"/>
        </w:rPr>
        <w:t xml:space="preserve"> and there were no inter-metallic oxides observed in the sample from the center, mid-radius or edge of the 30-mm diameter ingot.</w:t>
      </w:r>
      <w:r w:rsidRPr="00AA74A5">
        <w:t xml:space="preserve"> Moreover, the micro-hardness measurement gives a good indication about the mechanical properties of the as-cast </w:t>
      </w:r>
      <w:r w:rsidRPr="00AA74A5">
        <w:rPr>
          <w:rFonts w:eastAsia="MTSY"/>
        </w:rPr>
        <w:t>Ni</w:t>
      </w:r>
      <w:r w:rsidRPr="00AA74A5">
        <w:rPr>
          <w:rFonts w:eastAsia="MTSY"/>
          <w:vertAlign w:val="subscript"/>
        </w:rPr>
        <w:t>50</w:t>
      </w:r>
      <w:r w:rsidRPr="00AA74A5">
        <w:rPr>
          <w:rFonts w:eastAsia="MTSY"/>
        </w:rPr>
        <w:t>Ti</w:t>
      </w:r>
      <w:r w:rsidRPr="00AA74A5">
        <w:rPr>
          <w:rFonts w:eastAsia="MTSY"/>
          <w:vertAlign w:val="subscript"/>
        </w:rPr>
        <w:t>50</w:t>
      </w:r>
      <w:r w:rsidRPr="00AA74A5">
        <w:t xml:space="preserve"> alloy. The effect of the ceramic </w:t>
      </w:r>
      <w:proofErr w:type="spellStart"/>
      <w:r w:rsidRPr="00AA74A5">
        <w:t>mould</w:t>
      </w:r>
      <w:proofErr w:type="spellEnd"/>
      <w:r w:rsidRPr="00AA74A5">
        <w:t xml:space="preserve"> on the cast Ni-</w:t>
      </w:r>
      <w:proofErr w:type="spellStart"/>
      <w:r w:rsidRPr="00AA74A5">
        <w:t>Ti</w:t>
      </w:r>
      <w:proofErr w:type="spellEnd"/>
      <w:r w:rsidRPr="00AA74A5">
        <w:t xml:space="preserve"> alloy was observed by forming a thin layer of [</w:t>
      </w:r>
      <w:proofErr w:type="spellStart"/>
      <w:r w:rsidRPr="00AA74A5">
        <w:t>Si+Zr</w:t>
      </w:r>
      <w:proofErr w:type="spellEnd"/>
      <w:r w:rsidRPr="00AA74A5">
        <w:t>] at the cast edge. The DSC study obtained the transformation temperatures of B</w:t>
      </w:r>
      <w:r w:rsidRPr="00AA74A5">
        <w:rPr>
          <w:vertAlign w:val="subscript"/>
        </w:rPr>
        <w:t>2</w:t>
      </w:r>
      <w:r w:rsidRPr="00AA74A5">
        <w:t>↔B</w:t>
      </w:r>
      <w:r w:rsidRPr="00AA74A5">
        <w:rPr>
          <w:vertAlign w:val="subscript"/>
        </w:rPr>
        <w:t>19</w:t>
      </w:r>
      <w:r w:rsidRPr="00AA74A5">
        <w:t xml:space="preserve"> , where the direct transformation of B</w:t>
      </w:r>
      <w:r w:rsidRPr="00AA74A5">
        <w:rPr>
          <w:vertAlign w:val="subscript"/>
        </w:rPr>
        <w:t>2</w:t>
      </w:r>
      <w:r w:rsidRPr="00AA74A5">
        <w:t>→B</w:t>
      </w:r>
      <w:r w:rsidRPr="00AA74A5">
        <w:rPr>
          <w:vertAlign w:val="subscript"/>
        </w:rPr>
        <w:t>19</w:t>
      </w:r>
      <w:r w:rsidRPr="00AA74A5">
        <w:t xml:space="preserve"> were </w:t>
      </w:r>
      <w:proofErr w:type="spellStart"/>
      <w:r w:rsidRPr="00AA74A5">
        <w:t>M</w:t>
      </w:r>
      <w:r w:rsidRPr="00AA74A5">
        <w:rPr>
          <w:vertAlign w:val="subscript"/>
        </w:rPr>
        <w:t>s</w:t>
      </w:r>
      <w:proofErr w:type="spellEnd"/>
      <w:r w:rsidRPr="00AA74A5">
        <w:t xml:space="preserve">= -19.8°C, M*= -35.7°C and </w:t>
      </w:r>
      <w:proofErr w:type="spellStart"/>
      <w:r w:rsidRPr="00AA74A5">
        <w:t>M</w:t>
      </w:r>
      <w:r w:rsidRPr="00AA74A5">
        <w:rPr>
          <w:vertAlign w:val="subscript"/>
        </w:rPr>
        <w:t>f</w:t>
      </w:r>
      <w:proofErr w:type="spellEnd"/>
      <w:r w:rsidRPr="00AA74A5">
        <w:t>= -56.6°C. The reverse transformation of B</w:t>
      </w:r>
      <w:r w:rsidRPr="00AA74A5">
        <w:rPr>
          <w:vertAlign w:val="subscript"/>
        </w:rPr>
        <w:t>19</w:t>
      </w:r>
      <w:r w:rsidRPr="00AA74A5">
        <w:t>→B</w:t>
      </w:r>
      <w:r w:rsidRPr="00AA74A5">
        <w:rPr>
          <w:vertAlign w:val="subscript"/>
        </w:rPr>
        <w:t>2</w:t>
      </w:r>
      <w:r w:rsidRPr="00AA74A5">
        <w:t xml:space="preserve"> were as follows: A</w:t>
      </w:r>
      <w:r w:rsidRPr="00AA74A5">
        <w:rPr>
          <w:vertAlign w:val="subscript"/>
        </w:rPr>
        <w:t>s</w:t>
      </w:r>
      <w:r w:rsidRPr="00AA74A5">
        <w:t xml:space="preserve">=110.5°C, A*=120.6°C and </w:t>
      </w:r>
      <w:proofErr w:type="spellStart"/>
      <w:r w:rsidRPr="00AA74A5">
        <w:t>A</w:t>
      </w:r>
      <w:r w:rsidRPr="00AA74A5">
        <w:rPr>
          <w:vertAlign w:val="subscript"/>
        </w:rPr>
        <w:t>f</w:t>
      </w:r>
      <w:proofErr w:type="spellEnd"/>
      <w:r w:rsidRPr="00AA74A5">
        <w:t>=131.8°C. The wear rate of the investigated Ni-</w:t>
      </w:r>
      <w:proofErr w:type="spellStart"/>
      <w:r w:rsidRPr="00AA74A5">
        <w:t>Ti</w:t>
      </w:r>
      <w:proofErr w:type="spellEnd"/>
      <w:r w:rsidRPr="00AA74A5">
        <w:t xml:space="preserve"> alloy was increased as the sliding speed is increased due to increasing the shear stress over the worn surface. The corrosion behavior was also studied in Hank’ solution and obtained a value of 1.145×10</w:t>
      </w:r>
      <w:r w:rsidRPr="00AA74A5">
        <w:rPr>
          <w:vertAlign w:val="superscript"/>
        </w:rPr>
        <w:t xml:space="preserve">-2 </w:t>
      </w:r>
      <w:r w:rsidRPr="00AA74A5">
        <w:t>mm/year.</w:t>
      </w:r>
    </w:p>
    <w:p w:rsidR="00475B8E" w:rsidRDefault="005D060C"/>
    <w:sectPr w:rsidR="00475B8E" w:rsidSect="002B46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TSY">
    <w:altName w:val="Malgun Gothic"/>
    <w:panose1 w:val="020B0604020202020204"/>
    <w:charset w:val="81"/>
    <w:family w:val="auto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925801"/>
    <w:multiLevelType w:val="multilevel"/>
    <w:tmpl w:val="D20E0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4A5"/>
    <w:rsid w:val="001E154E"/>
    <w:rsid w:val="002B46B0"/>
    <w:rsid w:val="00446D24"/>
    <w:rsid w:val="005D060C"/>
    <w:rsid w:val="00752A31"/>
    <w:rsid w:val="00924848"/>
    <w:rsid w:val="00AA74A5"/>
    <w:rsid w:val="00AD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56AA7"/>
  <w14:defaultImageDpi w14:val="32767"/>
  <w15:chartTrackingRefBased/>
  <w15:docId w15:val="{C0F5C6C1-64F3-6E45-B60B-8BDA6EFA4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A74A5"/>
    <w:rPr>
      <w:rFonts w:ascii="Times New Roman" w:eastAsia="Times New Roman" w:hAnsi="Times New Roman" w:cs="Times New Roman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52A31"/>
    <w:pPr>
      <w:spacing w:before="100" w:beforeAutospacing="1" w:after="100" w:afterAutospacing="1"/>
    </w:pPr>
    <w:rPr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752A31"/>
    <w:rPr>
      <w:color w:val="0000FF"/>
      <w:u w:val="single"/>
    </w:rPr>
  </w:style>
  <w:style w:type="paragraph" w:customStyle="1" w:styleId="institute">
    <w:name w:val="institute"/>
    <w:basedOn w:val="Normal"/>
    <w:rsid w:val="00752A31"/>
    <w:pPr>
      <w:spacing w:before="100" w:beforeAutospacing="1" w:after="100" w:afterAutospacing="1"/>
    </w:pPr>
    <w:rPr>
      <w:lang w:bidi="ar-SA"/>
    </w:rPr>
  </w:style>
  <w:style w:type="paragraph" w:styleId="ListParagraph">
    <w:name w:val="List Paragraph"/>
    <w:basedOn w:val="Normal"/>
    <w:uiPriority w:val="34"/>
    <w:qFormat/>
    <w:rsid w:val="00752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2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9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7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9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yasser fouad</dc:creator>
  <cp:keywords/>
  <dc:description/>
  <cp:lastModifiedBy>yasser fouad</cp:lastModifiedBy>
  <cp:revision>2</cp:revision>
  <dcterms:created xsi:type="dcterms:W3CDTF">2020-02-28T19:24:00Z</dcterms:created>
  <dcterms:modified xsi:type="dcterms:W3CDTF">2020-02-28T19:24:00Z</dcterms:modified>
</cp:coreProperties>
</file>