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101" w:rsidRPr="001C3101" w:rsidRDefault="001C3101" w:rsidP="001C3101">
      <w:pPr>
        <w:spacing w:line="300" w:lineRule="auto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1C310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All-Organic Rechargeable</w:t>
      </w:r>
      <w:r w:rsidRPr="001C3101">
        <w:rPr>
          <w:rFonts w:ascii="Minion Pro" w:eastAsia="Minion Pro" w:hAnsi="Minion Pro" w:cs="Minion Pro" w:hint="eastAsia"/>
          <w:b/>
          <w:bCs/>
          <w:color w:val="337AB7"/>
          <w:sz w:val="36"/>
          <w:szCs w:val="36"/>
        </w:rPr>
        <w:t xml:space="preserve"> </w:t>
      </w:r>
      <w:r w:rsidRPr="001C310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Batter</w:t>
      </w:r>
      <w:r w:rsidR="0069364B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y</w:t>
      </w:r>
      <w:r w:rsidR="0055189A" w:rsidRPr="0055189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based on </w:t>
      </w:r>
      <w:bookmarkStart w:id="0" w:name="OLE_LINK155"/>
      <w:bookmarkStart w:id="1" w:name="OLE_LINK156"/>
      <w:r w:rsidR="00314EA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R</w:t>
      </w:r>
      <w:r w:rsidR="008F2BB0" w:rsidRPr="008F2BB0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edox-</w:t>
      </w:r>
      <w:r w:rsidR="00314EA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</w:t>
      </w:r>
      <w:r w:rsidR="008F2BB0" w:rsidRPr="008F2BB0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ctive</w:t>
      </w:r>
      <w:r w:rsidR="0055189A" w:rsidRPr="0055189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bookmarkEnd w:id="0"/>
      <w:bookmarkEnd w:id="1"/>
      <w:r w:rsidR="0055189A" w:rsidRPr="0055189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Polymer</w:t>
      </w:r>
      <w:r w:rsidR="0076670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</w:t>
      </w:r>
      <w:r w:rsidR="0055189A" w:rsidRPr="0055189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</w:p>
    <w:p w:rsidR="0051106A" w:rsidRDefault="00201183" w:rsidP="0051106A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r>
        <w:rPr>
          <w:rFonts w:ascii="Arial"/>
        </w:rPr>
        <w:t>Dr</w:t>
      </w:r>
      <w:r w:rsidR="0051106A">
        <w:rPr>
          <w:rFonts w:ascii="Arial"/>
        </w:rPr>
        <w:t xml:space="preserve">. </w:t>
      </w:r>
      <w:r>
        <w:rPr>
          <w:rFonts w:ascii="Arial"/>
        </w:rPr>
        <w:t>Lijie Dong</w:t>
      </w:r>
      <w:r>
        <w:rPr>
          <w:rFonts w:ascii="Arial" w:eastAsiaTheme="minorEastAsia" w:hint="eastAsia"/>
          <w:lang w:eastAsia="zh-CN"/>
        </w:rPr>
        <w:t>,</w:t>
      </w:r>
      <w:r>
        <w:rPr>
          <w:rFonts w:ascii="Arial" w:eastAsiaTheme="minorEastAsia"/>
          <w:lang w:eastAsia="zh-CN"/>
        </w:rPr>
        <w:t xml:space="preserve"> </w:t>
      </w:r>
      <w:r>
        <w:rPr>
          <w:rFonts w:ascii="Arial"/>
        </w:rPr>
        <w:t>Professor</w:t>
      </w:r>
      <w:r>
        <w:rPr>
          <w:rFonts w:ascii="Arial" w:eastAsiaTheme="minorEastAsia" w:hint="eastAsia"/>
          <w:lang w:eastAsia="zh-CN"/>
        </w:rPr>
        <w:t>,</w:t>
      </w:r>
    </w:p>
    <w:p w:rsidR="00AE3E37" w:rsidRPr="0051106A" w:rsidRDefault="00201183" w:rsidP="0051106A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Wuhan University of Technology</w:t>
      </w:r>
      <w:r w:rsidR="0051106A">
        <w:rPr>
          <w:rFonts w:ascii="Arial"/>
        </w:rPr>
        <w:t>,</w:t>
      </w:r>
      <w:r>
        <w:rPr>
          <w:rFonts w:ascii="Arial" w:eastAsiaTheme="minorEastAsia" w:hint="eastAsia"/>
          <w:lang w:eastAsia="zh-CN"/>
        </w:rPr>
        <w:t xml:space="preserve"> </w:t>
      </w:r>
      <w:r w:rsidRPr="00201183">
        <w:rPr>
          <w:rFonts w:ascii="Arial"/>
        </w:rPr>
        <w:t>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Pr="00504EA5" w:rsidRDefault="00AA2DF1" w:rsidP="00504EA5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>
        <w:t>A</w:t>
      </w:r>
      <w:r w:rsidR="008A53B1" w:rsidRPr="008A53B1">
        <w:t>ll-organic rechargeable battery</w:t>
      </w:r>
      <w:r>
        <w:t>, a</w:t>
      </w:r>
      <w:r w:rsidRPr="008A53B1">
        <w:t xml:space="preserve"> promising energy storage technology,</w:t>
      </w:r>
      <w:r w:rsidR="008A53B1" w:rsidRPr="008A53B1">
        <w:t xml:space="preserve"> has attracted more attention duo to eco-friendliness and sustainable</w:t>
      </w:r>
      <w:r>
        <w:t>.</w:t>
      </w:r>
      <w:r w:rsidR="008A53B1" w:rsidRPr="008A53B1">
        <w:t xml:space="preserve"> </w:t>
      </w:r>
      <w:r>
        <w:t>E</w:t>
      </w:r>
      <w:r w:rsidR="00193D87" w:rsidRPr="00193D87">
        <w:t>specially</w:t>
      </w:r>
      <w:r w:rsidR="00193D87">
        <w:t>,</w:t>
      </w:r>
      <w:r w:rsidR="00193D87" w:rsidRPr="00193D87">
        <w:t xml:space="preserve"> the versatile synthetic chemistry of organic electrode provides an opportunity to adjust the electrochemical</w:t>
      </w:r>
      <w:r w:rsidR="00193D87">
        <w:t xml:space="preserve"> performance</w:t>
      </w:r>
      <w:r w:rsidR="008A53B1" w:rsidRPr="008A53B1">
        <w:t xml:space="preserve">. </w:t>
      </w:r>
      <w:r w:rsidR="00DA6686">
        <w:t>Recently</w:t>
      </w:r>
      <w:r w:rsidR="00650F5B" w:rsidRPr="00650F5B">
        <w:t>, a large number of organic materials (including organic molecules and polymers) have been reported to</w:t>
      </w:r>
      <w:bookmarkStart w:id="2" w:name="_GoBack"/>
      <w:bookmarkEnd w:id="2"/>
      <w:r w:rsidR="00650F5B" w:rsidRPr="00650F5B">
        <w:t xml:space="preserve"> be used as cathodes or anodes for all-organic rechargeable battery, unfortunately, most of them cannot provide redox capability when used in pairs owing to lacking of electrochemically compatible.</w:t>
      </w:r>
      <w:r w:rsidR="000200EC">
        <w:t xml:space="preserve"> </w:t>
      </w:r>
      <w:r w:rsidR="000A2A87" w:rsidRPr="000A2A87">
        <w:t xml:space="preserve">Therefore, in order to obtain better battery performance, the development of organic anode and cathode materials which can be used in pairs with </w:t>
      </w:r>
      <w:r w:rsidR="002417B5">
        <w:t>wide</w:t>
      </w:r>
      <w:r w:rsidR="000A2A87" w:rsidRPr="000A2A87">
        <w:t xml:space="preserve"> redox potential difference is the top priority of all</w:t>
      </w:r>
      <w:r w:rsidR="00221784">
        <w:t>-</w:t>
      </w:r>
      <w:r w:rsidR="000A2A87" w:rsidRPr="000A2A87">
        <w:t xml:space="preserve">organic </w:t>
      </w:r>
      <w:r w:rsidR="000A2A87">
        <w:t>r</w:t>
      </w:r>
      <w:r w:rsidR="000A2A87" w:rsidRPr="00575A51">
        <w:t>echargeable</w:t>
      </w:r>
      <w:r w:rsidR="000A2A87" w:rsidRPr="000A2A87">
        <w:t xml:space="preserve"> battery research</w:t>
      </w:r>
      <w:r w:rsidR="00650F5B">
        <w:t>.</w:t>
      </w:r>
      <w:r w:rsidR="008D09DE">
        <w:rPr>
          <w:rFonts w:eastAsiaTheme="minorEastAsia" w:hint="eastAsia"/>
          <w:lang w:eastAsia="zh-CN"/>
        </w:rPr>
        <w:t xml:space="preserve"> </w:t>
      </w:r>
      <w:r w:rsidR="00F721E2" w:rsidRPr="00D34559">
        <w:t>Herein,</w:t>
      </w:r>
      <w:r w:rsidR="00F721E2">
        <w:t xml:space="preserve"> </w:t>
      </w:r>
      <w:r w:rsidR="00221784" w:rsidRPr="00221784">
        <w:t xml:space="preserve">an all-organic rechargeable battery based on p-type radical polymer </w:t>
      </w:r>
      <w:proofErr w:type="spellStart"/>
      <w:r w:rsidR="00221784" w:rsidRPr="00221784">
        <w:t>polytriphenylamine</w:t>
      </w:r>
      <w:proofErr w:type="spellEnd"/>
      <w:r w:rsidR="00221784" w:rsidRPr="00221784">
        <w:t>-nitrogen oxygen radical (PTPA-PO) cathode and n-type - poly (1</w:t>
      </w:r>
      <w:proofErr w:type="gramStart"/>
      <w:r w:rsidR="00221784" w:rsidRPr="00221784">
        <w:t>,5</w:t>
      </w:r>
      <w:proofErr w:type="gramEnd"/>
      <w:r w:rsidR="00221784" w:rsidRPr="00221784">
        <w:t>-anthraquinone) (P15AQ) anode is reported.</w:t>
      </w:r>
      <w:r w:rsidR="00663236">
        <w:t xml:space="preserve"> Since the </w:t>
      </w:r>
      <w:r w:rsidR="00663236" w:rsidRPr="00D359C1">
        <w:t>PTPA-PO</w:t>
      </w:r>
      <w:r w:rsidR="00663236">
        <w:t xml:space="preserve"> and P15AQ operate at </w:t>
      </w:r>
      <w:r w:rsidR="00831ED8">
        <w:t xml:space="preserve">a </w:t>
      </w:r>
      <w:r w:rsidR="00812ABA" w:rsidRPr="00812ABA">
        <w:t>quite</w:t>
      </w:r>
      <w:r w:rsidR="00663236">
        <w:t xml:space="preserve"> </w:t>
      </w:r>
      <w:r w:rsidR="00B64D35">
        <w:t xml:space="preserve">high </w:t>
      </w:r>
      <w:r w:rsidR="00B64D35" w:rsidRPr="00B64D35">
        <w:t>potential</w:t>
      </w:r>
      <w:r w:rsidR="00B64D35">
        <w:t xml:space="preserve"> of 3.8 V</w:t>
      </w:r>
      <w:r w:rsidR="00D44C45">
        <w:t xml:space="preserve"> </w:t>
      </w:r>
      <w:r w:rsidR="00B64D35">
        <w:t xml:space="preserve">and at </w:t>
      </w:r>
      <w:r w:rsidR="00D44C45">
        <w:t xml:space="preserve">a lower </w:t>
      </w:r>
      <w:r w:rsidR="00D44C45">
        <w:t>potential of 2.1 V (vs</w:t>
      </w:r>
      <w:r w:rsidR="00D44C45" w:rsidRPr="00D44C45">
        <w:rPr>
          <w:rFonts w:hint="eastAsia"/>
        </w:rPr>
        <w:t>.</w:t>
      </w:r>
      <w:r w:rsidR="00D44C45">
        <w:t xml:space="preserve"> </w:t>
      </w:r>
      <w:r w:rsidR="00D44C45" w:rsidRPr="00D44C45">
        <w:t>Li</w:t>
      </w:r>
      <w:r w:rsidR="00D44C45" w:rsidRPr="00D44C45">
        <w:rPr>
          <w:vertAlign w:val="superscript"/>
        </w:rPr>
        <w:t>+</w:t>
      </w:r>
      <w:r w:rsidR="00D44C45" w:rsidRPr="00D44C45">
        <w:t>/Li)</w:t>
      </w:r>
      <w:r w:rsidR="00D44C45">
        <w:t>, th</w:t>
      </w:r>
      <w:r w:rsidR="00812ABA">
        <w:t>is</w:t>
      </w:r>
      <w:r w:rsidR="00D44C45">
        <w:t xml:space="preserve"> </w:t>
      </w:r>
      <w:r w:rsidR="009231A3">
        <w:t>all-organic rechargeable battery</w:t>
      </w:r>
      <w:r w:rsidR="009231A3" w:rsidRPr="009231A3">
        <w:t xml:space="preserve"> </w:t>
      </w:r>
      <w:r w:rsidR="009231A3">
        <w:t>can output</w:t>
      </w:r>
      <w:r w:rsidR="00AE681B">
        <w:t xml:space="preserve"> a discharge voltage of ~</w:t>
      </w:r>
      <w:r w:rsidR="009231A3" w:rsidRPr="009231A3">
        <w:t>1.5 V</w:t>
      </w:r>
      <w:r w:rsidR="009231A3">
        <w:t>.</w:t>
      </w:r>
      <w:r w:rsidR="00C34BDB">
        <w:t xml:space="preserve"> </w:t>
      </w:r>
      <w:r w:rsidR="00AE681B">
        <w:t>D</w:t>
      </w:r>
      <w:r w:rsidR="00C34BDB">
        <w:t xml:space="preserve">uring </w:t>
      </w:r>
      <w:r w:rsidR="00AE681B">
        <w:t xml:space="preserve">the charge/discharge reactions, the electrolyte </w:t>
      </w:r>
      <w:r w:rsidR="00AE681B" w:rsidRPr="000B5CD8">
        <w:t>anion</w:t>
      </w:r>
      <w:r w:rsidR="00AE681B">
        <w:t xml:space="preserve">s </w:t>
      </w:r>
      <w:r w:rsidR="001D50AD">
        <w:t>are doping/</w:t>
      </w:r>
      <w:proofErr w:type="spellStart"/>
      <w:r w:rsidR="001D50AD">
        <w:t>dedoping</w:t>
      </w:r>
      <w:proofErr w:type="spellEnd"/>
      <w:r w:rsidR="001D50AD">
        <w:t xml:space="preserve"> at the</w:t>
      </w:r>
      <w:r w:rsidR="00AE681B">
        <w:t xml:space="preserve"> </w:t>
      </w:r>
      <w:r w:rsidR="00AE681B" w:rsidRPr="00EF1768">
        <w:t>PTPA-PO</w:t>
      </w:r>
      <w:r w:rsidR="00AE681B">
        <w:t xml:space="preserve"> cathode simultaneously with the </w:t>
      </w:r>
      <w:r w:rsidR="00AE681B" w:rsidRPr="000B5CD8">
        <w:t xml:space="preserve">association/disassociation of </w:t>
      </w:r>
      <w:r w:rsidR="00AE681B">
        <w:t>Li</w:t>
      </w:r>
      <w:r w:rsidR="00AE681B" w:rsidRPr="000B5CD8">
        <w:t xml:space="preserve"> ions</w:t>
      </w:r>
      <w:r w:rsidR="00C058AF">
        <w:t xml:space="preserve"> at</w:t>
      </w:r>
      <w:r w:rsidR="00AE681B" w:rsidRPr="000B5CD8">
        <w:t xml:space="preserve"> the P</w:t>
      </w:r>
      <w:r w:rsidR="00AE681B">
        <w:t>15AQ</w:t>
      </w:r>
      <w:r w:rsidR="00AE681B" w:rsidRPr="000B5CD8">
        <w:t xml:space="preserve"> anode</w:t>
      </w:r>
      <w:r w:rsidR="00504EA5">
        <w:rPr>
          <w:rFonts w:eastAsiaTheme="minorEastAsia"/>
          <w:lang w:eastAsia="zh-CN"/>
        </w:rPr>
        <w:t xml:space="preserve">. </w:t>
      </w:r>
      <w:r w:rsidR="00812ABA">
        <w:t>This</w:t>
      </w:r>
      <w:r w:rsidR="00AB7CCB">
        <w:t xml:space="preserve"> all-organic battery </w:t>
      </w:r>
      <w:r w:rsidR="00831ED8" w:rsidRPr="00831ED8">
        <w:t>rechargeable</w:t>
      </w:r>
      <w:r w:rsidR="00507C7E">
        <w:t xml:space="preserve"> possess</w:t>
      </w:r>
      <w:r w:rsidR="00831ED8" w:rsidRPr="00831ED8">
        <w:t xml:space="preserve"> </w:t>
      </w:r>
      <w:r w:rsidR="00AB7CCB">
        <w:t xml:space="preserve">an initial discharge capacity of </w:t>
      </w:r>
      <w:r w:rsidR="002B0E70" w:rsidRPr="002B0E70">
        <w:rPr>
          <w:rFonts w:hint="eastAsia"/>
        </w:rPr>
        <w:t>7</w:t>
      </w:r>
      <w:r w:rsidR="002B0E70" w:rsidRPr="002B0E70">
        <w:t xml:space="preserve">2.8 </w:t>
      </w:r>
      <w:r w:rsidR="00AB7CCB">
        <w:t>mA h g</w:t>
      </w:r>
      <w:r w:rsidR="00AB7CCB" w:rsidRPr="00974C3C">
        <w:rPr>
          <w:rFonts w:ascii="Arial" w:hAnsi="Arial" w:cs="Arial"/>
          <w:vertAlign w:val="superscript"/>
        </w:rPr>
        <w:t>−</w:t>
      </w:r>
      <w:r w:rsidR="00AB7CCB" w:rsidRPr="00974C3C">
        <w:rPr>
          <w:vertAlign w:val="superscript"/>
        </w:rPr>
        <w:t>1</w:t>
      </w:r>
      <w:r w:rsidR="00AB7CCB">
        <w:t xml:space="preserve"> (</w:t>
      </w:r>
      <w:r w:rsidR="00974C3C">
        <w:t xml:space="preserve">70 </w:t>
      </w:r>
      <w:r w:rsidR="00AB7CCB">
        <w:t>% material activity)</w:t>
      </w:r>
      <w:r w:rsidR="001609F4">
        <w:t xml:space="preserve"> </w:t>
      </w:r>
      <w:r w:rsidR="00974C3C" w:rsidRPr="00974C3C">
        <w:t>at 20 mA g</w:t>
      </w:r>
      <w:r w:rsidR="00974C3C" w:rsidRPr="001609F4">
        <w:rPr>
          <w:vertAlign w:val="superscript"/>
        </w:rPr>
        <w:t>-1</w:t>
      </w:r>
      <w:r w:rsidR="00974C3C" w:rsidRPr="00974C3C">
        <w:t xml:space="preserve"> of current density, and </w:t>
      </w:r>
      <w:r w:rsidR="00C058AF">
        <w:t>exhibit</w:t>
      </w:r>
      <w:r w:rsidR="00504EA5">
        <w:t xml:space="preserve"> </w:t>
      </w:r>
      <w:r w:rsidR="00504EA5" w:rsidRPr="00504EA5">
        <w:t>superior rate capability and cyclability</w:t>
      </w:r>
      <w:r w:rsidR="00504EA5">
        <w:t xml:space="preserve">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FA2627" w:rsidRDefault="00FA2627" w:rsidP="0014009C">
      <w:pPr>
        <w:pStyle w:val="a5"/>
        <w:numPr>
          <w:ilvl w:val="0"/>
          <w:numId w:val="3"/>
        </w:numPr>
        <w:rPr>
          <w:sz w:val="18"/>
        </w:rPr>
      </w:pPr>
      <w:r w:rsidRPr="00FA2627">
        <w:rPr>
          <w:sz w:val="18"/>
        </w:rPr>
        <w:t xml:space="preserve">T Xu, J </w:t>
      </w:r>
      <w:proofErr w:type="spellStart"/>
      <w:r w:rsidRPr="00FA2627">
        <w:rPr>
          <w:sz w:val="18"/>
        </w:rPr>
        <w:t>Xiong</w:t>
      </w:r>
      <w:proofErr w:type="spellEnd"/>
      <w:r w:rsidRPr="00FA2627">
        <w:rPr>
          <w:sz w:val="18"/>
        </w:rPr>
        <w:t xml:space="preserve">, X Du, Y Zhang, S Song, C </w:t>
      </w:r>
      <w:proofErr w:type="spellStart"/>
      <w:r w:rsidRPr="00FA2627">
        <w:rPr>
          <w:sz w:val="18"/>
        </w:rPr>
        <w:t>Xiong</w:t>
      </w:r>
      <w:proofErr w:type="spellEnd"/>
      <w:r w:rsidRPr="00FA2627">
        <w:rPr>
          <w:sz w:val="18"/>
        </w:rPr>
        <w:t>, L Dong*</w:t>
      </w:r>
      <w:r w:rsidR="0014009C">
        <w:rPr>
          <w:sz w:val="18"/>
        </w:rPr>
        <w:t xml:space="preserve"> (2018)</w:t>
      </w:r>
      <w:r w:rsidRPr="00FA2627">
        <w:rPr>
          <w:sz w:val="18"/>
        </w:rPr>
        <w:t xml:space="preserve">. </w:t>
      </w:r>
      <w:proofErr w:type="spellStart"/>
      <w:r w:rsidRPr="00FA2627">
        <w:rPr>
          <w:sz w:val="18"/>
        </w:rPr>
        <w:t>Polytriphenylamine</w:t>
      </w:r>
      <w:proofErr w:type="spellEnd"/>
      <w:r w:rsidRPr="00FA2627">
        <w:rPr>
          <w:sz w:val="18"/>
        </w:rPr>
        <w:t xml:space="preserve"> Derivative and Carbon Nanotubes as Cathode Materials for High-Performance Polymer-Based Batteries. </w:t>
      </w:r>
      <w:r w:rsidR="0014009C">
        <w:rPr>
          <w:sz w:val="18"/>
        </w:rPr>
        <w:t>Journal of Physical Chemistry C</w:t>
      </w:r>
      <w:r w:rsidRPr="00FA2627">
        <w:rPr>
          <w:sz w:val="18"/>
        </w:rPr>
        <w:t>, 122</w:t>
      </w:r>
      <w:r w:rsidR="0014009C">
        <w:rPr>
          <w:sz w:val="18"/>
        </w:rPr>
        <w:t>:</w:t>
      </w:r>
      <w:r w:rsidRPr="00FA2627">
        <w:rPr>
          <w:sz w:val="18"/>
        </w:rPr>
        <w:t xml:space="preserve"> 20057-20063.</w:t>
      </w:r>
    </w:p>
    <w:p w:rsidR="0014009C" w:rsidRPr="0014009C" w:rsidRDefault="0014009C" w:rsidP="0014009C">
      <w:pPr>
        <w:pStyle w:val="a5"/>
        <w:numPr>
          <w:ilvl w:val="0"/>
          <w:numId w:val="3"/>
        </w:numPr>
        <w:rPr>
          <w:sz w:val="18"/>
        </w:rPr>
      </w:pPr>
      <w:r w:rsidRPr="0014009C">
        <w:rPr>
          <w:sz w:val="18"/>
        </w:rPr>
        <w:t xml:space="preserve">J </w:t>
      </w:r>
      <w:proofErr w:type="spellStart"/>
      <w:r w:rsidRPr="0014009C">
        <w:rPr>
          <w:sz w:val="18"/>
        </w:rPr>
        <w:t>Xiong</w:t>
      </w:r>
      <w:proofErr w:type="spellEnd"/>
      <w:r w:rsidRPr="0014009C">
        <w:rPr>
          <w:sz w:val="18"/>
        </w:rPr>
        <w:t xml:space="preserve">, Z Wei, </w:t>
      </w:r>
      <w:r>
        <w:rPr>
          <w:sz w:val="18"/>
        </w:rPr>
        <w:t xml:space="preserve">T Xu, Y Zhang, C </w:t>
      </w:r>
      <w:proofErr w:type="spellStart"/>
      <w:r>
        <w:rPr>
          <w:sz w:val="18"/>
        </w:rPr>
        <w:t>Xiong</w:t>
      </w:r>
      <w:proofErr w:type="spellEnd"/>
      <w:r>
        <w:rPr>
          <w:sz w:val="18"/>
        </w:rPr>
        <w:t>, L Dong*</w:t>
      </w:r>
      <w:r w:rsidR="00863B0D">
        <w:rPr>
          <w:sz w:val="18"/>
        </w:rPr>
        <w:t xml:space="preserve"> (2017)</w:t>
      </w:r>
      <w:r w:rsidRPr="0014009C">
        <w:rPr>
          <w:sz w:val="18"/>
        </w:rPr>
        <w:t xml:space="preserve"> </w:t>
      </w:r>
      <w:proofErr w:type="spellStart"/>
      <w:r w:rsidRPr="0014009C">
        <w:rPr>
          <w:sz w:val="18"/>
        </w:rPr>
        <w:t>Polytriphenylamine</w:t>
      </w:r>
      <w:proofErr w:type="spellEnd"/>
      <w:r w:rsidRPr="0014009C">
        <w:rPr>
          <w:sz w:val="18"/>
        </w:rPr>
        <w:t xml:space="preserve"> derivative with enhanced electrochemical performance as the organic cathode material for rechargeable batteries. </w:t>
      </w:r>
      <w:proofErr w:type="spellStart"/>
      <w:r w:rsidRPr="0014009C">
        <w:rPr>
          <w:sz w:val="18"/>
        </w:rPr>
        <w:t>Polyme</w:t>
      </w:r>
      <w:proofErr w:type="spellEnd"/>
      <w:r w:rsidRPr="0014009C">
        <w:rPr>
          <w:sz w:val="18"/>
        </w:rPr>
        <w:t>, 130</w:t>
      </w:r>
      <w:r w:rsidR="00863B0D">
        <w:rPr>
          <w:sz w:val="18"/>
        </w:rPr>
        <w:t>:</w:t>
      </w:r>
      <w:r w:rsidRPr="0014009C">
        <w:rPr>
          <w:sz w:val="18"/>
        </w:rPr>
        <w:t xml:space="preserve"> 135-142.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42F15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3E5DCC" w:rsidRDefault="0051106A" w:rsidP="003E5DCC">
      <w:pPr>
        <w:spacing w:before="92"/>
        <w:ind w:right="4234" w:firstLine="240"/>
        <w:rPr>
          <w:noProof/>
        </w:rPr>
      </w:pPr>
      <w:r>
        <w:rPr>
          <w:noProof/>
          <w:lang w:eastAsia="zh-CN"/>
        </w:rPr>
        <w:drawing>
          <wp:inline distT="0" distB="0" distL="0" distR="0">
            <wp:extent cx="734787" cy="1028700"/>
            <wp:effectExtent l="0" t="0" r="825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09" cy="105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932F14" w:rsidP="003E5DCC">
      <w:pPr>
        <w:spacing w:before="92"/>
        <w:ind w:right="4234" w:firstLine="240"/>
        <w:rPr>
          <w:rFonts w:ascii="Arial"/>
        </w:rPr>
      </w:pPr>
      <w:r>
        <w:rPr>
          <w:noProof/>
        </w:rPr>
        <w:br/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51106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1106A">
        <w:rPr>
          <w:rFonts w:ascii="Arial" w:hint="eastAsia"/>
          <w:bCs/>
          <w:sz w:val="14"/>
        </w:rPr>
        <w:t xml:space="preserve">Lijie Dong, PhD, professor, </w:t>
      </w:r>
      <w:r w:rsidRPr="00D64B74">
        <w:rPr>
          <w:rFonts w:ascii="Arial" w:hint="eastAsia"/>
          <w:bCs/>
          <w:sz w:val="14"/>
        </w:rPr>
        <w:t>Wuhan University of Technology</w:t>
      </w:r>
      <w:r w:rsidR="004124E8" w:rsidRPr="00D64B74">
        <w:rPr>
          <w:rFonts w:ascii="Arial"/>
          <w:bCs/>
          <w:sz w:val="14"/>
        </w:rPr>
        <w:t xml:space="preserve"> </w:t>
      </w:r>
      <w:r w:rsidRPr="00D64B74">
        <w:rPr>
          <w:rFonts w:ascii="Arial" w:hint="eastAsia"/>
          <w:bCs/>
          <w:sz w:val="14"/>
        </w:rPr>
        <w:t>(WHUT).</w:t>
      </w:r>
      <w:r w:rsidRPr="0051106A">
        <w:rPr>
          <w:rFonts w:ascii="Arial" w:hint="eastAsia"/>
          <w:bCs/>
          <w:sz w:val="14"/>
        </w:rPr>
        <w:t xml:space="preserve"> She got Ph D degree in WHUT in China (2004) and conducted research in Max-Planck Institute for Polymer Research in Germany. She worked at Cornell University as a visiting professor in 2014~2015. Dr. Dong</w:t>
      </w:r>
      <w:r w:rsidRPr="0051106A">
        <w:rPr>
          <w:rFonts w:ascii="Arial" w:hint="eastAsia"/>
          <w:bCs/>
          <w:sz w:val="14"/>
        </w:rPr>
        <w:t>’</w:t>
      </w:r>
      <w:r w:rsidRPr="0051106A">
        <w:rPr>
          <w:rFonts w:ascii="Arial" w:hint="eastAsia"/>
          <w:bCs/>
          <w:sz w:val="14"/>
        </w:rPr>
        <w:t xml:space="preserve">s research interest always focus on the polymer materials, multi-functional </w:t>
      </w:r>
      <w:proofErr w:type="spellStart"/>
      <w:r w:rsidRPr="0051106A">
        <w:rPr>
          <w:rFonts w:ascii="Arial" w:hint="eastAsia"/>
          <w:bCs/>
          <w:sz w:val="14"/>
        </w:rPr>
        <w:t>materials</w:t>
      </w:r>
      <w:r w:rsidRPr="0051106A">
        <w:rPr>
          <w:rFonts w:ascii="微软雅黑" w:eastAsia="微软雅黑" w:hAnsi="微软雅黑" w:cs="微软雅黑" w:hint="eastAsia"/>
          <w:bCs/>
          <w:sz w:val="14"/>
        </w:rPr>
        <w:t>，</w:t>
      </w:r>
      <w:r w:rsidRPr="0051106A">
        <w:rPr>
          <w:rFonts w:ascii="Arial" w:hint="eastAsia"/>
          <w:bCs/>
          <w:sz w:val="14"/>
        </w:rPr>
        <w:t>and</w:t>
      </w:r>
      <w:proofErr w:type="spellEnd"/>
      <w:r w:rsidRPr="0051106A">
        <w:rPr>
          <w:rFonts w:ascii="Arial" w:hint="eastAsia"/>
          <w:bCs/>
          <w:sz w:val="14"/>
        </w:rPr>
        <w:t xml:space="preserve"> flexible intelligent materials. Up to </w:t>
      </w:r>
      <w:proofErr w:type="spellStart"/>
      <w:r w:rsidRPr="0051106A">
        <w:rPr>
          <w:rFonts w:ascii="Arial" w:hint="eastAsia"/>
          <w:bCs/>
          <w:sz w:val="14"/>
        </w:rPr>
        <w:t>now</w:t>
      </w:r>
      <w:r w:rsidRPr="0051106A">
        <w:rPr>
          <w:rFonts w:ascii="微软雅黑" w:eastAsia="微软雅黑" w:hAnsi="微软雅黑" w:cs="微软雅黑" w:hint="eastAsia"/>
          <w:bCs/>
          <w:sz w:val="14"/>
        </w:rPr>
        <w:t>，</w:t>
      </w:r>
      <w:r w:rsidRPr="0051106A">
        <w:rPr>
          <w:rFonts w:ascii="Arial" w:hint="eastAsia"/>
          <w:bCs/>
          <w:sz w:val="14"/>
        </w:rPr>
        <w:t>Dr</w:t>
      </w:r>
      <w:proofErr w:type="spellEnd"/>
      <w:r w:rsidRPr="0051106A">
        <w:rPr>
          <w:rFonts w:ascii="Arial" w:hint="eastAsia"/>
          <w:bCs/>
          <w:sz w:val="14"/>
        </w:rPr>
        <w:t xml:space="preserve">. Dong and her team have presided about 20 key research projects, and have published 120 papers in international </w:t>
      </w:r>
      <w:proofErr w:type="spellStart"/>
      <w:r w:rsidRPr="0051106A">
        <w:rPr>
          <w:rFonts w:ascii="Arial" w:hint="eastAsia"/>
          <w:bCs/>
          <w:sz w:val="14"/>
        </w:rPr>
        <w:t>journals</w:t>
      </w:r>
      <w:r w:rsidRPr="0051106A">
        <w:rPr>
          <w:rFonts w:ascii="微软雅黑" w:eastAsia="微软雅黑" w:hAnsi="微软雅黑" w:cs="微软雅黑" w:hint="eastAsia"/>
          <w:bCs/>
          <w:sz w:val="14"/>
        </w:rPr>
        <w:t>，</w:t>
      </w:r>
      <w:r w:rsidRPr="0051106A">
        <w:rPr>
          <w:rFonts w:ascii="Arial" w:hint="eastAsia"/>
          <w:bCs/>
          <w:sz w:val="14"/>
        </w:rPr>
        <w:t>including</w:t>
      </w:r>
      <w:proofErr w:type="spellEnd"/>
      <w:r w:rsidRPr="0051106A">
        <w:rPr>
          <w:rFonts w:ascii="Arial" w:hint="eastAsia"/>
          <w:bCs/>
          <w:sz w:val="14"/>
        </w:rPr>
        <w:t xml:space="preserve"> </w:t>
      </w:r>
      <w:proofErr w:type="spellStart"/>
      <w:r w:rsidRPr="0051106A">
        <w:rPr>
          <w:rFonts w:ascii="Arial" w:hint="eastAsia"/>
          <w:bCs/>
          <w:sz w:val="14"/>
        </w:rPr>
        <w:t>Angew</w:t>
      </w:r>
      <w:proofErr w:type="spellEnd"/>
      <w:r w:rsidRPr="0051106A">
        <w:rPr>
          <w:rFonts w:ascii="Arial" w:hint="eastAsia"/>
          <w:bCs/>
          <w:sz w:val="14"/>
        </w:rPr>
        <w:t xml:space="preserve">. Chem. Int. Ed., J. Am. Chem. Soc., Adv. </w:t>
      </w:r>
      <w:proofErr w:type="spellStart"/>
      <w:r w:rsidRPr="0051106A">
        <w:rPr>
          <w:rFonts w:ascii="Arial" w:hint="eastAsia"/>
          <w:bCs/>
          <w:sz w:val="14"/>
        </w:rPr>
        <w:t>Funct</w:t>
      </w:r>
      <w:proofErr w:type="spellEnd"/>
      <w:r w:rsidRPr="0051106A">
        <w:rPr>
          <w:rFonts w:ascii="Arial" w:hint="eastAsia"/>
          <w:bCs/>
          <w:sz w:val="14"/>
        </w:rPr>
        <w:t>. Mater. J. Mater. Chem. A. The citation has been over 1</w:t>
      </w:r>
      <w:r w:rsidR="00D64B74">
        <w:rPr>
          <w:rFonts w:ascii="Arial"/>
          <w:bCs/>
          <w:sz w:val="14"/>
        </w:rPr>
        <w:t>6</w:t>
      </w:r>
      <w:r w:rsidRPr="0051106A">
        <w:rPr>
          <w:rFonts w:ascii="Arial" w:hint="eastAsia"/>
          <w:bCs/>
          <w:sz w:val="14"/>
        </w:rPr>
        <w:t xml:space="preserve">00 times. Based on her outstanding research </w:t>
      </w:r>
      <w:proofErr w:type="spellStart"/>
      <w:r w:rsidRPr="0051106A">
        <w:rPr>
          <w:rFonts w:ascii="Arial" w:hint="eastAsia"/>
          <w:bCs/>
          <w:sz w:val="14"/>
        </w:rPr>
        <w:t>experience</w:t>
      </w:r>
      <w:r w:rsidRPr="0051106A">
        <w:rPr>
          <w:rFonts w:ascii="微软雅黑" w:eastAsia="微软雅黑" w:hAnsi="微软雅黑" w:cs="微软雅黑" w:hint="eastAsia"/>
          <w:bCs/>
          <w:sz w:val="14"/>
        </w:rPr>
        <w:t>，</w:t>
      </w:r>
      <w:r w:rsidRPr="0051106A">
        <w:rPr>
          <w:rFonts w:ascii="Arial" w:hint="eastAsia"/>
          <w:bCs/>
          <w:sz w:val="14"/>
        </w:rPr>
        <w:t>Dr</w:t>
      </w:r>
      <w:proofErr w:type="spellEnd"/>
      <w:r w:rsidRPr="0051106A">
        <w:rPr>
          <w:rFonts w:ascii="Arial" w:hint="eastAsia"/>
          <w:bCs/>
          <w:sz w:val="14"/>
        </w:rPr>
        <w:t>. Dong has been selected as National New Century Excellent Talents in Universities, High-level Talents in Hubei Province, etc</w:t>
      </w:r>
      <w:proofErr w:type="gramStart"/>
      <w:r w:rsidRPr="0051106A">
        <w:rPr>
          <w:rFonts w:ascii="Arial" w:hint="eastAsia"/>
          <w:bCs/>
          <w:sz w:val="14"/>
        </w:rPr>
        <w:t>.</w:t>
      </w:r>
      <w:r w:rsidR="00A9710C">
        <w:rPr>
          <w:rFonts w:ascii="Arial"/>
          <w:sz w:val="14"/>
        </w:rPr>
        <w:t>.</w:t>
      </w:r>
      <w:proofErr w:type="gramEnd"/>
    </w:p>
    <w:p w:rsidR="00AE3E37" w:rsidRPr="00D16987" w:rsidRDefault="00A9710C">
      <w:pPr>
        <w:spacing w:before="62"/>
        <w:ind w:left="4217" w:right="4235"/>
        <w:jc w:val="center"/>
        <w:rPr>
          <w:rStyle w:val="ac"/>
        </w:rPr>
      </w:pPr>
      <w:r>
        <w:rPr>
          <w:rFonts w:ascii="Arial"/>
          <w:sz w:val="14"/>
        </w:rPr>
        <w:t xml:space="preserve">Email: </w:t>
      </w:r>
      <w:bookmarkStart w:id="3" w:name="_Hlk10129406"/>
      <w:r w:rsidR="00D16987" w:rsidRPr="00D16987">
        <w:rPr>
          <w:rStyle w:val="ac"/>
          <w:rFonts w:ascii="Arial"/>
          <w:sz w:val="14"/>
        </w:rPr>
        <w:t>dong@whut.edu.cn</w:t>
      </w:r>
      <w:bookmarkEnd w:id="3"/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50A909" id="Line 3" o:spid="_x0000_s1026" style="position:absolute;left:0;text-align:left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1919D4">
      <w:pPr>
        <w:pStyle w:val="a3"/>
        <w:spacing w:before="3"/>
        <w:rPr>
          <w:rFonts w:ascii="Minion Pro"/>
          <w:sz w:val="26"/>
        </w:rPr>
      </w:pPr>
      <w:r>
        <w:rPr>
          <w:rFonts w:ascii="Minion Pro"/>
          <w:noProof/>
          <w:sz w:val="2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4525911</wp:posOffset>
            </wp:positionH>
            <wp:positionV relativeFrom="paragraph">
              <wp:posOffset>4589905</wp:posOffset>
            </wp:positionV>
            <wp:extent cx="16854907" cy="10811436"/>
            <wp:effectExtent l="0" t="0" r="4445" b="952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54907" cy="10811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69A" w:rsidRDefault="0031269A">
      <w:r>
        <w:separator/>
      </w:r>
    </w:p>
  </w:endnote>
  <w:endnote w:type="continuationSeparator" w:id="0">
    <w:p w:rsidR="0031269A" w:rsidRDefault="00312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69A" w:rsidRDefault="0031269A">
      <w:r>
        <w:separator/>
      </w:r>
    </w:p>
  </w:footnote>
  <w:footnote w:type="continuationSeparator" w:id="0">
    <w:p w:rsidR="0031269A" w:rsidRDefault="00312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00EC"/>
    <w:rsid w:val="00027887"/>
    <w:rsid w:val="00035323"/>
    <w:rsid w:val="000A2A87"/>
    <w:rsid w:val="000B5CD8"/>
    <w:rsid w:val="000E2911"/>
    <w:rsid w:val="00112CAB"/>
    <w:rsid w:val="001263DF"/>
    <w:rsid w:val="0014009C"/>
    <w:rsid w:val="001609F4"/>
    <w:rsid w:val="001919D4"/>
    <w:rsid w:val="00193D87"/>
    <w:rsid w:val="001C1303"/>
    <w:rsid w:val="001C3101"/>
    <w:rsid w:val="001D50AD"/>
    <w:rsid w:val="00201183"/>
    <w:rsid w:val="00221784"/>
    <w:rsid w:val="002417B5"/>
    <w:rsid w:val="0024398E"/>
    <w:rsid w:val="00246911"/>
    <w:rsid w:val="00263DD4"/>
    <w:rsid w:val="00292ABB"/>
    <w:rsid w:val="00292ED9"/>
    <w:rsid w:val="002936A4"/>
    <w:rsid w:val="002B0E70"/>
    <w:rsid w:val="002C6D13"/>
    <w:rsid w:val="0031269A"/>
    <w:rsid w:val="00314EAA"/>
    <w:rsid w:val="003C12C1"/>
    <w:rsid w:val="003E5DCC"/>
    <w:rsid w:val="00404E5B"/>
    <w:rsid w:val="004124E8"/>
    <w:rsid w:val="00414F7B"/>
    <w:rsid w:val="004355DC"/>
    <w:rsid w:val="00446C48"/>
    <w:rsid w:val="004652A1"/>
    <w:rsid w:val="0046741F"/>
    <w:rsid w:val="004749B4"/>
    <w:rsid w:val="00494130"/>
    <w:rsid w:val="004B08C5"/>
    <w:rsid w:val="004F3523"/>
    <w:rsid w:val="004F4771"/>
    <w:rsid w:val="00504EA5"/>
    <w:rsid w:val="00507C7E"/>
    <w:rsid w:val="0051106A"/>
    <w:rsid w:val="00516FD1"/>
    <w:rsid w:val="00546845"/>
    <w:rsid w:val="0055189A"/>
    <w:rsid w:val="00562243"/>
    <w:rsid w:val="00575A51"/>
    <w:rsid w:val="005973B9"/>
    <w:rsid w:val="005B3A56"/>
    <w:rsid w:val="005D5E65"/>
    <w:rsid w:val="006060CE"/>
    <w:rsid w:val="0063497F"/>
    <w:rsid w:val="00650F5B"/>
    <w:rsid w:val="006520F8"/>
    <w:rsid w:val="00663236"/>
    <w:rsid w:val="0069364B"/>
    <w:rsid w:val="006A731E"/>
    <w:rsid w:val="006E518F"/>
    <w:rsid w:val="00725FFB"/>
    <w:rsid w:val="00742B12"/>
    <w:rsid w:val="00766703"/>
    <w:rsid w:val="00774C3C"/>
    <w:rsid w:val="007F4B36"/>
    <w:rsid w:val="00812ABA"/>
    <w:rsid w:val="00831ED8"/>
    <w:rsid w:val="00863B0D"/>
    <w:rsid w:val="00873DF0"/>
    <w:rsid w:val="008756E6"/>
    <w:rsid w:val="008A53B1"/>
    <w:rsid w:val="008D09DE"/>
    <w:rsid w:val="008F2BB0"/>
    <w:rsid w:val="009231A3"/>
    <w:rsid w:val="00932F14"/>
    <w:rsid w:val="00974C3C"/>
    <w:rsid w:val="00984443"/>
    <w:rsid w:val="009B2D44"/>
    <w:rsid w:val="009C4328"/>
    <w:rsid w:val="00A07E82"/>
    <w:rsid w:val="00A81BA7"/>
    <w:rsid w:val="00A905C9"/>
    <w:rsid w:val="00A9710C"/>
    <w:rsid w:val="00AA2DF1"/>
    <w:rsid w:val="00AB7CCB"/>
    <w:rsid w:val="00AD5C66"/>
    <w:rsid w:val="00AE3E37"/>
    <w:rsid w:val="00AE681B"/>
    <w:rsid w:val="00AF1609"/>
    <w:rsid w:val="00B21A57"/>
    <w:rsid w:val="00B5102E"/>
    <w:rsid w:val="00B64D35"/>
    <w:rsid w:val="00BB2CD0"/>
    <w:rsid w:val="00BD429F"/>
    <w:rsid w:val="00BD678A"/>
    <w:rsid w:val="00C058AF"/>
    <w:rsid w:val="00C33602"/>
    <w:rsid w:val="00C34BDB"/>
    <w:rsid w:val="00C81540"/>
    <w:rsid w:val="00CD6F55"/>
    <w:rsid w:val="00CE2137"/>
    <w:rsid w:val="00D16987"/>
    <w:rsid w:val="00D34559"/>
    <w:rsid w:val="00D359C1"/>
    <w:rsid w:val="00D44C45"/>
    <w:rsid w:val="00D64B74"/>
    <w:rsid w:val="00DA2C7D"/>
    <w:rsid w:val="00DA6686"/>
    <w:rsid w:val="00DD5381"/>
    <w:rsid w:val="00DD7548"/>
    <w:rsid w:val="00DE3104"/>
    <w:rsid w:val="00E46BF5"/>
    <w:rsid w:val="00E64215"/>
    <w:rsid w:val="00E90347"/>
    <w:rsid w:val="00E9394F"/>
    <w:rsid w:val="00EE1D67"/>
    <w:rsid w:val="00EF1768"/>
    <w:rsid w:val="00F16B68"/>
    <w:rsid w:val="00F721E2"/>
    <w:rsid w:val="00F72EEA"/>
    <w:rsid w:val="00F84CAE"/>
    <w:rsid w:val="00F92DFB"/>
    <w:rsid w:val="00FA2627"/>
    <w:rsid w:val="00FA6DE2"/>
    <w:rsid w:val="00FC585A"/>
    <w:rsid w:val="00FF5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408B70"/>
  <w15:docId w15:val="{19565BA1-AB1F-4D3C-A30B-03A549D2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yle11">
    <w:name w:val="style11"/>
    <w:basedOn w:val="a0"/>
    <w:rsid w:val="00D16987"/>
    <w:rPr>
      <w:rFonts w:ascii="宋体" w:eastAsia="宋体" w:hAnsi="宋体" w:hint="eastAsia"/>
      <w:b w:val="0"/>
      <w:bCs w:val="0"/>
      <w:strike w:val="0"/>
      <w:dstrike w:val="0"/>
      <w:color w:val="000000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19D80-AEC0-4341-8949-1B7E41849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ying ou</cp:lastModifiedBy>
  <cp:revision>12</cp:revision>
  <dcterms:created xsi:type="dcterms:W3CDTF">2016-08-31T10:27:00Z</dcterms:created>
  <dcterms:modified xsi:type="dcterms:W3CDTF">2020-03-08T02:04:00Z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