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170"/>
        <w:ind w:left="0"/>
        <w:rPr>
          <w:rFonts w:hint="eastAsia"/>
          <w:color w:val="337AB7"/>
          <w:lang w:val="en-US" w:eastAsia="zh-CN"/>
        </w:rPr>
      </w:pPr>
      <w:r>
        <w:rPr>
          <w:rFonts w:hint="eastAsia"/>
          <w:color w:val="337AB7"/>
          <w:lang w:val="en-US" w:eastAsia="zh-CN"/>
        </w:rPr>
        <w:t>Ultrasonic Surface Treatment-A novelty method on improving durability of cementitious materials</w:t>
      </w:r>
    </w:p>
    <w:p>
      <w:pPr>
        <w:pStyle w:val="5"/>
        <w:spacing w:before="73" w:line="198" w:lineRule="exact"/>
        <w:ind w:left="100" w:right="5987"/>
        <w:rPr>
          <w:rFonts w:hint="default" w:ascii="Arial"/>
          <w:sz w:val="20"/>
          <w:lang w:val="en-US"/>
        </w:rPr>
      </w:pPr>
      <w:r>
        <w:rPr>
          <w:rFonts w:hint="eastAsia" w:ascii="Arial" w:eastAsia="宋体"/>
          <w:lang w:val="en-US" w:eastAsia="zh-CN"/>
        </w:rPr>
        <w:t xml:space="preserve">Shi Yong, M.E., CHINA , </w:t>
      </w:r>
      <w:bookmarkStart w:id="0" w:name="OLE_LINK1"/>
      <w:r>
        <w:rPr>
          <w:rFonts w:hint="eastAsia" w:ascii="Arial" w:eastAsia="宋体"/>
          <w:lang w:val="en-US" w:eastAsia="zh-CN"/>
        </w:rPr>
        <w:t>Inner Mongolia Univ Technol</w:t>
      </w:r>
      <w:bookmarkEnd w:id="0"/>
      <w:r>
        <w:rPr>
          <w:rFonts w:hint="eastAsia" w:ascii="Arial" w:eastAsia="宋体"/>
          <w:lang w:val="en-US" w:eastAsia="zh-CN"/>
        </w:rPr>
        <w:t>.</w:t>
      </w:r>
    </w:p>
    <w:p>
      <w:pPr>
        <w:pStyle w:val="5"/>
        <w:spacing w:before="3"/>
        <w:rPr>
          <w:rFonts w:ascii="Arial"/>
          <w:sz w:val="21"/>
        </w:rPr>
      </w:pPr>
    </w:p>
    <w:p>
      <w:pPr>
        <w:rPr>
          <w:rFonts w:ascii="Arial"/>
          <w:sz w:val="21"/>
        </w:rPr>
        <w:sectPr>
          <w:headerReference r:id="rId3" w:type="default"/>
          <w:footerReference r:id="rId4" w:type="default"/>
          <w:type w:val="continuous"/>
          <w:pgSz w:w="11910" w:h="16840"/>
          <w:pgMar w:top="1740" w:right="600" w:bottom="840" w:left="620" w:header="541" w:footer="642" w:gutter="0"/>
          <w:cols w:space="720" w:num="1"/>
        </w:sectPr>
      </w:pPr>
    </w:p>
    <w:p>
      <w:pPr>
        <w:pStyle w:val="4"/>
        <w:spacing w:before="147"/>
        <w:jc w:val="both"/>
      </w:pPr>
      <w:r>
        <w:rPr>
          <w:color w:val="BF5A14"/>
        </w:rPr>
        <w:t>Abstract</w:t>
      </w:r>
    </w:p>
    <w:p>
      <w:pPr>
        <w:pStyle w:val="5"/>
        <w:spacing w:before="90" w:line="280" w:lineRule="auto"/>
        <w:ind w:left="100"/>
        <w:jc w:val="both"/>
        <w:rPr>
          <w:rFonts w:hint="eastAsia"/>
        </w:rPr>
      </w:pPr>
      <w:r>
        <w:rPr>
          <w:rFonts w:hint="eastAsia"/>
        </w:rPr>
        <w:t xml:space="preserve"> Cement industry consumed about 12-15 % of the total industrial energy use and discharge 7 % of total worldwide CO</w:t>
      </w:r>
      <w:r>
        <w:rPr>
          <w:rFonts w:hint="eastAsia"/>
          <w:vertAlign w:val="subscript"/>
        </w:rPr>
        <w:t>2</w:t>
      </w:r>
      <w:r>
        <w:rPr>
          <w:rFonts w:hint="eastAsia"/>
        </w:rPr>
        <w:t xml:space="preserve"> emissions annually[1]. However, owing to the porous microstructure, the durability of cementitious materials(cement paste, cement mortar, concrete) is still a big issue. Much methods has been presented and studied to improve the microstructure of cementitious materials, but that always cause</w:t>
      </w:r>
      <w:r>
        <w:rPr>
          <w:rFonts w:hint="eastAsia" w:eastAsia="宋体"/>
          <w:lang w:val="en-US" w:eastAsia="zh-CN"/>
        </w:rPr>
        <w:t>d</w:t>
      </w:r>
      <w:r>
        <w:rPr>
          <w:rFonts w:hint="eastAsia"/>
        </w:rPr>
        <w:t xml:space="preserve"> extra expense and lead to dramatic increase </w:t>
      </w:r>
      <w:r>
        <w:rPr>
          <w:rFonts w:hint="eastAsia" w:eastAsia="宋体"/>
          <w:lang w:val="en-US" w:eastAsia="zh-CN"/>
        </w:rPr>
        <w:t>in</w:t>
      </w:r>
      <w:r>
        <w:rPr>
          <w:rFonts w:hint="eastAsia"/>
        </w:rPr>
        <w:t xml:space="preserve"> project cost[2</w:t>
      </w:r>
      <w:r>
        <w:rPr>
          <w:rFonts w:hint="eastAsia" w:eastAsia="宋体"/>
          <w:lang w:val="en-US" w:eastAsia="zh-CN"/>
        </w:rPr>
        <w:t>,</w:t>
      </w:r>
      <w:r>
        <w:rPr>
          <w:rFonts w:hint="eastAsia"/>
        </w:rPr>
        <w:t xml:space="preserve">3]. To overcome the contradiction between durability and costs, we present a novelty method named Ultrasonic surface treatment(UST) method, which with few extra costs and has positive effects on improving the durability of cementitious materials by improving its microstructure. According to our recent works, the UST method leads to the forming of a unique skin named Ultrasonic Harding Layer(UHL), which is significant different </w:t>
      </w:r>
      <w:r>
        <w:rPr>
          <w:rFonts w:hint="eastAsia" w:eastAsia="宋体"/>
          <w:lang w:val="en-US" w:eastAsia="zh-CN"/>
        </w:rPr>
        <w:t>from</w:t>
      </w:r>
      <w:r>
        <w:rPr>
          <w:rFonts w:hint="eastAsia"/>
        </w:rPr>
        <w:t xml:space="preserve"> conventional concrete skin in microstructure[4]. The UHL is about 1-2 mm in thickness, with higher density and lower porosity, higher surface hardness and lower penetration, and also a non-defective ITZ(interfacial transition zone) was found in UHL(see Fig 1.), which can notably </w:t>
      </w:r>
      <w:r>
        <w:rPr>
          <w:rFonts w:hint="eastAsia" w:eastAsia="宋体"/>
          <w:lang w:val="en-US" w:eastAsia="zh-CN"/>
        </w:rPr>
        <w:t xml:space="preserve">to </w:t>
      </w:r>
      <w:r>
        <w:rPr>
          <w:rFonts w:hint="eastAsia"/>
        </w:rPr>
        <w:t xml:space="preserve">improve the durability of cementitious materials [5]. Besides, the cementitious materials treated with UST method appear in a deep color on surface. For concrete, it has a lower light reflectance than conventional concrete, consequently, it will be a promised method </w:t>
      </w:r>
      <w:r>
        <w:rPr>
          <w:rFonts w:hint="eastAsia" w:eastAsia="宋体"/>
          <w:lang w:val="en-US" w:eastAsia="zh-CN"/>
        </w:rPr>
        <w:t>of</w:t>
      </w:r>
      <w:r>
        <w:rPr>
          <w:rFonts w:hint="eastAsia"/>
        </w:rPr>
        <w:t xml:space="preserve"> road concrete on wear resistance and ice melting performance.</w:t>
      </w:r>
    </w:p>
    <w:p>
      <w:pPr>
        <w:pStyle w:val="4"/>
        <w:spacing w:before="74"/>
      </w:pPr>
      <w:bookmarkStart w:id="1" w:name="_GoBack"/>
      <w:bookmarkEnd w:id="1"/>
      <w:r>
        <w:rPr>
          <w:b w:val="0"/>
        </w:rPr>
        <w:br w:type="column"/>
      </w:r>
      <w:r>
        <w:rPr>
          <w:color w:val="BF5A14"/>
        </w:rPr>
        <w:t>Image (If available)</w:t>
      </w:r>
    </w:p>
    <w:p>
      <w:pPr>
        <w:pStyle w:val="5"/>
        <w:spacing w:before="2"/>
        <w:rPr>
          <w:rFonts w:ascii="Arial"/>
          <w:b/>
          <w:sz w:val="16"/>
        </w:rPr>
      </w:pPr>
      <w:r>
        <w:drawing>
          <wp:inline distT="0" distB="0" distL="114300" distR="114300">
            <wp:extent cx="3188970" cy="3007995"/>
            <wp:effectExtent l="0" t="0" r="11430" b="190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6"/>
                    <a:stretch>
                      <a:fillRect/>
                    </a:stretch>
                  </pic:blipFill>
                  <pic:spPr>
                    <a:xfrm>
                      <a:off x="0" y="0"/>
                      <a:ext cx="3188970" cy="3007995"/>
                    </a:xfrm>
                    <a:prstGeom prst="rect">
                      <a:avLst/>
                    </a:prstGeom>
                    <a:noFill/>
                    <a:ln>
                      <a:noFill/>
                    </a:ln>
                  </pic:spPr>
                </pic:pic>
              </a:graphicData>
            </a:graphic>
          </wp:inline>
        </w:drawing>
      </w:r>
    </w:p>
    <w:p>
      <w:pPr>
        <w:spacing w:line="204" w:lineRule="exact"/>
        <w:rPr>
          <w:rFonts w:ascii="Arial"/>
          <w:b/>
          <w:sz w:val="20"/>
        </w:rPr>
      </w:pPr>
      <w:r>
        <w:rPr>
          <w:rFonts w:ascii="Arial"/>
          <w:b/>
          <w:color w:val="BF5A14"/>
          <w:sz w:val="20"/>
        </w:rPr>
        <w:br w:type="textWrapping"/>
      </w:r>
      <w:r>
        <w:rPr>
          <w:rFonts w:ascii="Arial"/>
          <w:b/>
          <w:color w:val="BF5A14"/>
          <w:sz w:val="20"/>
        </w:rPr>
        <w:t>Recent Publications (if any-minimum 5)</w:t>
      </w:r>
    </w:p>
    <w:p>
      <w:pPr>
        <w:pStyle w:val="12"/>
        <w:numPr>
          <w:ilvl w:val="0"/>
          <w:numId w:val="1"/>
        </w:numPr>
        <w:tabs>
          <w:tab w:val="left" w:pos="384"/>
        </w:tabs>
        <w:spacing w:line="216" w:lineRule="exact"/>
        <w:ind w:right="138" w:hanging="283"/>
        <w:rPr>
          <w:rFonts w:ascii="Calibri" w:hAnsi="Calibri" w:eastAsia="Calibri" w:cs="Calibri"/>
          <w:sz w:val="18"/>
          <w:lang w:val="en-US" w:eastAsia="zh-CN"/>
        </w:rPr>
      </w:pPr>
      <w:r>
        <w:rPr>
          <w:rFonts w:hint="eastAsia" w:ascii="Calibri" w:hAnsi="Calibri" w:eastAsia="Calibri" w:cs="Calibri"/>
          <w:sz w:val="18"/>
          <w:lang w:val="en-US" w:eastAsia="zh-CN"/>
        </w:rPr>
        <w:t>M.B. Ali, R. Saidur, Hossain M S. A review on emission analysis in cement industries[J]. Renewable and Sustainable Energy Reviews, 2011, 15: 10.</w:t>
      </w:r>
    </w:p>
    <w:p>
      <w:pPr>
        <w:pStyle w:val="12"/>
        <w:numPr>
          <w:ilvl w:val="0"/>
          <w:numId w:val="1"/>
        </w:numPr>
        <w:tabs>
          <w:tab w:val="left" w:pos="384"/>
        </w:tabs>
        <w:spacing w:line="216" w:lineRule="exact"/>
        <w:ind w:right="138" w:hanging="283"/>
        <w:rPr>
          <w:rFonts w:asciiTheme="minorHAnsi" w:hAnsiTheme="minorHAnsi" w:eastAsiaTheme="minorEastAsia" w:cstheme="minorBidi"/>
          <w:kern w:val="2"/>
          <w:sz w:val="20"/>
          <w:szCs w:val="24"/>
          <w:lang w:val="en-US" w:eastAsia="zh-CN" w:bidi="ar-SA"/>
        </w:rPr>
      </w:pPr>
      <w:r>
        <w:rPr>
          <w:rFonts w:ascii="Calibri" w:hAnsi="Calibri" w:eastAsia="Calibri" w:cs="Calibri"/>
          <w:sz w:val="18"/>
          <w:lang w:val="en-US" w:eastAsia="zh-CN"/>
        </w:rPr>
        <w:t>Mehta P K. Durability of Concrete--Fifty Years of Progress?[J]. ACI Symposium Publication, 126.</w:t>
      </w:r>
    </w:p>
    <w:p>
      <w:pPr>
        <w:pStyle w:val="12"/>
        <w:numPr>
          <w:ilvl w:val="0"/>
          <w:numId w:val="1"/>
        </w:numPr>
        <w:tabs>
          <w:tab w:val="left" w:pos="384"/>
        </w:tabs>
        <w:spacing w:line="216" w:lineRule="exact"/>
        <w:ind w:right="138" w:hanging="283"/>
        <w:rPr>
          <w:rFonts w:ascii="Calibri" w:hAnsi="Calibri" w:eastAsia="Calibri" w:cs="Calibri"/>
          <w:sz w:val="18"/>
          <w:lang w:val="en-US" w:eastAsia="zh-CN"/>
        </w:rPr>
      </w:pPr>
      <w:r>
        <w:rPr>
          <w:rFonts w:ascii="Calibri" w:hAnsi="Calibri" w:eastAsia="Calibri" w:cs="Calibri"/>
          <w:sz w:val="18"/>
          <w:lang w:val="en-US" w:eastAsia="zh-CN"/>
        </w:rPr>
        <w:t>Mehta P K. Advancements in Concrete Technology[J]. Concrete International, 1999: 7.</w:t>
      </w:r>
    </w:p>
    <w:p>
      <w:pPr>
        <w:pStyle w:val="12"/>
        <w:numPr>
          <w:ilvl w:val="0"/>
          <w:numId w:val="1"/>
        </w:numPr>
        <w:tabs>
          <w:tab w:val="left" w:pos="384"/>
        </w:tabs>
        <w:spacing w:line="216" w:lineRule="exact"/>
        <w:ind w:right="138" w:hanging="283"/>
        <w:rPr>
          <w:rFonts w:ascii="Calibri" w:hAnsi="Calibri" w:eastAsia="Calibri" w:cs="Calibri"/>
          <w:sz w:val="18"/>
          <w:lang w:val="en-US" w:eastAsia="zh-CN"/>
        </w:rPr>
      </w:pPr>
      <w:r>
        <w:rPr>
          <w:rFonts w:ascii="Calibri" w:hAnsi="Calibri" w:eastAsia="Calibri" w:cs="Calibri"/>
          <w:sz w:val="18"/>
          <w:lang w:val="en-US" w:eastAsia="zh-CN"/>
        </w:rPr>
        <w:t>Sadowski Ł, Stefaniuk D. The effect of surface treatment on the microstructure of the skin of concrete[J]. Applied Surface Science, 2018, 427: 934-941.</w:t>
      </w:r>
    </w:p>
    <w:p>
      <w:pPr>
        <w:pStyle w:val="12"/>
        <w:numPr>
          <w:ilvl w:val="0"/>
          <w:numId w:val="1"/>
        </w:numPr>
        <w:tabs>
          <w:tab w:val="left" w:pos="384"/>
        </w:tabs>
        <w:spacing w:line="216" w:lineRule="exact"/>
        <w:ind w:right="138" w:hanging="283"/>
      </w:pPr>
      <w:r>
        <w:rPr>
          <w:rFonts w:ascii="Calibri" w:hAnsi="Calibri" w:eastAsia="Calibri" w:cs="Calibri"/>
          <w:sz w:val="18"/>
          <w:lang w:val="en-US" w:eastAsia="zh-CN"/>
        </w:rPr>
        <w:t>Shi Y, Shi Z M. Ultrasonic surface treatment for improving wind-blown sand erosion resistance of cementitious materials[J]. Wear, 2020.</w:t>
      </w:r>
    </w:p>
    <w:p>
      <w:pPr>
        <w:spacing w:line="200" w:lineRule="exact"/>
        <w:jc w:val="both"/>
        <w:rPr>
          <w:rFonts w:ascii="Calibri" w:hAnsi="Calibri"/>
        </w:rPr>
        <w:sectPr>
          <w:type w:val="continuous"/>
          <w:pgSz w:w="11910" w:h="16840"/>
          <w:pgMar w:top="1740" w:right="600" w:bottom="840" w:left="620" w:header="720" w:footer="720" w:gutter="0"/>
          <w:cols w:equalWidth="0" w:num="2">
            <w:col w:w="5214" w:space="138"/>
            <w:col w:w="5338"/>
          </w:cols>
        </w:sectPr>
      </w:pPr>
    </w:p>
    <w:p>
      <w:pPr>
        <w:pStyle w:val="5"/>
        <w:rPr>
          <w:rFonts w:ascii="Calibri"/>
          <w:sz w:val="20"/>
        </w:rPr>
      </w:pPr>
    </w:p>
    <w:p>
      <w:pPr>
        <w:pStyle w:val="5"/>
        <w:spacing w:line="40" w:lineRule="exact"/>
        <w:ind w:left="2202"/>
        <w:rPr>
          <w:rFonts w:ascii="Calibri"/>
          <w:sz w:val="4"/>
        </w:rPr>
      </w:pPr>
      <w:r>
        <w:rPr>
          <w:rFonts w:ascii="Calibri"/>
          <w:sz w:val="4"/>
          <w:lang w:val="en-IN" w:eastAsia="en-IN"/>
        </w:rPr>
        <mc:AlternateContent>
          <mc:Choice Requires="wpg">
            <w:drawing>
              <wp:inline distT="0" distB="0" distL="0" distR="0">
                <wp:extent cx="3975735" cy="25400"/>
                <wp:effectExtent l="1270" t="0" r="4445" b="3175"/>
                <wp:docPr id="14" name="Group 4"/>
                <wp:cNvGraphicFramePr/>
                <a:graphic xmlns:a="http://schemas.openxmlformats.org/drawingml/2006/main">
                  <a:graphicData uri="http://schemas.microsoft.com/office/word/2010/wordprocessingGroup">
                    <wpg:wgp>
                      <wpg:cNvGrpSpPr/>
                      <wpg:grpSpPr>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ln>
                        </wps:spPr>
                        <wps:bodyPr/>
                      </wps:wsp>
                    </wpg:wgp>
                  </a:graphicData>
                </a:graphic>
              </wp:inline>
            </w:drawing>
          </mc:Choice>
          <mc:Fallback>
            <w:pict>
              <v:group id="Group 4" o:spid="_x0000_s1026" o:spt="203" style="height:2pt;width:313.05pt;" coordsize="6261,40" o:gfxdata="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ZJRBh1AAAAAMBAAAPAAAAAAAAAAEAIAAAACIAAABkcnMvZG93bnJldi54bWxQSwECFAAU&#10;AAAACACHTuJAd/MxkfUBAABHBAAADgAAAAAAAAABACAAAAAjAQAAZHJzL2Uyb0RvYy54bWxQSwUG&#10;AAAAAAYABgBZAQAAigUAAAAA&#10;">
                <o:lock v:ext="edit" aspectratio="f"/>
                <v:line id="Line 5" o:spid="_x0000_s1026" o:spt="20" style="position:absolute;left:20;top:20;height:0;width:6221;" filled="f" stroked="t" coordsize="21600,21600" o:gfxdata="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l7Txu5AAAA2wAA&#10;AA8AAAAAAAAAAQAgAAAAIgAAAGRycy9kb3ducmV2LnhtbFBLAQIUABQAAAAIAIdO4kAzLwWeOwAA&#10;ADkAAAAQAAAAAAAAAAEAIAAAAAgBAABkcnMvc2hhcGV4bWwueG1sUEsFBgAAAAAGAAYAWwEAALID&#10;AAAAAA==&#10;">
                  <v:fill on="f" focussize="0,0"/>
                  <v:stroke weight="2pt" color="#004080" joinstyle="round"/>
                  <v:imagedata o:title=""/>
                  <o:lock v:ext="edit" aspectratio="f"/>
                </v:line>
                <w10:wrap type="none"/>
                <w10:anchorlock/>
              </v:group>
            </w:pict>
          </mc:Fallback>
        </mc:AlternateContent>
      </w:r>
    </w:p>
    <w:p>
      <w:pPr>
        <w:spacing w:before="92"/>
        <w:ind w:right="4234"/>
        <w:rPr>
          <w:rFonts w:ascii="Arial"/>
        </w:rPr>
      </w:pPr>
      <w:r>
        <w:t xml:space="preserve">    Image:  </w:t>
      </w:r>
      <w:r>
        <w:drawing>
          <wp:inline distT="0" distB="0" distL="114300" distR="114300">
            <wp:extent cx="1133475" cy="1676400"/>
            <wp:effectExtent l="0" t="0" r="9525" b="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7"/>
                    <a:stretch>
                      <a:fillRect/>
                    </a:stretch>
                  </pic:blipFill>
                  <pic:spPr>
                    <a:xfrm>
                      <a:off x="0" y="0"/>
                      <a:ext cx="1133475" cy="1676400"/>
                    </a:xfrm>
                    <a:prstGeom prst="rect">
                      <a:avLst/>
                    </a:prstGeom>
                    <a:noFill/>
                    <a:ln>
                      <a:noFill/>
                    </a:ln>
                  </pic:spPr>
                </pic:pic>
              </a:graphicData>
            </a:graphic>
          </wp:inline>
        </w:drawing>
      </w:r>
      <w:r>
        <w:br w:type="textWrapping"/>
      </w:r>
      <w:r>
        <w:t xml:space="preserve">    </w:t>
      </w:r>
      <w:r>
        <w:rPr>
          <w:rFonts w:ascii="Arial"/>
          <w:color w:val="BF5A14"/>
        </w:rPr>
        <w:t>Biography (150 word limit)*</w:t>
      </w:r>
    </w:p>
    <w:p>
      <w:pPr>
        <w:spacing w:before="41" w:line="154" w:lineRule="exact"/>
        <w:ind w:left="213" w:right="231"/>
        <w:jc w:val="both"/>
        <w:rPr>
          <w:rFonts w:hint="default" w:ascii="Arial" w:eastAsia="宋体"/>
          <w:sz w:val="14"/>
          <w:lang w:val="en-US" w:eastAsia="zh-CN"/>
        </w:rPr>
      </w:pPr>
      <w:r>
        <w:rPr>
          <w:rFonts w:hint="eastAsia" w:ascii="Arial" w:eastAsia="宋体"/>
          <w:sz w:val="14"/>
          <w:lang w:val="en-US" w:eastAsia="zh-CN"/>
        </w:rPr>
        <w:t>Shi Yong has his expertise in improving the durability of cementitious materials. He focus on to present a low cost and long-lasting method to improve the durability of cement mortar and concrete. Now he present the ultrasonic surface treatment(UST) in this paper after 7 years researchs, which has positive effect on durability performance of cementitious materials. It also has some advantages on absorption of solar radiation, it will be a promised method on Infrastructure engineering.</w:t>
      </w:r>
    </w:p>
    <w:p>
      <w:pPr>
        <w:spacing w:before="62"/>
        <w:ind w:left="4217" w:right="4235"/>
        <w:jc w:val="center"/>
        <w:rPr>
          <w:rFonts w:hint="default" w:ascii="Arial" w:eastAsia="宋体"/>
          <w:sz w:val="14"/>
          <w:lang w:val="en-US" w:eastAsia="zh-CN"/>
        </w:rPr>
      </w:pPr>
      <w:r>
        <w:rPr>
          <w:rFonts w:ascii="Arial"/>
          <w:sz w:val="14"/>
        </w:rPr>
        <w:t xml:space="preserve">Email: </w:t>
      </w:r>
      <w:r>
        <w:fldChar w:fldCharType="begin"/>
      </w:r>
      <w:r>
        <w:instrText xml:space="preserve"> HYPERLINK "mailto:drXXXXXXX@xxxmail.com" </w:instrText>
      </w:r>
      <w:r>
        <w:fldChar w:fldCharType="separate"/>
      </w:r>
      <w:r>
        <w:rPr>
          <w:rStyle w:val="11"/>
          <w:rFonts w:hint="eastAsia" w:ascii="Arial" w:eastAsia="宋体"/>
          <w:sz w:val="14"/>
          <w:lang w:val="en-US" w:eastAsia="zh-CN"/>
        </w:rPr>
        <w:t>shiyong</w:t>
      </w:r>
      <w:r>
        <w:rPr>
          <w:rStyle w:val="11"/>
          <w:rFonts w:ascii="Arial"/>
          <w:sz w:val="14"/>
        </w:rPr>
        <w:t>@</w:t>
      </w:r>
      <w:r>
        <w:rPr>
          <w:rStyle w:val="11"/>
          <w:rFonts w:hint="eastAsia" w:ascii="Arial" w:eastAsia="宋体"/>
          <w:sz w:val="14"/>
          <w:lang w:val="en-US" w:eastAsia="zh-CN"/>
        </w:rPr>
        <w:t>i</w:t>
      </w:r>
      <w:r>
        <w:rPr>
          <w:rStyle w:val="11"/>
          <w:rFonts w:ascii="Arial"/>
          <w:sz w:val="14"/>
        </w:rPr>
        <w:fldChar w:fldCharType="end"/>
      </w:r>
      <w:r>
        <w:rPr>
          <w:rStyle w:val="11"/>
          <w:rFonts w:hint="eastAsia" w:ascii="Arial" w:eastAsia="宋体"/>
          <w:sz w:val="14"/>
          <w:lang w:val="en-US" w:eastAsia="zh-CN"/>
        </w:rPr>
        <w:t>mut.edu.cn</w:t>
      </w:r>
    </w:p>
    <w:p>
      <w:pPr>
        <w:pStyle w:val="5"/>
        <w:spacing w:before="2"/>
        <w:rPr>
          <w:rFonts w:ascii="Arial"/>
          <w:sz w:val="19"/>
        </w:rPr>
      </w:pPr>
      <w:r>
        <w:rPr>
          <w:lang w:val="en-IN" w:eastAsia="en-IN"/>
        </w:rPr>
        <mc:AlternateContent>
          <mc:Choice Requires="wps">
            <w:drawing>
              <wp:anchor distT="0" distB="0" distL="0" distR="0" simplePos="0" relativeHeight="2048"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ln>
                      </wps:spPr>
                      <wps:bodyPr/>
                    </wps:wsp>
                  </a:graphicData>
                </a:graphic>
              </wp:anchor>
            </w:drawing>
          </mc:Choice>
          <mc:Fallback>
            <w:pict>
              <v:line id="Line 3" o:spid="_x0000_s1026" o:spt="20" style="position:absolute;left:0pt;margin-left:162.1pt;margin-top:13.25pt;height:0pt;width:271.05pt;mso-position-horizontal-relative:page;mso-wrap-distance-bottom:0pt;mso-wrap-distance-top:0pt;z-index:2048;mso-width-relative:page;mso-height-relative:page;" filled="f" stroked="t" coordsize="21600,21600" o:gfxdata="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AOKUBv&#10;1gAAAAkBAAAPAAAAAAAAAAEAIAAAACIAAABkcnMvZG93bnJldi54bWxQSwECFAAUAAAACACHTuJA&#10;mnOm17EBAABSAwAADgAAAAAAAAABACAAAAAlAQAAZHJzL2Uyb0RvYy54bWxQSwUGAAAAAAYABgBZ&#10;AQAASAUAAAAA&#10;">
                <v:fill on="f" focussize="0,0"/>
                <v:stroke weight="0.5pt" color="#004080" joinstyle="round"/>
                <v:imagedata o:title=""/>
                <o:lock v:ext="edit" aspectratio="f"/>
                <w10:wrap type="topAndBottom"/>
              </v:line>
            </w:pict>
          </mc:Fallback>
        </mc:AlternateContent>
      </w:r>
    </w:p>
    <w:p>
      <w:pPr>
        <w:pStyle w:val="5"/>
        <w:rPr>
          <w:rFonts w:ascii="Arial"/>
          <w:sz w:val="20"/>
        </w:rPr>
      </w:pPr>
    </w:p>
    <w:p>
      <w:pPr>
        <w:pStyle w:val="5"/>
        <w:rPr>
          <w:rFonts w:ascii="Arial"/>
          <w:sz w:val="20"/>
        </w:rPr>
      </w:pPr>
    </w:p>
    <w:p>
      <w:pPr>
        <w:pStyle w:val="5"/>
        <w:spacing w:before="7"/>
        <w:rPr>
          <w:rFonts w:ascii="Arial"/>
          <w:sz w:val="29"/>
        </w:rPr>
      </w:pPr>
    </w:p>
    <w:p>
      <w:pPr>
        <w:spacing w:before="39"/>
        <w:ind w:left="100"/>
        <w:rPr>
          <w:rFonts w:ascii="Minion Pro"/>
          <w:b/>
          <w:sz w:val="20"/>
        </w:rPr>
      </w:pPr>
      <w:r>
        <w:rPr>
          <w:rFonts w:ascii="Minion Pro"/>
          <w:b/>
          <w:sz w:val="20"/>
        </w:rPr>
        <w:t>Notes/Comments:</w:t>
      </w:r>
    </w:p>
    <w:p>
      <w:pPr>
        <w:rPr>
          <w:rFonts w:ascii="Minion Pro"/>
          <w:sz w:val="24"/>
        </w:rPr>
        <w:sectPr>
          <w:type w:val="continuous"/>
          <w:pgSz w:w="11910" w:h="16840"/>
          <w:pgMar w:top="1740" w:right="600" w:bottom="840" w:left="620" w:header="720" w:footer="720" w:gutter="0"/>
          <w:cols w:space="720" w:num="1"/>
        </w:sectPr>
      </w:pPr>
    </w:p>
    <w:p>
      <w:pPr>
        <w:pStyle w:val="5"/>
        <w:spacing w:before="3"/>
        <w:rPr>
          <w:rFonts w:ascii="Minion Pro"/>
          <w:sz w:val="26"/>
        </w:rPr>
      </w:pPr>
    </w:p>
    <w:sectPr>
      <w:type w:val="continuous"/>
      <w:pgSz w:w="11910" w:h="16840"/>
      <w:pgMar w:top="1740" w:right="580" w:bottom="840" w:left="620" w:header="720" w:footer="720" w:gutter="0"/>
      <w:cols w:equalWidth="0" w:num="2">
        <w:col w:w="5214" w:space="138"/>
        <w:col w:w="535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w Cen MT">
    <w:panose1 w:val="020B0602020104020603"/>
    <w:charset w:val="00"/>
    <w:family w:val="swiss"/>
    <w:pitch w:val="default"/>
    <w:sig w:usb0="00000003" w:usb1="00000000" w:usb2="00000000" w:usb3="00000000" w:csb0="20000003" w:csb1="00000000"/>
  </w:font>
  <w:font w:name="Minion Pro">
    <w:altName w:val="Cambria Math"/>
    <w:panose1 w:val="00000000000000000000"/>
    <w:charset w:val="00"/>
    <w:family w:val="roman"/>
    <w:pitch w:val="default"/>
    <w:sig w:usb0="00000000" w:usb1="00000000" w:usb2="00000000" w:usb3="00000000" w:csb0="0000019F" w:csb1="00000000"/>
  </w:font>
  <w:font w:name="Tahoma">
    <w:panose1 w:val="020B0604030504040204"/>
    <w:charset w:val="00"/>
    <w:family w:val="swiss"/>
    <w:pitch w:val="default"/>
    <w:sig w:usb0="E1002EFF" w:usb1="C000605B" w:usb2="00000029" w:usb3="00000000" w:csb0="200101FF" w:csb1="20280000"/>
  </w:font>
  <w:font w:name="Calibri">
    <w:panose1 w:val="020F0502020204030204"/>
    <w:charset w:val="86"/>
    <w:family w:val="swiss"/>
    <w:pitch w:val="default"/>
    <w:sig w:usb0="E00002FF" w:usb1="4000ACFF" w:usb2="00000001" w:usb3="00000000" w:csb0="2000019F" w:csb1="00000000"/>
  </w:font>
  <w:font w:name="Myriad Pro">
    <w:altName w:val="Corbel"/>
    <w:panose1 w:val="00000000000000000000"/>
    <w:charset w:val="00"/>
    <w:family w:val="swiss"/>
    <w:pitch w:val="default"/>
    <w:sig w:usb0="00000000" w:usb1="00000000" w:usb2="00000000" w:usb3="00000000" w:csb0="0000019F" w:csb1="00000000"/>
  </w:font>
  <w:font w:name="Impact">
    <w:panose1 w:val="020B0806030902050204"/>
    <w:charset w:val="00"/>
    <w:family w:val="swiss"/>
    <w:pitch w:val="default"/>
    <w:sig w:usb0="00000287" w:usb1="00000000" w:usb2="00000000" w:usb3="00000000" w:csb0="2000009F" w:csb1="DFD70000"/>
  </w:font>
  <w:font w:name="Cambria Math">
    <w:panose1 w:val="02040503050406030204"/>
    <w:charset w:val="00"/>
    <w:family w:val="auto"/>
    <w:pitch w:val="default"/>
    <w:sig w:usb0="E00002FF" w:usb1="420024FF" w:usb2="00000000" w:usb3="00000000" w:csb0="2000019F" w:csb1="00000000"/>
  </w:font>
  <w:font w:name="Corbel">
    <w:panose1 w:val="020B0503020204020204"/>
    <w:charset w:val="00"/>
    <w:family w:val="auto"/>
    <w:pitch w:val="default"/>
    <w:sig w:usb0="A00002EF" w:usb1="4000A44B" w:usb2="00000000" w:usb3="00000000" w:csb0="2000019F" w:csb1="0000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w:rPr>
        <w:lang w:val="en-IN" w:eastAsia="en-IN"/>
      </w:rPr>
      <mc:AlternateContent>
        <mc:Choice Requires="wps">
          <w:drawing>
            <wp:anchor distT="0" distB="0" distL="114300" distR="114300" simplePos="0" relativeHeight="503311360"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wps:spPr>
                    <wps:txbx>
                      <w:txbxContent>
                        <w:p>
                          <w:pPr>
                            <w:spacing w:line="184" w:lineRule="exact"/>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 Pain Relief</w:t>
                          </w:r>
                        </w:p>
                        <w:p>
                          <w:pPr>
                            <w:spacing w:before="8"/>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ISSN: 2167-0846 JPAR an open access journa</w:t>
                          </w:r>
                        </w:p>
                      </w:txbxContent>
                    </wps:txbx>
                    <wps:bodyPr rot="0" vert="horz" wrap="square" lIns="0" tIns="0" rIns="0" bIns="0" anchor="t" anchorCtr="0" upright="1">
                      <a:noAutofit/>
                    </wps:bodyPr>
                  </wps:wsp>
                </a:graphicData>
              </a:graphic>
            </wp:anchor>
          </w:drawing>
        </mc:Choice>
        <mc:Fallback>
          <w:pict>
            <v:shape id="Text Box 3" o:spid="_x0000_s1026" o:spt="202" type="#_x0000_t202" style="position:absolute;left:0pt;margin-left:35pt;margin-top:798.8pt;height:19.6pt;width:168.2pt;mso-position-horizontal-relative:page;mso-position-vertical-relative:page;z-index:-5120;mso-width-relative:page;mso-height-relative:page;" filled="f" stroked="f" coordsize="21600,21600" o:gfxdata="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BAJbqTaAAAA&#10;DAEAAA8AAAAAAAAAAQAgAAAAIgAAAGRycy9kb3ducmV2LnhtbFBLAQIUABQAAAAIAIdO4kCAkC5P&#10;4gEAALYDAAAOAAAAAAAAAAEAIAAAACkBAABkcnMvZTJvRG9jLnhtbFBLBQYAAAAABgAGAFkBAAB9&#10;BQAAAAA=&#10;">
              <v:fill on="f" focussize="0,0"/>
              <v:stroke on="f"/>
              <v:imagedata o:title=""/>
              <o:lock v:ext="edit" aspectratio="f"/>
              <v:textbox inset="0mm,0mm,0mm,0mm">
                <w:txbxContent>
                  <w:p>
                    <w:pPr>
                      <w:spacing w:line="184" w:lineRule="exact"/>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 Pain Relief</w:t>
                    </w:r>
                  </w:p>
                  <w:p>
                    <w:pPr>
                      <w:spacing w:before="8"/>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ISSN: 2167-0846 JPAR an open access journa</w:t>
                    </w:r>
                  </w:p>
                </w:txbxContent>
              </v:textbox>
            </v:shape>
          </w:pict>
        </mc:Fallback>
      </mc:AlternateContent>
    </w:r>
    <w:r>
      <w:rPr>
        <w:lang w:val="en-IN" w:eastAsia="en-IN"/>
      </w:rPr>
      <mc:AlternateContent>
        <mc:Choice Requires="wps">
          <w:drawing>
            <wp:anchor distT="0" distB="0" distL="114300" distR="114300" simplePos="0" relativeHeight="503311360"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wps:spPr>
                    <wps:txbx>
                      <w:txbxContent>
                        <w:p>
                          <w:pPr>
                            <w:spacing w:line="269" w:lineRule="exact"/>
                            <w:jc w:val="center"/>
                            <w:rPr>
                              <w:rFonts w:ascii="Impact"/>
                              <w:color w:val="FFFFFF" w:themeColor="background1"/>
                              <w:sz w:val="24"/>
                              <w14:textFill>
                                <w14:solidFill>
                                  <w14:schemeClr w14:val="bg1"/>
                                </w14:solidFill>
                              </w14:textFill>
                            </w:rPr>
                          </w:pPr>
                          <w:r>
                            <w:rPr>
                              <w:rFonts w:ascii="Impact"/>
                              <w:color w:val="FFFFFF" w:themeColor="background1"/>
                              <w:sz w:val="24"/>
                              <w14:textFill>
                                <w14:solidFill>
                                  <w14:schemeClr w14:val="bg1"/>
                                </w14:solidFill>
                              </w14:textFill>
                            </w:rPr>
                            <w:t>Fibromyalgia 2016</w:t>
                          </w:r>
                        </w:p>
                        <w:p>
                          <w:pPr>
                            <w:spacing w:before="29"/>
                            <w:jc w:val="center"/>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June 15-16, 2016</w:t>
                          </w:r>
                        </w:p>
                      </w:txbxContent>
                    </wps:txbx>
                    <wps:bodyPr rot="0" vert="horz" wrap="square" lIns="0" tIns="0" rIns="0" bIns="0" anchor="t" anchorCtr="0" upright="1">
                      <a:noAutofit/>
                    </wps:bodyPr>
                  </wps:wsp>
                </a:graphicData>
              </a:graphic>
            </wp:anchor>
          </w:drawing>
        </mc:Choice>
        <mc:Fallback>
          <w:pict>
            <v:shape id="Text Box 2" o:spid="_x0000_s1026" o:spt="202" type="#_x0000_t202" style="position:absolute;left:0pt;margin-left:252.1pt;margin-top:799.05pt;height:24.95pt;width:91.9pt;mso-position-horizontal-relative:page;mso-position-vertical-relative:page;z-index:-5120;mso-width-relative:page;mso-height-relative:page;" filled="f" stroked="f" coordsize="21600,21600" o:gfxdata="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fgNYJNoAAAAN&#10;AQAADwAAAAAAAAABACAAAAAiAAAAZHJzL2Rvd25yZXYueG1sUEsBAhQAFAAAAAgAh07iQFvRWTvh&#10;AQAAtgMAAA4AAAAAAAAAAQAgAAAAKQEAAGRycy9lMm9Eb2MueG1sUEsFBgAAAAAGAAYAWQEAAHwF&#10;AAAAAA==&#10;">
              <v:fill on="f" focussize="0,0"/>
              <v:stroke on="f"/>
              <v:imagedata o:title=""/>
              <o:lock v:ext="edit" aspectratio="f"/>
              <v:textbox inset="0mm,0mm,0mm,0mm">
                <w:txbxContent>
                  <w:p>
                    <w:pPr>
                      <w:spacing w:line="269" w:lineRule="exact"/>
                      <w:jc w:val="center"/>
                      <w:rPr>
                        <w:rFonts w:ascii="Impact"/>
                        <w:color w:val="FFFFFF" w:themeColor="background1"/>
                        <w:sz w:val="24"/>
                        <w14:textFill>
                          <w14:solidFill>
                            <w14:schemeClr w14:val="bg1"/>
                          </w14:solidFill>
                        </w14:textFill>
                      </w:rPr>
                    </w:pPr>
                    <w:r>
                      <w:rPr>
                        <w:rFonts w:ascii="Impact"/>
                        <w:color w:val="FFFFFF" w:themeColor="background1"/>
                        <w:sz w:val="24"/>
                        <w14:textFill>
                          <w14:solidFill>
                            <w14:schemeClr w14:val="bg1"/>
                          </w14:solidFill>
                        </w14:textFill>
                      </w:rPr>
                      <w:t>Fibromyalgia 2016</w:t>
                    </w:r>
                  </w:p>
                  <w:p>
                    <w:pPr>
                      <w:spacing w:before="29"/>
                      <w:jc w:val="center"/>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June 15-16, 2016</w:t>
                    </w:r>
                  </w:p>
                </w:txbxContent>
              </v:textbox>
            </v:shape>
          </w:pict>
        </mc:Fallback>
      </mc:AlternateContent>
    </w:r>
    <w:r>
      <w:rPr>
        <w:lang w:val="en-IN" w:eastAsia="en-IN"/>
      </w:rPr>
      <mc:AlternateContent>
        <mc:Choice Requires="wps">
          <w:drawing>
            <wp:anchor distT="0" distB="0" distL="114300" distR="114300" simplePos="0" relativeHeight="503311360"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wps:spPr>
                    <wps:txbx>
                      <w:txbxContent>
                        <w:p>
                          <w:pPr>
                            <w:spacing w:line="184" w:lineRule="exact"/>
                            <w:ind w:right="18"/>
                            <w:jc w:val="right"/>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Volume 5, Issue 3(Suppl)</w:t>
                          </w:r>
                        </w:p>
                        <w:p>
                          <w:pPr>
                            <w:spacing w:before="116"/>
                            <w:ind w:right="18"/>
                            <w:jc w:val="right"/>
                            <w:rPr>
                              <w:rFonts w:ascii="Minion Pro"/>
                              <w:color w:val="FFFFFF" w:themeColor="background1"/>
                              <w:sz w:val="16"/>
                              <w14:textFill>
                                <w14:solidFill>
                                  <w14:schemeClr w14:val="bg1"/>
                                </w14:solidFill>
                              </w14:textFill>
                            </w:rPr>
                          </w:pPr>
                          <w:r>
                            <w:rPr>
                              <w:rFonts w:ascii="Minion Pro"/>
                              <w:color w:val="FFFFFF" w:themeColor="background1"/>
                              <w:sz w:val="16"/>
                              <w14:textFill>
                                <w14:solidFill>
                                  <w14:schemeClr w14:val="bg1"/>
                                </w14:solidFill>
                              </w14:textFill>
                            </w:rPr>
                            <w:t>Page 40</w:t>
                          </w:r>
                        </w:p>
                      </w:txbxContent>
                    </wps:txbx>
                    <wps:bodyPr rot="0" vert="horz" wrap="square" lIns="0" tIns="0" rIns="0" bIns="0" anchor="t" anchorCtr="0" upright="1">
                      <a:noAutofit/>
                    </wps:bodyPr>
                  </wps:wsp>
                </a:graphicData>
              </a:graphic>
            </wp:anchor>
          </w:drawing>
        </mc:Choice>
        <mc:Fallback>
          <w:pict>
            <v:shape id="Text Box 1" o:spid="_x0000_s1026" o:spt="202" type="#_x0000_t202" style="position:absolute;left:0pt;margin-left:468.9pt;margin-top:798.8pt;height:26.05pt;width:91.4pt;mso-position-horizontal-relative:page;mso-position-vertical-relative:page;z-index:-5120;mso-width-relative:page;mso-height-relative:page;" filled="f" stroked="f" coordsize="21600,21600" o:gfxdata="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wbMZ2dsAAAAO&#10;AQAADwAAAAAAAAABACAAAAAiAAAAZHJzL2Rvd25yZXYueG1sUEsBAhQAFAAAAAgAh07iQAokTj3g&#10;AQAAtgMAAA4AAAAAAAAAAQAgAAAAKgEAAGRycy9lMm9Eb2MueG1sUEsFBgAAAAAGAAYAWQEAAHwF&#10;AAAAAA==&#10;">
              <v:fill on="f" focussize="0,0"/>
              <v:stroke on="f"/>
              <v:imagedata o:title=""/>
              <o:lock v:ext="edit" aspectratio="f"/>
              <v:textbox inset="0mm,0mm,0mm,0mm">
                <w:txbxContent>
                  <w:p>
                    <w:pPr>
                      <w:spacing w:line="184" w:lineRule="exact"/>
                      <w:ind w:right="18"/>
                      <w:jc w:val="right"/>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Volume 5, Issue 3(Suppl)</w:t>
                    </w:r>
                  </w:p>
                  <w:p>
                    <w:pPr>
                      <w:spacing w:before="116"/>
                      <w:ind w:right="18"/>
                      <w:jc w:val="right"/>
                      <w:rPr>
                        <w:rFonts w:ascii="Minion Pro"/>
                        <w:color w:val="FFFFFF" w:themeColor="background1"/>
                        <w:sz w:val="16"/>
                        <w14:textFill>
                          <w14:solidFill>
                            <w14:schemeClr w14:val="bg1"/>
                          </w14:solidFill>
                        </w14:textFill>
                      </w:rPr>
                    </w:pPr>
                    <w:r>
                      <w:rPr>
                        <w:rFonts w:ascii="Minion Pro"/>
                        <w:color w:val="FFFFFF" w:themeColor="background1"/>
                        <w:sz w:val="16"/>
                        <w14:textFill>
                          <w14:solidFill>
                            <w14:schemeClr w14:val="bg1"/>
                          </w14:solidFill>
                        </w14:textFill>
                      </w:rPr>
                      <w:t>Page 40</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w:rPr>
        <w:lang w:val="en-IN" w:eastAsia="en-IN"/>
      </w:rPr>
      <mc:AlternateContent>
        <mc:Choice Requires="wps">
          <w:drawing>
            <wp:anchor distT="0" distB="0" distL="114300" distR="114300" simplePos="0" relativeHeight="50331136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wps:spPr>
                    <wps:txbx>
                      <w:txbxContent>
                        <w:p>
                          <w:pPr>
                            <w:spacing w:before="2" w:line="249" w:lineRule="auto"/>
                            <w:ind w:left="156" w:right="18" w:hanging="137"/>
                            <w:rPr>
                              <w:rFonts w:ascii="Arial"/>
                              <w:color w:val="FFFFFF" w:themeColor="background1"/>
                              <w:sz w:val="14"/>
                              <w14:textFill>
                                <w14:solidFill>
                                  <w14:schemeClr w14:val="bg1"/>
                                </w14:solidFill>
                              </w14:textFill>
                            </w:rPr>
                          </w:pPr>
                          <w:r>
                            <w:rPr>
                              <w:rFonts w:ascii="Arial"/>
                              <w:color w:val="FFFFFF" w:themeColor="background1"/>
                              <w:sz w:val="14"/>
                              <w14:textFill>
                                <w14:solidFill>
                                  <w14:schemeClr w14:val="bg1"/>
                                </w14:solidFill>
                              </w14:textFill>
                            </w:rPr>
                            <w:t xml:space="preserve">T Furuta et al., J Pai n Relief 2016, 5:3(Suppl) </w:t>
                          </w:r>
                          <w:r>
                            <w:fldChar w:fldCharType="begin"/>
                          </w:r>
                          <w:r>
                            <w:instrText xml:space="preserve"> HYPERLINK "http://dx.doi.org/10.4172/2167-0846.C1.006" \h </w:instrText>
                          </w:r>
                          <w:r>
                            <w:fldChar w:fldCharType="separate"/>
                          </w:r>
                          <w:r>
                            <w:rPr>
                              <w:rFonts w:ascii="Arial"/>
                              <w:color w:val="FFFFFF" w:themeColor="background1"/>
                              <w:sz w:val="14"/>
                              <w14:textFill>
                                <w14:solidFill>
                                  <w14:schemeClr w14:val="bg1"/>
                                </w14:solidFill>
                              </w14:textFill>
                            </w:rPr>
                            <w:t>http://dx.doi.org/10.4172/2167-0846.C1.006</w:t>
                          </w:r>
                          <w:r>
                            <w:rPr>
                              <w:rFonts w:ascii="Arial"/>
                              <w:color w:val="FFFFFF" w:themeColor="background1"/>
                              <w:sz w:val="14"/>
                              <w14:textFill>
                                <w14:solidFill>
                                  <w14:schemeClr w14:val="bg1"/>
                                </w14:solidFill>
                              </w14:textFill>
                            </w:rPr>
                            <w:fldChar w:fldCharType="end"/>
                          </w:r>
                        </w:p>
                      </w:txbxContent>
                    </wps:txbx>
                    <wps:bodyPr rot="0" vert="horz" wrap="square" lIns="0" tIns="0" rIns="0" bIns="0" anchor="t" anchorCtr="0" upright="1">
                      <a:noAutofit/>
                    </wps:bodyPr>
                  </wps:wsp>
                </a:graphicData>
              </a:graphic>
            </wp:anchor>
          </w:drawing>
        </mc:Choice>
        <mc:Fallback>
          <w:pict>
            <v:shape id="Text Box 5" o:spid="_x0000_s1026" o:spt="202" type="#_x0000_t202" style="position:absolute;left:0pt;margin-left:416pt;margin-top:26.05pt;height:17.4pt;width:144.3pt;mso-position-horizontal-relative:page;mso-position-vertical-relative:page;z-index:-5120;mso-width-relative:page;mso-height-relative:page;" filled="f" stroked="f" coordsize="21600,21600" o:gfxdata="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p1iuI2QAAAAoB&#10;AAAPAAAAAAAAAAEAIAAAACIAAABkcnMvZG93bnJldi54bWxQSwECFAAUAAAACACHTuJAWRO2/OEB&#10;AAC3AwAADgAAAAAAAAABACAAAAAoAQAAZHJzL2Uyb0RvYy54bWxQSwUGAAAAAAYABgBZAQAAewUA&#10;AAAA&#10;">
              <v:fill on="f" focussize="0,0"/>
              <v:stroke on="f"/>
              <v:imagedata o:title=""/>
              <o:lock v:ext="edit" aspectratio="f"/>
              <v:textbox inset="0mm,0mm,0mm,0mm">
                <w:txbxContent>
                  <w:p>
                    <w:pPr>
                      <w:spacing w:before="2" w:line="249" w:lineRule="auto"/>
                      <w:ind w:left="156" w:right="18" w:hanging="137"/>
                      <w:rPr>
                        <w:rFonts w:ascii="Arial"/>
                        <w:color w:val="FFFFFF" w:themeColor="background1"/>
                        <w:sz w:val="14"/>
                        <w14:textFill>
                          <w14:solidFill>
                            <w14:schemeClr w14:val="bg1"/>
                          </w14:solidFill>
                        </w14:textFill>
                      </w:rPr>
                    </w:pPr>
                    <w:r>
                      <w:rPr>
                        <w:rFonts w:ascii="Arial"/>
                        <w:color w:val="FFFFFF" w:themeColor="background1"/>
                        <w:sz w:val="14"/>
                        <w14:textFill>
                          <w14:solidFill>
                            <w14:schemeClr w14:val="bg1"/>
                          </w14:solidFill>
                        </w14:textFill>
                      </w:rPr>
                      <w:t xml:space="preserve">T Furuta et al., J Pai n Relief 2016, 5:3(Suppl) </w:t>
                    </w:r>
                    <w:r>
                      <w:fldChar w:fldCharType="begin"/>
                    </w:r>
                    <w:r>
                      <w:instrText xml:space="preserve"> HYPERLINK "http://dx.doi.org/10.4172/2167-0846.C1.006" \h </w:instrText>
                    </w:r>
                    <w:r>
                      <w:fldChar w:fldCharType="separate"/>
                    </w:r>
                    <w:r>
                      <w:rPr>
                        <w:rFonts w:ascii="Arial"/>
                        <w:color w:val="FFFFFF" w:themeColor="background1"/>
                        <w:sz w:val="14"/>
                        <w14:textFill>
                          <w14:solidFill>
                            <w14:schemeClr w14:val="bg1"/>
                          </w14:solidFill>
                        </w14:textFill>
                      </w:rPr>
                      <w:t>http://dx.doi.org/10.4172/2167-0846.C1.006</w:t>
                    </w:r>
                    <w:r>
                      <w:rPr>
                        <w:rFonts w:ascii="Arial"/>
                        <w:color w:val="FFFFFF" w:themeColor="background1"/>
                        <w:sz w:val="14"/>
                        <w14:textFill>
                          <w14:solidFill>
                            <w14:schemeClr w14:val="bg1"/>
                          </w14:solidFill>
                        </w14:textFill>
                      </w:rPr>
                      <w:fldChar w:fldCharType="end"/>
                    </w:r>
                  </w:p>
                </w:txbxContent>
              </v:textbox>
            </v:shape>
          </w:pict>
        </mc:Fallback>
      </mc:AlternateContent>
    </w:r>
    <w:r>
      <w:rPr>
        <w:lang w:val="en-IN" w:eastAsia="en-IN"/>
      </w:rPr>
      <mc:AlternateContent>
        <mc:Choice Requires="wps">
          <w:drawing>
            <wp:anchor distT="0" distB="0" distL="114300" distR="114300" simplePos="0" relativeHeight="503311360"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wps:spPr>
                    <wps:txbx>
                      <w:txbxContent>
                        <w:p>
                          <w:pPr>
                            <w:pStyle w:val="5"/>
                            <w:spacing w:line="187" w:lineRule="exact"/>
                            <w:ind w:left="20" w:right="-10"/>
                            <w:rPr>
                              <w:rFonts w:ascii="Myriad Pro"/>
                              <w:color w:val="FFFFFF" w:themeColor="background1"/>
                              <w14:textFill>
                                <w14:solidFill>
                                  <w14:schemeClr w14:val="bg1"/>
                                </w14:solidFill>
                              </w14:textFill>
                            </w:rPr>
                          </w:pPr>
                          <w:r>
                            <w:rPr>
                              <w:rFonts w:ascii="Myriad Pro"/>
                              <w:color w:val="FFFFFF" w:themeColor="background1"/>
                              <w14:textFill>
                                <w14:solidFill>
                                  <w14:schemeClr w14:val="bg1"/>
                                </w14:solidFill>
                              </w14:textFill>
                            </w:rPr>
                            <w:t>International Conference on</w:t>
                          </w:r>
                        </w:p>
                        <w:p>
                          <w:pPr>
                            <w:spacing w:line="614" w:lineRule="exact"/>
                            <w:ind w:left="20" w:right="-10"/>
                            <w:rPr>
                              <w:rFonts w:ascii="Minion Pro"/>
                              <w:color w:val="FFFFFF" w:themeColor="background1"/>
                              <w:sz w:val="24"/>
                              <w14:textFill>
                                <w14:solidFill>
                                  <w14:schemeClr w14:val="bg1"/>
                                </w14:solidFill>
                              </w14:textFill>
                            </w:rPr>
                          </w:pPr>
                          <w:r>
                            <w:rPr>
                              <w:rFonts w:ascii="Impact"/>
                              <w:color w:val="FFFFFF" w:themeColor="background1"/>
                              <w:sz w:val="52"/>
                              <w14:textFill>
                                <w14:solidFill>
                                  <w14:schemeClr w14:val="bg1"/>
                                </w14:solidFill>
                              </w14:textFill>
                            </w:rPr>
                            <w:t xml:space="preserve">Fibromyalgia and Chronic Pain </w:t>
                          </w:r>
                          <w:r>
                            <w:rPr>
                              <w:rFonts w:ascii="Minion Pro"/>
                              <w:color w:val="FFFFFF" w:themeColor="background1"/>
                              <w:sz w:val="24"/>
                              <w14:textFill>
                                <w14:solidFill>
                                  <w14:schemeClr w14:val="bg1"/>
                                </w14:solidFill>
                              </w14:textFill>
                            </w:rPr>
                            <w:t>(June 15-16, 2016   Philadelphia, USA)</w:t>
                          </w:r>
                        </w:p>
                      </w:txbxContent>
                    </wps:txbx>
                    <wps:bodyPr rot="0" vert="horz" wrap="square" lIns="0" tIns="0" rIns="0" bIns="0" anchor="t" anchorCtr="0" upright="1">
                      <a:noAutofit/>
                    </wps:bodyPr>
                  </wps:wsp>
                </a:graphicData>
              </a:graphic>
            </wp:anchor>
          </w:drawing>
        </mc:Choice>
        <mc:Fallback>
          <w:pict>
            <v:shape id="Text Box 4" o:spid="_x0000_s1026" o:spt="202" type="#_x0000_t202" style="position:absolute;left:0pt;margin-left:35pt;margin-top:48.3pt;height:40.1pt;width:515.95pt;mso-position-horizontal-relative:page;mso-position-vertical-relative:page;z-index:-5120;mso-width-relative:page;mso-height-relative:page;" filled="f" stroked="f" coordsize="21600,21600" o:gfxdata="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ML0Fa2AAAAAoB&#10;AAAPAAAAAAAAAAEAIAAAACIAAABkcnMvZG93bnJldi54bWxQSwECFAAUAAAACACHTuJAsUFBEuIB&#10;AAC3AwAADgAAAAAAAAABACAAAAAnAQAAZHJzL2Uyb0RvYy54bWxQSwUGAAAAAAYABgBZAQAAewUA&#10;AAAA&#10;">
              <v:fill on="f" focussize="0,0"/>
              <v:stroke on="f"/>
              <v:imagedata o:title=""/>
              <o:lock v:ext="edit" aspectratio="f"/>
              <v:textbox inset="0mm,0mm,0mm,0mm">
                <w:txbxContent>
                  <w:p>
                    <w:pPr>
                      <w:pStyle w:val="5"/>
                      <w:spacing w:line="187" w:lineRule="exact"/>
                      <w:ind w:left="20" w:right="-10"/>
                      <w:rPr>
                        <w:rFonts w:ascii="Myriad Pro"/>
                        <w:color w:val="FFFFFF" w:themeColor="background1"/>
                        <w14:textFill>
                          <w14:solidFill>
                            <w14:schemeClr w14:val="bg1"/>
                          </w14:solidFill>
                        </w14:textFill>
                      </w:rPr>
                    </w:pPr>
                    <w:r>
                      <w:rPr>
                        <w:rFonts w:ascii="Myriad Pro"/>
                        <w:color w:val="FFFFFF" w:themeColor="background1"/>
                        <w14:textFill>
                          <w14:solidFill>
                            <w14:schemeClr w14:val="bg1"/>
                          </w14:solidFill>
                        </w14:textFill>
                      </w:rPr>
                      <w:t>International Conference on</w:t>
                    </w:r>
                  </w:p>
                  <w:p>
                    <w:pPr>
                      <w:spacing w:line="614" w:lineRule="exact"/>
                      <w:ind w:left="20" w:right="-10"/>
                      <w:rPr>
                        <w:rFonts w:ascii="Minion Pro"/>
                        <w:color w:val="FFFFFF" w:themeColor="background1"/>
                        <w:sz w:val="24"/>
                        <w14:textFill>
                          <w14:solidFill>
                            <w14:schemeClr w14:val="bg1"/>
                          </w14:solidFill>
                        </w14:textFill>
                      </w:rPr>
                    </w:pPr>
                    <w:r>
                      <w:rPr>
                        <w:rFonts w:ascii="Impact"/>
                        <w:color w:val="FFFFFF" w:themeColor="background1"/>
                        <w:sz w:val="52"/>
                        <w14:textFill>
                          <w14:solidFill>
                            <w14:schemeClr w14:val="bg1"/>
                          </w14:solidFill>
                        </w14:textFill>
                      </w:rPr>
                      <w:t xml:space="preserve">Fibromyalgia and Chronic Pain </w:t>
                    </w:r>
                    <w:r>
                      <w:rPr>
                        <w:rFonts w:ascii="Minion Pro"/>
                        <w:color w:val="FFFFFF" w:themeColor="background1"/>
                        <w:sz w:val="24"/>
                        <w14:textFill>
                          <w14:solidFill>
                            <w14:schemeClr w14:val="bg1"/>
                          </w14:solidFill>
                        </w14:textFill>
                      </w:rPr>
                      <w:t>(June 15-16, 2016   Philadelphia, USA)</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multilevel"/>
    <w:tmpl w:val="31C80552"/>
    <w:lvl w:ilvl="0" w:tentative="0">
      <w:start w:val="1"/>
      <w:numFmt w:val="decimal"/>
      <w:lvlText w:val="%1."/>
      <w:lvlJc w:val="left"/>
      <w:pPr>
        <w:ind w:left="383" w:hanging="284"/>
      </w:pPr>
      <w:rPr>
        <w:rFonts w:hint="default" w:ascii="Calibri" w:hAnsi="Calibri" w:eastAsia="Calibri" w:cs="Calibri"/>
        <w:spacing w:val="-16"/>
        <w:w w:val="100"/>
        <w:sz w:val="18"/>
        <w:szCs w:val="18"/>
      </w:rPr>
    </w:lvl>
    <w:lvl w:ilvl="1" w:tentative="0">
      <w:start w:val="1"/>
      <w:numFmt w:val="bullet"/>
      <w:lvlText w:val="•"/>
      <w:lvlJc w:val="left"/>
      <w:pPr>
        <w:ind w:left="877" w:hanging="284"/>
      </w:pPr>
      <w:rPr>
        <w:rFonts w:hint="default"/>
      </w:rPr>
    </w:lvl>
    <w:lvl w:ilvl="2" w:tentative="0">
      <w:start w:val="1"/>
      <w:numFmt w:val="bullet"/>
      <w:lvlText w:val="•"/>
      <w:lvlJc w:val="left"/>
      <w:pPr>
        <w:ind w:left="1374" w:hanging="284"/>
      </w:pPr>
      <w:rPr>
        <w:rFonts w:hint="default"/>
      </w:rPr>
    </w:lvl>
    <w:lvl w:ilvl="3" w:tentative="0">
      <w:start w:val="1"/>
      <w:numFmt w:val="bullet"/>
      <w:lvlText w:val="•"/>
      <w:lvlJc w:val="left"/>
      <w:pPr>
        <w:ind w:left="1871" w:hanging="284"/>
      </w:pPr>
      <w:rPr>
        <w:rFonts w:hint="default"/>
      </w:rPr>
    </w:lvl>
    <w:lvl w:ilvl="4" w:tentative="0">
      <w:start w:val="1"/>
      <w:numFmt w:val="bullet"/>
      <w:lvlText w:val="•"/>
      <w:lvlJc w:val="left"/>
      <w:pPr>
        <w:ind w:left="2369" w:hanging="284"/>
      </w:pPr>
      <w:rPr>
        <w:rFonts w:hint="default"/>
      </w:rPr>
    </w:lvl>
    <w:lvl w:ilvl="5" w:tentative="0">
      <w:start w:val="1"/>
      <w:numFmt w:val="bullet"/>
      <w:lvlText w:val="•"/>
      <w:lvlJc w:val="left"/>
      <w:pPr>
        <w:ind w:left="2866" w:hanging="284"/>
      </w:pPr>
      <w:rPr>
        <w:rFonts w:hint="default"/>
      </w:rPr>
    </w:lvl>
    <w:lvl w:ilvl="6" w:tentative="0">
      <w:start w:val="1"/>
      <w:numFmt w:val="bullet"/>
      <w:lvlText w:val="•"/>
      <w:lvlJc w:val="left"/>
      <w:pPr>
        <w:ind w:left="3363" w:hanging="284"/>
      </w:pPr>
      <w:rPr>
        <w:rFonts w:hint="default"/>
      </w:rPr>
    </w:lvl>
    <w:lvl w:ilvl="7" w:tentative="0">
      <w:start w:val="1"/>
      <w:numFmt w:val="bullet"/>
      <w:lvlText w:val="•"/>
      <w:lvlJc w:val="left"/>
      <w:pPr>
        <w:ind w:left="3860" w:hanging="284"/>
      </w:pPr>
      <w:rPr>
        <w:rFonts w:hint="default"/>
      </w:rPr>
    </w:lvl>
    <w:lvl w:ilvl="8" w:tentative="0">
      <w:start w:val="1"/>
      <w:numFmt w:val="bullet"/>
      <w:lvlText w:val="•"/>
      <w:lvlJc w:val="left"/>
      <w:pPr>
        <w:ind w:left="4358" w:hanging="284"/>
      </w:pPr>
      <w:rPr>
        <w:rFonts w:hint="default"/>
      </w:r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9"/>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7887"/>
    <w:rsid w:val="000E2911"/>
    <w:rsid w:val="001263DF"/>
    <w:rsid w:val="00246911"/>
    <w:rsid w:val="00292ED9"/>
    <w:rsid w:val="00404E5B"/>
    <w:rsid w:val="00414F7B"/>
    <w:rsid w:val="004355DC"/>
    <w:rsid w:val="0046741F"/>
    <w:rsid w:val="004749B4"/>
    <w:rsid w:val="00494130"/>
    <w:rsid w:val="004F3523"/>
    <w:rsid w:val="005973B9"/>
    <w:rsid w:val="005B3A56"/>
    <w:rsid w:val="006060CE"/>
    <w:rsid w:val="0063497F"/>
    <w:rsid w:val="00725FFB"/>
    <w:rsid w:val="00873DF0"/>
    <w:rsid w:val="008756E6"/>
    <w:rsid w:val="00932F14"/>
    <w:rsid w:val="009B2D44"/>
    <w:rsid w:val="00A07E82"/>
    <w:rsid w:val="00A9710C"/>
    <w:rsid w:val="00AE3E37"/>
    <w:rsid w:val="00B21A57"/>
    <w:rsid w:val="00C33602"/>
    <w:rsid w:val="00CD6F55"/>
    <w:rsid w:val="00DE3104"/>
    <w:rsid w:val="00F72EEA"/>
    <w:rsid w:val="00F84CAE"/>
    <w:rsid w:val="156D6813"/>
    <w:rsid w:val="38CE0935"/>
    <w:rsid w:val="4FBF3DAA"/>
    <w:rsid w:val="71DE345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pPr>
    <w:rPr>
      <w:rFonts w:ascii="Tw Cen MT" w:hAnsi="Tw Cen MT" w:eastAsia="Tw Cen MT" w:cs="Tw Cen MT"/>
      <w:sz w:val="22"/>
      <w:szCs w:val="22"/>
      <w:lang w:val="en-US" w:eastAsia="en-US" w:bidi="ar-SA"/>
    </w:rPr>
  </w:style>
  <w:style w:type="paragraph" w:styleId="2">
    <w:name w:val="heading 1"/>
    <w:basedOn w:val="1"/>
    <w:next w:val="1"/>
    <w:qFormat/>
    <w:uiPriority w:val="1"/>
    <w:pPr>
      <w:spacing w:before="47" w:line="400" w:lineRule="exact"/>
      <w:ind w:left="100"/>
      <w:outlineLvl w:val="0"/>
    </w:pPr>
    <w:rPr>
      <w:rFonts w:ascii="Minion Pro" w:hAnsi="Minion Pro" w:eastAsia="Minion Pro" w:cs="Minion Pro"/>
      <w:b/>
      <w:bCs/>
      <w:sz w:val="36"/>
      <w:szCs w:val="36"/>
    </w:rPr>
  </w:style>
  <w:style w:type="paragraph" w:styleId="3">
    <w:name w:val="heading 2"/>
    <w:basedOn w:val="1"/>
    <w:next w:val="1"/>
    <w:qFormat/>
    <w:uiPriority w:val="1"/>
    <w:pPr>
      <w:ind w:left="100"/>
      <w:outlineLvl w:val="1"/>
    </w:pPr>
    <w:rPr>
      <w:rFonts w:ascii="Minion Pro" w:hAnsi="Minion Pro" w:eastAsia="Minion Pro" w:cs="Minion Pro"/>
      <w:sz w:val="24"/>
      <w:szCs w:val="24"/>
    </w:rPr>
  </w:style>
  <w:style w:type="paragraph" w:styleId="4">
    <w:name w:val="heading 3"/>
    <w:basedOn w:val="1"/>
    <w:next w:val="1"/>
    <w:qFormat/>
    <w:uiPriority w:val="1"/>
    <w:pPr>
      <w:ind w:left="100"/>
      <w:outlineLvl w:val="2"/>
    </w:pPr>
    <w:rPr>
      <w:rFonts w:ascii="Arial" w:hAnsi="Arial" w:eastAsia="Arial" w:cs="Arial"/>
      <w:b/>
      <w:bCs/>
      <w:sz w:val="20"/>
      <w:szCs w:val="20"/>
    </w:rPr>
  </w:style>
  <w:style w:type="character" w:default="1" w:styleId="10">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5">
    <w:name w:val="Body Text"/>
    <w:basedOn w:val="1"/>
    <w:link w:val="17"/>
    <w:qFormat/>
    <w:uiPriority w:val="1"/>
    <w:rPr>
      <w:sz w:val="18"/>
      <w:szCs w:val="18"/>
    </w:rPr>
  </w:style>
  <w:style w:type="paragraph" w:styleId="6">
    <w:name w:val="Balloon Text"/>
    <w:basedOn w:val="1"/>
    <w:link w:val="16"/>
    <w:semiHidden/>
    <w:unhideWhenUsed/>
    <w:qFormat/>
    <w:uiPriority w:val="99"/>
    <w:rPr>
      <w:rFonts w:ascii="Tahoma" w:hAnsi="Tahoma" w:cs="Tahoma"/>
      <w:sz w:val="16"/>
      <w:szCs w:val="16"/>
    </w:rPr>
  </w:style>
  <w:style w:type="paragraph" w:styleId="7">
    <w:name w:val="footer"/>
    <w:basedOn w:val="1"/>
    <w:link w:val="15"/>
    <w:unhideWhenUsed/>
    <w:qFormat/>
    <w:uiPriority w:val="99"/>
    <w:pPr>
      <w:tabs>
        <w:tab w:val="center" w:pos="4513"/>
        <w:tab w:val="right" w:pos="9026"/>
      </w:tabs>
    </w:pPr>
  </w:style>
  <w:style w:type="paragraph" w:styleId="8">
    <w:name w:val="header"/>
    <w:basedOn w:val="1"/>
    <w:link w:val="14"/>
    <w:unhideWhenUsed/>
    <w:qFormat/>
    <w:uiPriority w:val="99"/>
    <w:pPr>
      <w:tabs>
        <w:tab w:val="center" w:pos="4513"/>
        <w:tab w:val="right" w:pos="9026"/>
      </w:tabs>
    </w:pPr>
  </w:style>
  <w:style w:type="character" w:styleId="11">
    <w:name w:val="Hyperlink"/>
    <w:basedOn w:val="10"/>
    <w:unhideWhenUsed/>
    <w:qFormat/>
    <w:uiPriority w:val="99"/>
    <w:rPr>
      <w:color w:val="0000FF" w:themeColor="hyperlink"/>
      <w:u w:val="single"/>
      <w14:textFill>
        <w14:solidFill>
          <w14:schemeClr w14:val="hlink"/>
        </w14:solidFill>
      </w14:textFill>
    </w:rPr>
  </w:style>
  <w:style w:type="paragraph" w:styleId="12">
    <w:name w:val="List Paragraph"/>
    <w:basedOn w:val="1"/>
    <w:qFormat/>
    <w:uiPriority w:val="1"/>
    <w:pPr>
      <w:spacing w:before="90" w:line="200" w:lineRule="exact"/>
      <w:ind w:left="383" w:hanging="283"/>
      <w:jc w:val="both"/>
    </w:pPr>
    <w:rPr>
      <w:rFonts w:ascii="Calibri" w:hAnsi="Calibri" w:eastAsia="Calibri" w:cs="Calibri"/>
    </w:rPr>
  </w:style>
  <w:style w:type="paragraph" w:customStyle="1" w:styleId="13">
    <w:name w:val="Table Paragraph"/>
    <w:basedOn w:val="1"/>
    <w:qFormat/>
    <w:uiPriority w:val="1"/>
  </w:style>
  <w:style w:type="character" w:customStyle="1" w:styleId="14">
    <w:name w:val="Header Char"/>
    <w:basedOn w:val="10"/>
    <w:link w:val="8"/>
    <w:qFormat/>
    <w:uiPriority w:val="99"/>
    <w:rPr>
      <w:rFonts w:ascii="Tw Cen MT" w:hAnsi="Tw Cen MT" w:eastAsia="Tw Cen MT" w:cs="Tw Cen MT"/>
    </w:rPr>
  </w:style>
  <w:style w:type="character" w:customStyle="1" w:styleId="15">
    <w:name w:val="Footer Char"/>
    <w:basedOn w:val="10"/>
    <w:link w:val="7"/>
    <w:qFormat/>
    <w:uiPriority w:val="99"/>
    <w:rPr>
      <w:rFonts w:ascii="Tw Cen MT" w:hAnsi="Tw Cen MT" w:eastAsia="Tw Cen MT" w:cs="Tw Cen MT"/>
    </w:rPr>
  </w:style>
  <w:style w:type="character" w:customStyle="1" w:styleId="16">
    <w:name w:val="Balloon Text Char"/>
    <w:basedOn w:val="10"/>
    <w:link w:val="6"/>
    <w:semiHidden/>
    <w:qFormat/>
    <w:uiPriority w:val="99"/>
    <w:rPr>
      <w:rFonts w:ascii="Tahoma" w:hAnsi="Tahoma" w:eastAsia="Tw Cen MT" w:cs="Tahoma"/>
      <w:sz w:val="16"/>
      <w:szCs w:val="16"/>
    </w:rPr>
  </w:style>
  <w:style w:type="character" w:customStyle="1" w:styleId="17">
    <w:name w:val="Body Text Char"/>
    <w:basedOn w:val="10"/>
    <w:link w:val="5"/>
    <w:qFormat/>
    <w:uiPriority w:val="1"/>
    <w:rPr>
      <w:rFonts w:ascii="Tw Cen MT" w:hAnsi="Tw Cen MT" w:eastAsia="Tw Cen MT" w:cs="Tw Cen MT"/>
      <w:sz w:val="18"/>
      <w:szCs w:val="18"/>
    </w:rPr>
  </w:style>
  <w:style w:type="paragraph" w:customStyle="1" w:styleId="18">
    <w:name w:val="EndNote Bibliography"/>
    <w:qFormat/>
    <w:uiPriority w:val="0"/>
    <w:pPr>
      <w:pBdr>
        <w:top w:val="none" w:color="auto" w:sz="0" w:space="0"/>
        <w:left w:val="none" w:color="auto" w:sz="0" w:space="0"/>
        <w:bottom w:val="none" w:color="auto" w:sz="0" w:space="0"/>
        <w:right w:val="none" w:color="auto" w:sz="0" w:space="0"/>
        <w:between w:val="none" w:color="auto" w:sz="0" w:space="0"/>
      </w:pBdr>
      <w:spacing w:line="240" w:lineRule="auto"/>
    </w:pPr>
    <w:rPr>
      <w:rFonts w:asciiTheme="minorHAnsi" w:hAnsiTheme="minorHAnsi" w:eastAsiaTheme="minorEastAsia" w:cstheme="minorBidi"/>
      <w:kern w:val="2"/>
      <w:sz w:val="20"/>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553</Words>
  <Characters>3155</Characters>
  <Lines>26</Lines>
  <Paragraphs>7</Paragraphs>
  <TotalTime>15</TotalTime>
  <ScaleCrop>false</ScaleCrop>
  <LinksUpToDate>false</LinksUpToDate>
  <CharactersWithSpaces>3701</CharactersWithSpaces>
  <Application>WPS Office_11.1.0.9440_F1E327BC-269C-435d-A152-05C5408002CA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2016-08-31T10:27:00Z</dcterms:created>
  <dc:creator>mehaboobi shaik</dc:creator>
  <cp:lastModifiedBy>WPS_1527837280</cp:lastModifiedBy>
  <dcterms:modified xsi:type="dcterms:W3CDTF">2020-02-26T08:53:59Z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KSOProductBuildVer">
    <vt:lpwstr>2052-11.1.0.9440</vt:lpwstr>
  </property>
</Properties>
</file>