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Pr="008E5A05" w:rsidRDefault="008E5A05" w:rsidP="00494130">
      <w:pPr>
        <w:pStyle w:val="1"/>
        <w:spacing w:before="170"/>
        <w:ind w:left="0"/>
        <w:rPr>
          <w:color w:val="337AB7"/>
        </w:rPr>
      </w:pPr>
      <w:r w:rsidRPr="008E5A05">
        <w:rPr>
          <w:rFonts w:hint="eastAsia"/>
          <w:color w:val="337AB7"/>
        </w:rPr>
        <w:t>Archit</w:t>
      </w:r>
      <w:r>
        <w:rPr>
          <w:rFonts w:hint="eastAsia"/>
          <w:color w:val="337AB7"/>
        </w:rPr>
        <w:t>ecture and Interface Design for</w:t>
      </w:r>
      <w:r>
        <w:rPr>
          <w:color w:val="337AB7"/>
        </w:rPr>
        <w:t xml:space="preserve"> Ultrah</w:t>
      </w:r>
      <w:r w:rsidRPr="008E5A05">
        <w:rPr>
          <w:rFonts w:hint="eastAsia"/>
          <w:color w:val="337AB7"/>
        </w:rPr>
        <w:t>igh Conductiv</w:t>
      </w:r>
      <w:r>
        <w:rPr>
          <w:color w:val="337AB7"/>
        </w:rPr>
        <w:t xml:space="preserve">ity </w:t>
      </w:r>
      <w:r w:rsidRPr="008E5A05">
        <w:rPr>
          <w:rFonts w:hint="eastAsia"/>
          <w:color w:val="337AB7"/>
        </w:rPr>
        <w:t>Graphene/Copper Composites</w:t>
      </w:r>
    </w:p>
    <w:p w:rsidR="005973B9" w:rsidRDefault="008E5A05" w:rsidP="005973B9">
      <w:pPr>
        <w:pStyle w:val="a3"/>
        <w:spacing w:before="73" w:line="198" w:lineRule="exact"/>
        <w:ind w:left="100" w:right="5987"/>
        <w:rPr>
          <w:rFonts w:ascii="Arial"/>
        </w:rPr>
      </w:pPr>
      <w:r w:rsidRPr="008E5A05">
        <w:rPr>
          <w:rFonts w:ascii="Arial" w:hint="eastAsia"/>
        </w:rPr>
        <w:t>Ding-Bang</w:t>
      </w:r>
      <w:r>
        <w:rPr>
          <w:rFonts w:ascii="Arial"/>
        </w:rPr>
        <w:t xml:space="preserve"> </w:t>
      </w:r>
      <w:proofErr w:type="spellStart"/>
      <w:r>
        <w:rPr>
          <w:rFonts w:ascii="Arial"/>
        </w:rPr>
        <w:t>Xiong</w:t>
      </w:r>
      <w:proofErr w:type="spellEnd"/>
      <w:r>
        <w:rPr>
          <w:rFonts w:ascii="Arial"/>
        </w:rPr>
        <w:t xml:space="preserve">, Mu Cao, Di Zhang, </w:t>
      </w:r>
      <w:r w:rsidRPr="008E5A05">
        <w:rPr>
          <w:rFonts w:ascii="Arial" w:hint="eastAsia"/>
        </w:rPr>
        <w:t>State Key Laboratory of Metal Matrix Composites,</w:t>
      </w:r>
      <w:r w:rsidRPr="008E5A05">
        <w:rPr>
          <w:rFonts w:ascii="Arial"/>
        </w:rPr>
        <w:t xml:space="preserve"> </w:t>
      </w:r>
      <w:r w:rsidRPr="008E5A05">
        <w:rPr>
          <w:rFonts w:ascii="Arial" w:hint="eastAsia"/>
        </w:rPr>
        <w:t>Shanghai Jiao Tong University, Shanghai 200240, China</w:t>
      </w:r>
    </w:p>
    <w:p w:rsidR="00AE3E37" w:rsidRDefault="00AE3E37">
      <w:pPr>
        <w:pStyle w:val="a3"/>
        <w:spacing w:before="3"/>
        <w:rPr>
          <w:rFonts w:ascii="Arial"/>
          <w:sz w:val="21"/>
        </w:rPr>
      </w:pPr>
    </w:p>
    <w:p w:rsidR="00AE3E37" w:rsidRDefault="00AE3E37">
      <w:pPr>
        <w:rPr>
          <w:rFonts w:ascii="Arial"/>
          <w:sz w:val="21"/>
        </w:rPr>
        <w:sectPr w:rsidR="00AE3E37" w:rsidSect="007D3A55">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w:t>
      </w:r>
    </w:p>
    <w:p w:rsidR="00AE3E37" w:rsidRDefault="008E5A05">
      <w:pPr>
        <w:pStyle w:val="a3"/>
        <w:spacing w:before="90" w:line="280" w:lineRule="auto"/>
        <w:ind w:left="100"/>
        <w:jc w:val="both"/>
      </w:pPr>
      <w:r w:rsidRPr="003970A6">
        <w:rPr>
          <w:color w:val="000000"/>
          <w:szCs w:val="21"/>
        </w:rPr>
        <w:t xml:space="preserve">Recently, tailoring properties by architecture design that changes the spatial distribution of reinforcement in matrix at micro-/nano-scale without changing constituents has attracted intensive attention in the community of composite. </w:t>
      </w:r>
      <w:r w:rsidRPr="003970A6">
        <w:rPr>
          <w:rFonts w:hint="eastAsia"/>
          <w:color w:val="000000"/>
          <w:szCs w:val="21"/>
        </w:rPr>
        <w:t>Natural</w:t>
      </w:r>
      <w:r w:rsidRPr="003970A6">
        <w:rPr>
          <w:color w:val="000000"/>
          <w:szCs w:val="21"/>
        </w:rPr>
        <w:t xml:space="preserve"> biological materials are characterized by combining simple constituents into a wide variety of composites with a maximum of control over architecture on many length scales, exhibiting a remarkable range of mechanical and functional properties. Understanding the role that multilevel architectures play in controlling properties of natural materials may serve as inspirations for architecture design in composites. Metals can be </w:t>
      </w:r>
      <w:r w:rsidRPr="003970A6">
        <w:rPr>
          <w:rFonts w:hint="eastAsia"/>
          <w:color w:val="000000"/>
          <w:szCs w:val="21"/>
        </w:rPr>
        <w:t>strengthened by adding hard reinforcements, b</w:t>
      </w:r>
      <w:r w:rsidRPr="003970A6">
        <w:rPr>
          <w:color w:val="000000"/>
          <w:szCs w:val="21"/>
        </w:rPr>
        <w:t>ut such strateg</w:t>
      </w:r>
      <w:r w:rsidRPr="003970A6">
        <w:rPr>
          <w:rFonts w:hint="eastAsia"/>
          <w:color w:val="000000"/>
          <w:szCs w:val="21"/>
        </w:rPr>
        <w:t>y</w:t>
      </w:r>
      <w:r w:rsidRPr="003970A6">
        <w:rPr>
          <w:color w:val="000000"/>
          <w:szCs w:val="21"/>
        </w:rPr>
        <w:t xml:space="preserve"> </w:t>
      </w:r>
      <w:r w:rsidRPr="003970A6">
        <w:rPr>
          <w:rFonts w:hint="eastAsia"/>
          <w:color w:val="000000"/>
          <w:szCs w:val="21"/>
        </w:rPr>
        <w:t xml:space="preserve">usually </w:t>
      </w:r>
      <w:r w:rsidRPr="003970A6">
        <w:rPr>
          <w:color w:val="000000"/>
          <w:szCs w:val="21"/>
        </w:rPr>
        <w:t>compromise</w:t>
      </w:r>
      <w:r w:rsidRPr="003970A6">
        <w:rPr>
          <w:rFonts w:hint="eastAsia"/>
          <w:color w:val="000000"/>
          <w:szCs w:val="21"/>
        </w:rPr>
        <w:t>s</w:t>
      </w:r>
      <w:r w:rsidRPr="003970A6">
        <w:rPr>
          <w:color w:val="000000"/>
          <w:szCs w:val="21"/>
        </w:rPr>
        <w:t xml:space="preserve"> ductility and</w:t>
      </w:r>
      <w:r w:rsidRPr="003970A6">
        <w:rPr>
          <w:rFonts w:hint="eastAsia"/>
          <w:color w:val="000000"/>
          <w:szCs w:val="21"/>
        </w:rPr>
        <w:t xml:space="preserve"> </w:t>
      </w:r>
      <w:r w:rsidRPr="003970A6">
        <w:rPr>
          <w:color w:val="000000"/>
          <w:szCs w:val="21"/>
        </w:rPr>
        <w:t>toughness as well as electrical/thermal conductivity</w:t>
      </w:r>
      <w:r w:rsidRPr="003970A6">
        <w:rPr>
          <w:rFonts w:hint="eastAsia"/>
          <w:color w:val="000000"/>
          <w:szCs w:val="21"/>
        </w:rPr>
        <w:t>.</w:t>
      </w:r>
      <w:r w:rsidRPr="003970A6">
        <w:rPr>
          <w:color w:val="000000"/>
          <w:szCs w:val="21"/>
        </w:rPr>
        <w:t xml:space="preserve"> In past few years, a bioinspired strategy has been applied to surmount the dilemma in our research. By assembling copper nanoflakes cladded with graphene, graphene/copper matrix composites with a</w:t>
      </w:r>
      <w:r w:rsidRPr="003970A6">
        <w:rPr>
          <w:rFonts w:hint="eastAsia"/>
          <w:color w:val="000000"/>
          <w:szCs w:val="21"/>
        </w:rPr>
        <w:t xml:space="preserve"> </w:t>
      </w:r>
      <w:r w:rsidRPr="003970A6">
        <w:rPr>
          <w:color w:val="000000"/>
          <w:szCs w:val="21"/>
        </w:rPr>
        <w:t xml:space="preserve">natural nacre inspired nanolaminated architecture have been prepared. Owing to a combined effect from the bioinspired nanolaminated architecture and improved interface bonding, a tradeoff has been made between mechanical </w:t>
      </w:r>
      <w:r w:rsidRPr="003970A6">
        <w:rPr>
          <w:rFonts w:hint="eastAsia"/>
          <w:color w:val="000000"/>
          <w:szCs w:val="21"/>
        </w:rPr>
        <w:t xml:space="preserve">strength and ductility as well as </w:t>
      </w:r>
      <w:r w:rsidRPr="003970A6">
        <w:rPr>
          <w:color w:val="000000"/>
          <w:szCs w:val="21"/>
        </w:rPr>
        <w:t>electrical/thermal conductivity in graphene/copper matrix composites. The bioinspired nanolaminated architecture enhances the mechanical strengthening and electrical/thermal conducting efficiencies of two-dimensional graphene by alignment of graphene that orient to maximize performance for required loading and carrier transporting conditions, and toughening by crack deflection. The strategy sheds light on the development of structural-multifunctional integrated composites.</w:t>
      </w:r>
    </w:p>
    <w:p w:rsidR="007D3A55" w:rsidRPr="007D3A55" w:rsidRDefault="00A9710C" w:rsidP="007D3A55">
      <w:pPr>
        <w:pStyle w:val="3"/>
        <w:spacing w:before="74"/>
        <w:ind w:left="0"/>
        <w:rPr>
          <w:color w:val="BF5A14"/>
        </w:rPr>
      </w:pPr>
      <w:r>
        <w:rPr>
          <w:color w:val="BF5A14"/>
        </w:rPr>
        <w:t>Image</w:t>
      </w:r>
    </w:p>
    <w:p w:rsidR="00AE3E37" w:rsidRDefault="008E5A05" w:rsidP="007D3A55">
      <w:pPr>
        <w:pStyle w:val="a3"/>
        <w:spacing w:before="2"/>
        <w:jc w:val="center"/>
        <w:rPr>
          <w:rFonts w:ascii="Arial"/>
          <w:b/>
          <w:sz w:val="16"/>
        </w:rPr>
      </w:pPr>
      <w:r>
        <w:rPr>
          <w:noProof/>
          <w:lang w:eastAsia="zh-CN"/>
        </w:rPr>
        <w:drawing>
          <wp:inline distT="0" distB="0" distL="0" distR="0">
            <wp:extent cx="1564099" cy="1797050"/>
            <wp:effectExtent l="0" t="0" r="0" b="0"/>
            <wp:docPr id="2" name="图片 2" descr="Graphic abstra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 abstract"/>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a:stretch/>
                  </pic:blipFill>
                  <pic:spPr bwMode="auto">
                    <a:xfrm>
                      <a:off x="0" y="0"/>
                      <a:ext cx="1564817" cy="1797875"/>
                    </a:xfrm>
                    <a:prstGeom prst="rect">
                      <a:avLst/>
                    </a:prstGeom>
                    <a:noFill/>
                    <a:ln>
                      <a:noFill/>
                    </a:ln>
                    <a:extLst>
                      <a:ext uri="{53640926-AAD7-44D8-BBD7-CCE9431645EC}">
                        <a14:shadowObscured xmlns:a14="http://schemas.microsoft.com/office/drawing/2010/main"/>
                      </a:ext>
                    </a:extLst>
                  </pic:spPr>
                </pic:pic>
              </a:graphicData>
            </a:graphic>
          </wp:inline>
        </w:drawing>
      </w:r>
    </w:p>
    <w:p w:rsidR="007D3A55" w:rsidRDefault="007D3A55"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w:t>
      </w:r>
    </w:p>
    <w:p w:rsidR="008E5A05" w:rsidRPr="008E5A05" w:rsidRDefault="008E5A05" w:rsidP="008E5A05">
      <w:pPr>
        <w:pStyle w:val="a5"/>
        <w:numPr>
          <w:ilvl w:val="0"/>
          <w:numId w:val="3"/>
        </w:numPr>
        <w:tabs>
          <w:tab w:val="left" w:pos="384"/>
        </w:tabs>
        <w:spacing w:line="216" w:lineRule="exact"/>
        <w:ind w:right="138" w:hanging="283"/>
        <w:rPr>
          <w:sz w:val="18"/>
        </w:rPr>
      </w:pPr>
      <w:r w:rsidRPr="008E5A05">
        <w:rPr>
          <w:rFonts w:hint="eastAsia"/>
          <w:sz w:val="18"/>
        </w:rPr>
        <w:t>M</w:t>
      </w:r>
      <w:r w:rsidRPr="008E5A05">
        <w:rPr>
          <w:sz w:val="18"/>
        </w:rPr>
        <w:t xml:space="preserve">. Cao, D.B. </w:t>
      </w:r>
      <w:proofErr w:type="spellStart"/>
      <w:r w:rsidRPr="008E5A05">
        <w:rPr>
          <w:sz w:val="18"/>
        </w:rPr>
        <w:t>Xiong</w:t>
      </w:r>
      <w:proofErr w:type="spellEnd"/>
      <w:r w:rsidRPr="008E5A05">
        <w:rPr>
          <w:sz w:val="18"/>
        </w:rPr>
        <w:t xml:space="preserve">, L. Yang, S.S. Li, Y.Q. </w:t>
      </w:r>
      <w:proofErr w:type="spellStart"/>
      <w:r w:rsidRPr="008E5A05">
        <w:rPr>
          <w:sz w:val="18"/>
        </w:rPr>
        <w:t>Xie</w:t>
      </w:r>
      <w:proofErr w:type="spellEnd"/>
      <w:r w:rsidRPr="008E5A05">
        <w:rPr>
          <w:sz w:val="18"/>
        </w:rPr>
        <w:t xml:space="preserve">, Q. </w:t>
      </w:r>
      <w:proofErr w:type="spellStart"/>
      <w:r w:rsidRPr="008E5A05">
        <w:rPr>
          <w:sz w:val="18"/>
        </w:rPr>
        <w:t>Guo</w:t>
      </w:r>
      <w:proofErr w:type="spellEnd"/>
      <w:r w:rsidRPr="008E5A05">
        <w:rPr>
          <w:sz w:val="18"/>
        </w:rPr>
        <w:t xml:space="preserve">, Z.Q. Li, H. Adams, J.J. </w:t>
      </w:r>
      <w:proofErr w:type="spellStart"/>
      <w:r w:rsidRPr="008E5A05">
        <w:rPr>
          <w:sz w:val="18"/>
        </w:rPr>
        <w:t>Gu</w:t>
      </w:r>
      <w:proofErr w:type="spellEnd"/>
      <w:r w:rsidRPr="008E5A05">
        <w:rPr>
          <w:sz w:val="18"/>
        </w:rPr>
        <w:t xml:space="preserve">, T.X. Fang, X.H. Zhang, D. Zhang, Ultrahigh electrical conductivity of graphene embedded in metals, </w:t>
      </w:r>
      <w:r>
        <w:rPr>
          <w:sz w:val="18"/>
        </w:rPr>
        <w:t>Advanced Functional Materials, 2019, 1806792.</w:t>
      </w:r>
    </w:p>
    <w:p w:rsidR="008E5A05" w:rsidRPr="008E5A05" w:rsidRDefault="008E5A05" w:rsidP="008E5A05">
      <w:pPr>
        <w:pStyle w:val="a5"/>
        <w:numPr>
          <w:ilvl w:val="0"/>
          <w:numId w:val="3"/>
        </w:numPr>
        <w:tabs>
          <w:tab w:val="left" w:pos="384"/>
        </w:tabs>
        <w:spacing w:line="216" w:lineRule="exact"/>
        <w:ind w:right="138" w:hanging="283"/>
        <w:rPr>
          <w:sz w:val="18"/>
        </w:rPr>
      </w:pPr>
      <w:r w:rsidRPr="008E5A05">
        <w:rPr>
          <w:sz w:val="18"/>
        </w:rPr>
        <w:t xml:space="preserve">M. Cao, D.B. </w:t>
      </w:r>
      <w:proofErr w:type="spellStart"/>
      <w:r w:rsidRPr="008E5A05">
        <w:rPr>
          <w:sz w:val="18"/>
        </w:rPr>
        <w:t>Xiong</w:t>
      </w:r>
      <w:proofErr w:type="spellEnd"/>
      <w:r w:rsidRPr="008E5A05">
        <w:rPr>
          <w:sz w:val="18"/>
        </w:rPr>
        <w:t xml:space="preserve">, Z.Q. Tan, G. Ji, B. Amin-Ahmadi, Q. </w:t>
      </w:r>
      <w:proofErr w:type="spellStart"/>
      <w:r w:rsidRPr="008E5A05">
        <w:rPr>
          <w:sz w:val="18"/>
        </w:rPr>
        <w:t>Guo</w:t>
      </w:r>
      <w:proofErr w:type="spellEnd"/>
      <w:r w:rsidRPr="008E5A05">
        <w:rPr>
          <w:sz w:val="18"/>
        </w:rPr>
        <w:t xml:space="preserve">, G.L. Fan, C.P. </w:t>
      </w:r>
      <w:proofErr w:type="spellStart"/>
      <w:r w:rsidRPr="008E5A05">
        <w:rPr>
          <w:sz w:val="18"/>
        </w:rPr>
        <w:t>Guo</w:t>
      </w:r>
      <w:proofErr w:type="spellEnd"/>
      <w:r w:rsidRPr="008E5A05">
        <w:rPr>
          <w:sz w:val="18"/>
        </w:rPr>
        <w:t xml:space="preserve">, Z.Q Li, </w:t>
      </w:r>
      <w:proofErr w:type="gramStart"/>
      <w:r w:rsidRPr="008E5A05">
        <w:rPr>
          <w:sz w:val="18"/>
        </w:rPr>
        <w:t>D</w:t>
      </w:r>
      <w:proofErr w:type="gramEnd"/>
      <w:r w:rsidRPr="008E5A05">
        <w:rPr>
          <w:sz w:val="18"/>
        </w:rPr>
        <w:t>. Zhang, Aligning graphene in bulk copper: Nacre-inspired nanolaminated architecture coupled with in-situ processing for enhanced mechanical properties and high electrical conductivity, Carbon, 2017, 117, 65-74.</w:t>
      </w:r>
    </w:p>
    <w:p w:rsidR="008E5A05" w:rsidRPr="008E5A05" w:rsidRDefault="008E5A05" w:rsidP="008E5A05">
      <w:pPr>
        <w:pStyle w:val="a5"/>
        <w:numPr>
          <w:ilvl w:val="0"/>
          <w:numId w:val="3"/>
        </w:numPr>
        <w:tabs>
          <w:tab w:val="left" w:pos="384"/>
        </w:tabs>
        <w:spacing w:line="216" w:lineRule="exact"/>
        <w:ind w:right="138" w:hanging="283"/>
        <w:rPr>
          <w:sz w:val="18"/>
        </w:rPr>
      </w:pPr>
      <w:r w:rsidRPr="008E5A05">
        <w:rPr>
          <w:sz w:val="18"/>
        </w:rPr>
        <w:t xml:space="preserve">M. Zhao, D.B. </w:t>
      </w:r>
      <w:proofErr w:type="spellStart"/>
      <w:r w:rsidRPr="008E5A05">
        <w:rPr>
          <w:sz w:val="18"/>
        </w:rPr>
        <w:t>Xiong</w:t>
      </w:r>
      <w:proofErr w:type="spellEnd"/>
      <w:r w:rsidRPr="008E5A05">
        <w:rPr>
          <w:sz w:val="18"/>
        </w:rPr>
        <w:t xml:space="preserve">, Z.Q. Tan, G.L. Fan, Q. </w:t>
      </w:r>
      <w:proofErr w:type="spellStart"/>
      <w:r w:rsidRPr="008E5A05">
        <w:rPr>
          <w:sz w:val="18"/>
        </w:rPr>
        <w:t>Gu</w:t>
      </w:r>
      <w:r>
        <w:rPr>
          <w:sz w:val="18"/>
        </w:rPr>
        <w:t>o</w:t>
      </w:r>
      <w:proofErr w:type="spellEnd"/>
      <w:r>
        <w:rPr>
          <w:sz w:val="18"/>
        </w:rPr>
        <w:t xml:space="preserve">, C.P. </w:t>
      </w:r>
      <w:proofErr w:type="spellStart"/>
      <w:r>
        <w:rPr>
          <w:sz w:val="18"/>
        </w:rPr>
        <w:t>Guo</w:t>
      </w:r>
      <w:proofErr w:type="spellEnd"/>
      <w:r>
        <w:rPr>
          <w:sz w:val="18"/>
        </w:rPr>
        <w:t>, Z.Q. Li, D. Zhang,</w:t>
      </w:r>
      <w:r w:rsidRPr="008E5A05">
        <w:rPr>
          <w:sz w:val="18"/>
        </w:rPr>
        <w:t xml:space="preserve"> Lateral size effect of graphene on mechanical properties of aluminum matrix nanolaminated composites, Scripta Mater., 2017, 139, 44-48. </w:t>
      </w:r>
    </w:p>
    <w:p w:rsidR="008E5A05" w:rsidRPr="008E5A05" w:rsidRDefault="008E5A05" w:rsidP="008E5A05">
      <w:pPr>
        <w:pStyle w:val="a5"/>
        <w:numPr>
          <w:ilvl w:val="0"/>
          <w:numId w:val="3"/>
        </w:numPr>
        <w:tabs>
          <w:tab w:val="left" w:pos="384"/>
        </w:tabs>
        <w:spacing w:line="216" w:lineRule="exact"/>
        <w:ind w:right="138" w:hanging="283"/>
        <w:rPr>
          <w:sz w:val="18"/>
        </w:rPr>
      </w:pPr>
      <w:r w:rsidRPr="008E5A05">
        <w:rPr>
          <w:sz w:val="18"/>
        </w:rPr>
        <w:t xml:space="preserve">D.B. </w:t>
      </w:r>
      <w:proofErr w:type="spellStart"/>
      <w:r w:rsidRPr="008E5A05">
        <w:rPr>
          <w:sz w:val="18"/>
        </w:rPr>
        <w:t>Xiong</w:t>
      </w:r>
      <w:proofErr w:type="spellEnd"/>
      <w:r w:rsidRPr="008E5A05">
        <w:rPr>
          <w:sz w:val="18"/>
        </w:rPr>
        <w:t xml:space="preserve">, M. Cao, Q. </w:t>
      </w:r>
      <w:proofErr w:type="spellStart"/>
      <w:r w:rsidRPr="008E5A05">
        <w:rPr>
          <w:sz w:val="18"/>
        </w:rPr>
        <w:t>Gu</w:t>
      </w:r>
      <w:r>
        <w:rPr>
          <w:sz w:val="18"/>
        </w:rPr>
        <w:t>o</w:t>
      </w:r>
      <w:proofErr w:type="spellEnd"/>
      <w:r>
        <w:rPr>
          <w:sz w:val="18"/>
        </w:rPr>
        <w:t>, Z.Q. Tan, G.L. Fan, Z.Q. Li, D. Zhang,</w:t>
      </w:r>
      <w:r w:rsidRPr="008E5A05">
        <w:rPr>
          <w:sz w:val="18"/>
        </w:rPr>
        <w:t xml:space="preserve"> High content reduced graphene oxide reinforced copper with a bioinspired nano-laminated structure and large recoverable deformation ability, Scientific Reports, 2016, 6, 33801. </w:t>
      </w:r>
    </w:p>
    <w:p w:rsidR="00AE3E37" w:rsidRPr="008E5A05" w:rsidRDefault="008E5A05" w:rsidP="008E5A05">
      <w:pPr>
        <w:pStyle w:val="a5"/>
        <w:numPr>
          <w:ilvl w:val="0"/>
          <w:numId w:val="3"/>
        </w:numPr>
        <w:tabs>
          <w:tab w:val="left" w:pos="384"/>
        </w:tabs>
        <w:spacing w:line="216" w:lineRule="exact"/>
        <w:ind w:right="138" w:hanging="283"/>
        <w:rPr>
          <w:sz w:val="18"/>
        </w:rPr>
      </w:pPr>
      <w:r w:rsidRPr="008E5A05">
        <w:rPr>
          <w:sz w:val="18"/>
        </w:rPr>
        <w:t xml:space="preserve">D.B. </w:t>
      </w:r>
      <w:proofErr w:type="spellStart"/>
      <w:r w:rsidRPr="008E5A05">
        <w:rPr>
          <w:sz w:val="18"/>
        </w:rPr>
        <w:t>Xiong</w:t>
      </w:r>
      <w:proofErr w:type="spellEnd"/>
      <w:r w:rsidRPr="008E5A05">
        <w:rPr>
          <w:sz w:val="18"/>
        </w:rPr>
        <w:t xml:space="preserve">, M. Cao, Q. </w:t>
      </w:r>
      <w:proofErr w:type="spellStart"/>
      <w:r w:rsidRPr="008E5A05">
        <w:rPr>
          <w:sz w:val="18"/>
        </w:rPr>
        <w:t>Gu</w:t>
      </w:r>
      <w:r>
        <w:rPr>
          <w:sz w:val="18"/>
        </w:rPr>
        <w:t>o</w:t>
      </w:r>
      <w:proofErr w:type="spellEnd"/>
      <w:r>
        <w:rPr>
          <w:sz w:val="18"/>
        </w:rPr>
        <w:t>, Z.Q. Tan, G.L. Fan, Z.Q. Li, D. Zhang,</w:t>
      </w:r>
      <w:r w:rsidRPr="008E5A05">
        <w:rPr>
          <w:sz w:val="18"/>
        </w:rPr>
        <w:t xml:space="preserve"> Graphene-and-Copper Artificial Nacre Fabricated by a Preform Impregnation Process: Bioinspired Strategy for Strengthening-Toughening of Metal Matrix Composite, ACS Nano, 2015, 9, 6934-6943.</w:t>
      </w:r>
    </w:p>
    <w:p w:rsidR="00AE3E37" w:rsidRDefault="008756E6">
      <w:pPr>
        <w:spacing w:line="200" w:lineRule="exact"/>
        <w:jc w:val="both"/>
        <w:rPr>
          <w:rFonts w:ascii="Calibri" w:hAnsi="Calibri"/>
        </w:rPr>
        <w:sectPr w:rsidR="00AE3E37" w:rsidSect="007D3A55">
          <w:type w:val="continuous"/>
          <w:pgSz w:w="11910" w:h="16840"/>
          <w:pgMar w:top="1740" w:right="600" w:bottom="840" w:left="620" w:header="720" w:footer="720" w:gutter="0"/>
          <w:cols w:space="720"/>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zh-CN"/>
        </w:rPr>
        <mc:AlternateContent>
          <mc:Choice Requires="wpg">
            <w:drawing>
              <wp:inline distT="0" distB="0" distL="0" distR="0" wp14:anchorId="3AB6168D" wp14:editId="768C02C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BE18B4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066958" w:rsidP="00404E5B">
      <w:pPr>
        <w:spacing w:before="92"/>
        <w:ind w:right="4234"/>
        <w:rPr>
          <w:rFonts w:ascii="Arial"/>
        </w:rPr>
      </w:pPr>
      <w:r>
        <w:rPr>
          <w:rFonts w:hint="eastAsia"/>
          <w:noProof/>
        </w:rPr>
        <w:drawing>
          <wp:anchor distT="0" distB="0" distL="114300" distR="114300" simplePos="0" relativeHeight="251659776" behindDoc="0" locked="0" layoutInCell="1" allowOverlap="1" wp14:anchorId="6C4FE01D" wp14:editId="4F55AD93">
            <wp:simplePos x="0" y="0"/>
            <wp:positionH relativeFrom="column">
              <wp:posOffset>234950</wp:posOffset>
            </wp:positionH>
            <wp:positionV relativeFrom="paragraph">
              <wp:posOffset>66675</wp:posOffset>
            </wp:positionV>
            <wp:extent cx="658495" cy="824230"/>
            <wp:effectExtent l="0" t="0" r="8255" b="0"/>
            <wp:wrapSquare wrapText="bothSides"/>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138.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58495" cy="824230"/>
                    </a:xfrm>
                    <a:prstGeom prst="rect">
                      <a:avLst/>
                    </a:prstGeom>
                  </pic:spPr>
                </pic:pic>
              </a:graphicData>
            </a:graphic>
            <wp14:sizeRelH relativeFrom="page">
              <wp14:pctWidth>0</wp14:pctWidth>
            </wp14:sizeRelH>
            <wp14:sizeRelV relativeFrom="page">
              <wp14:pctHeight>0</wp14:pctHeight>
            </wp14:sizeRelV>
          </wp:anchor>
        </w:drawing>
      </w:r>
      <w:r w:rsidR="008756E6">
        <w:rPr>
          <w:noProof/>
        </w:rPr>
        <w:t xml:space="preserve">              </w:t>
      </w:r>
      <w:r w:rsidR="00A9710C">
        <w:rPr>
          <w:rFonts w:ascii="Arial"/>
          <w:color w:val="BF5A14"/>
        </w:rPr>
        <w:t>Biography</w:t>
      </w:r>
      <w:r w:rsidR="00404E5B">
        <w:rPr>
          <w:rFonts w:ascii="Arial"/>
          <w:color w:val="BF5A14"/>
        </w:rPr>
        <w:t xml:space="preserve"> </w:t>
      </w:r>
    </w:p>
    <w:p w:rsidR="00066958" w:rsidRDefault="00066958">
      <w:pPr>
        <w:spacing w:before="41" w:line="154" w:lineRule="exact"/>
        <w:ind w:left="213" w:right="231"/>
        <w:jc w:val="both"/>
        <w:rPr>
          <w:rFonts w:ascii="Arial"/>
          <w:sz w:val="14"/>
        </w:rPr>
      </w:pPr>
      <w:r w:rsidRPr="00066958">
        <w:rPr>
          <w:rFonts w:ascii="Arial" w:hint="eastAsia"/>
          <w:sz w:val="14"/>
        </w:rPr>
        <w:t xml:space="preserve">Ding-Bang </w:t>
      </w:r>
      <w:proofErr w:type="spellStart"/>
      <w:r w:rsidRPr="00066958">
        <w:rPr>
          <w:rFonts w:ascii="Arial" w:hint="eastAsia"/>
          <w:sz w:val="14"/>
        </w:rPr>
        <w:t>Xiong</w:t>
      </w:r>
      <w:proofErr w:type="spellEnd"/>
      <w:r w:rsidRPr="00066958">
        <w:rPr>
          <w:rFonts w:ascii="Arial" w:hint="eastAsia"/>
          <w:sz w:val="14"/>
        </w:rPr>
        <w:t xml:space="preserve"> is a</w:t>
      </w:r>
      <w:r>
        <w:rPr>
          <w:rFonts w:ascii="Arial" w:hint="eastAsia"/>
          <w:sz w:val="14"/>
        </w:rPr>
        <w:t>n associate professor in the</w:t>
      </w:r>
      <w:r w:rsidRPr="00066958">
        <w:rPr>
          <w:rFonts w:ascii="Arial" w:hint="eastAsia"/>
          <w:sz w:val="14"/>
        </w:rPr>
        <w:t xml:space="preserve"> State Key Lab of Metal Matrix Composites, in Shanghai Jiao Tong University, China since 2012. He received </w:t>
      </w:r>
      <w:r>
        <w:rPr>
          <w:rFonts w:ascii="Arial"/>
          <w:sz w:val="14"/>
        </w:rPr>
        <w:t>his</w:t>
      </w:r>
      <w:bookmarkStart w:id="0" w:name="_GoBack"/>
      <w:bookmarkEnd w:id="0"/>
      <w:r w:rsidRPr="00066958">
        <w:rPr>
          <w:rFonts w:ascii="Arial" w:hint="eastAsia"/>
          <w:sz w:val="14"/>
        </w:rPr>
        <w:t xml:space="preserve"> </w:t>
      </w:r>
      <w:proofErr w:type="spellStart"/>
      <w:r w:rsidRPr="00066958">
        <w:rPr>
          <w:rFonts w:ascii="Arial" w:hint="eastAsia"/>
          <w:sz w:val="14"/>
        </w:rPr>
        <w:t>Ph.D</w:t>
      </w:r>
      <w:proofErr w:type="spellEnd"/>
      <w:r w:rsidRPr="00066958">
        <w:rPr>
          <w:rFonts w:ascii="Arial" w:hint="eastAsia"/>
          <w:sz w:val="14"/>
        </w:rPr>
        <w:t xml:space="preserve"> degree in material physics and chemistry from Shanghai Institute of Ceramics in 2007. </w:t>
      </w:r>
      <w:proofErr w:type="gramStart"/>
      <w:r w:rsidRPr="00066958">
        <w:rPr>
          <w:rFonts w:ascii="Arial" w:hint="eastAsia"/>
          <w:sz w:val="14"/>
        </w:rPr>
        <w:t>Between 2007-2010,</w:t>
      </w:r>
      <w:proofErr w:type="gramEnd"/>
      <w:r w:rsidRPr="00066958">
        <w:rPr>
          <w:rFonts w:ascii="Arial" w:hint="eastAsia"/>
          <w:sz w:val="14"/>
        </w:rPr>
        <w:t xml:space="preserve"> he </w:t>
      </w:r>
      <w:r w:rsidRPr="00066958">
        <w:rPr>
          <w:rFonts w:ascii="Arial"/>
          <w:sz w:val="14"/>
        </w:rPr>
        <w:t xml:space="preserve">carried out </w:t>
      </w:r>
      <w:r w:rsidRPr="00066958">
        <w:rPr>
          <w:rFonts w:ascii="Arial" w:hint="eastAsia"/>
          <w:sz w:val="14"/>
        </w:rPr>
        <w:t xml:space="preserve">his postdoctoral research </w:t>
      </w:r>
      <w:r w:rsidRPr="00066958">
        <w:rPr>
          <w:rFonts w:ascii="Arial"/>
          <w:sz w:val="14"/>
        </w:rPr>
        <w:t xml:space="preserve">as Alexander von Humboldt fellow </w:t>
      </w:r>
      <w:r w:rsidRPr="00066958">
        <w:rPr>
          <w:rFonts w:ascii="Arial" w:hint="eastAsia"/>
          <w:sz w:val="14"/>
        </w:rPr>
        <w:t xml:space="preserve">in Marburg University, Germany, and between 2010-2012, he did </w:t>
      </w:r>
      <w:r w:rsidRPr="00066958">
        <w:rPr>
          <w:rFonts w:ascii="Arial"/>
          <w:sz w:val="14"/>
        </w:rPr>
        <w:t>collaboration</w:t>
      </w:r>
      <w:r w:rsidRPr="00066958">
        <w:rPr>
          <w:rFonts w:ascii="Arial" w:hint="eastAsia"/>
          <w:sz w:val="14"/>
        </w:rPr>
        <w:t xml:space="preserve"> research in Kyoto University</w:t>
      </w:r>
      <w:r w:rsidRPr="00066958">
        <w:rPr>
          <w:rFonts w:ascii="Arial"/>
          <w:sz w:val="14"/>
        </w:rPr>
        <w:t xml:space="preserve"> supported by the Japan Society for the Promotion of Science</w:t>
      </w:r>
      <w:r w:rsidRPr="00066958">
        <w:rPr>
          <w:rFonts w:ascii="Arial" w:hint="eastAsia"/>
          <w:sz w:val="14"/>
        </w:rPr>
        <w:t>. Her current research focus</w:t>
      </w:r>
      <w:r w:rsidRPr="00066958">
        <w:rPr>
          <w:rFonts w:ascii="Arial"/>
          <w:sz w:val="14"/>
        </w:rPr>
        <w:t>es</w:t>
      </w:r>
      <w:r w:rsidRPr="00066958">
        <w:rPr>
          <w:rFonts w:ascii="Arial" w:hint="eastAsia"/>
          <w:sz w:val="14"/>
        </w:rPr>
        <w:t xml:space="preserve"> on fabrication and properties of metal matrix composite materials.</w:t>
      </w:r>
    </w:p>
    <w:p w:rsidR="00AE3E37" w:rsidRDefault="00A9710C">
      <w:pPr>
        <w:spacing w:before="62"/>
        <w:ind w:left="4217" w:right="4235"/>
        <w:jc w:val="center"/>
        <w:rPr>
          <w:rFonts w:ascii="Arial"/>
          <w:sz w:val="14"/>
        </w:rPr>
      </w:pPr>
      <w:r>
        <w:rPr>
          <w:rFonts w:ascii="Arial"/>
          <w:sz w:val="14"/>
        </w:rPr>
        <w:t xml:space="preserve">Email: </w:t>
      </w:r>
      <w:hyperlink r:id="rId11" w:history="1">
        <w:r w:rsidR="008E5A05" w:rsidRPr="00B27265">
          <w:rPr>
            <w:rStyle w:val="ac"/>
            <w:rFonts w:ascii="Arial"/>
            <w:sz w:val="14"/>
          </w:rPr>
          <w:t>xiongdingbang@sjtu.edu.cn</w:t>
        </w:r>
      </w:hyperlink>
    </w:p>
    <w:p w:rsidR="00AE3E37" w:rsidRDefault="00292ED9">
      <w:pPr>
        <w:pStyle w:val="a3"/>
        <w:spacing w:before="2"/>
        <w:rPr>
          <w:rFonts w:ascii="Arial"/>
          <w:sz w:val="19"/>
        </w:rPr>
      </w:pPr>
      <w:r>
        <w:rPr>
          <w:noProof/>
          <w:lang w:eastAsia="zh-CN"/>
        </w:rPr>
        <mc:AlternateContent>
          <mc:Choice Requires="wps">
            <w:drawing>
              <wp:anchor distT="0" distB="0" distL="0" distR="0" simplePos="0" relativeHeight="1072" behindDoc="0" locked="0" layoutInCell="1" allowOverlap="1" wp14:anchorId="366E5359" wp14:editId="4180529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C1862D"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7D3A55">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202E" w:rsidRDefault="00D4202E">
      <w:r>
        <w:separator/>
      </w:r>
    </w:p>
  </w:endnote>
  <w:endnote w:type="continuationSeparator" w:id="0">
    <w:p w:rsidR="00D4202E" w:rsidRDefault="00D420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panose1 w:val="02040503050306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 w:name="Myriad Pro">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14:anchorId="717111E0" wp14:editId="19C7BF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7111E0"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14:anchorId="1F06A42B" wp14:editId="5CD4BF9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06A42B"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14:anchorId="68C7DA80" wp14:editId="561652F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C7DA80"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202E" w:rsidRDefault="00D4202E">
      <w:r>
        <w:separator/>
      </w:r>
    </w:p>
  </w:footnote>
  <w:footnote w:type="continuationSeparator" w:id="0">
    <w:p w:rsidR="00D4202E" w:rsidRDefault="00D420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14:anchorId="2A302EE3" wp14:editId="158382D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302EE3"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14:anchorId="713F8423" wp14:editId="2CBD339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3F8423"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6366A7"/>
    <w:multiLevelType w:val="hybridMultilevel"/>
    <w:tmpl w:val="A650F8EC"/>
    <w:lvl w:ilvl="0" w:tplc="23D6559E">
      <w:start w:val="1"/>
      <w:numFmt w:val="decimal"/>
      <w:lvlText w:val="%1."/>
      <w:lvlJc w:val="left"/>
      <w:pPr>
        <w:tabs>
          <w:tab w:val="num" w:pos="720"/>
        </w:tabs>
        <w:ind w:left="720" w:hanging="360"/>
      </w:pPr>
    </w:lvl>
    <w:lvl w:ilvl="1" w:tplc="1116E964" w:tentative="1">
      <w:start w:val="1"/>
      <w:numFmt w:val="decimal"/>
      <w:lvlText w:val="%2."/>
      <w:lvlJc w:val="left"/>
      <w:pPr>
        <w:tabs>
          <w:tab w:val="num" w:pos="1440"/>
        </w:tabs>
        <w:ind w:left="1440" w:hanging="360"/>
      </w:pPr>
    </w:lvl>
    <w:lvl w:ilvl="2" w:tplc="4A10C37E" w:tentative="1">
      <w:start w:val="1"/>
      <w:numFmt w:val="decimal"/>
      <w:lvlText w:val="%3."/>
      <w:lvlJc w:val="left"/>
      <w:pPr>
        <w:tabs>
          <w:tab w:val="num" w:pos="2160"/>
        </w:tabs>
        <w:ind w:left="2160" w:hanging="360"/>
      </w:pPr>
    </w:lvl>
    <w:lvl w:ilvl="3" w:tplc="59C41034" w:tentative="1">
      <w:start w:val="1"/>
      <w:numFmt w:val="decimal"/>
      <w:lvlText w:val="%4."/>
      <w:lvlJc w:val="left"/>
      <w:pPr>
        <w:tabs>
          <w:tab w:val="num" w:pos="2880"/>
        </w:tabs>
        <w:ind w:left="2880" w:hanging="360"/>
      </w:pPr>
    </w:lvl>
    <w:lvl w:ilvl="4" w:tplc="E9560BF8" w:tentative="1">
      <w:start w:val="1"/>
      <w:numFmt w:val="decimal"/>
      <w:lvlText w:val="%5."/>
      <w:lvlJc w:val="left"/>
      <w:pPr>
        <w:tabs>
          <w:tab w:val="num" w:pos="3600"/>
        </w:tabs>
        <w:ind w:left="3600" w:hanging="360"/>
      </w:pPr>
    </w:lvl>
    <w:lvl w:ilvl="5" w:tplc="AEFEBBF0" w:tentative="1">
      <w:start w:val="1"/>
      <w:numFmt w:val="decimal"/>
      <w:lvlText w:val="%6."/>
      <w:lvlJc w:val="left"/>
      <w:pPr>
        <w:tabs>
          <w:tab w:val="num" w:pos="4320"/>
        </w:tabs>
        <w:ind w:left="4320" w:hanging="360"/>
      </w:pPr>
    </w:lvl>
    <w:lvl w:ilvl="6" w:tplc="5EC8A4DA" w:tentative="1">
      <w:start w:val="1"/>
      <w:numFmt w:val="decimal"/>
      <w:lvlText w:val="%7."/>
      <w:lvlJc w:val="left"/>
      <w:pPr>
        <w:tabs>
          <w:tab w:val="num" w:pos="5040"/>
        </w:tabs>
        <w:ind w:left="5040" w:hanging="360"/>
      </w:pPr>
    </w:lvl>
    <w:lvl w:ilvl="7" w:tplc="F12E0B50" w:tentative="1">
      <w:start w:val="1"/>
      <w:numFmt w:val="decimal"/>
      <w:lvlText w:val="%8."/>
      <w:lvlJc w:val="left"/>
      <w:pPr>
        <w:tabs>
          <w:tab w:val="num" w:pos="5760"/>
        </w:tabs>
        <w:ind w:left="5760" w:hanging="360"/>
      </w:pPr>
    </w:lvl>
    <w:lvl w:ilvl="8" w:tplc="6CFC8D04" w:tentative="1">
      <w:start w:val="1"/>
      <w:numFmt w:val="decimal"/>
      <w:lvlText w:val="%9."/>
      <w:lvlJc w:val="left"/>
      <w:pPr>
        <w:tabs>
          <w:tab w:val="num" w:pos="6480"/>
        </w:tabs>
        <w:ind w:left="6480" w:hanging="36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458077DC"/>
    <w:multiLevelType w:val="hybridMultilevel"/>
    <w:tmpl w:val="A650F8EC"/>
    <w:lvl w:ilvl="0" w:tplc="23D6559E">
      <w:start w:val="1"/>
      <w:numFmt w:val="decimal"/>
      <w:lvlText w:val="%1."/>
      <w:lvlJc w:val="left"/>
      <w:pPr>
        <w:tabs>
          <w:tab w:val="num" w:pos="720"/>
        </w:tabs>
        <w:ind w:left="720" w:hanging="360"/>
      </w:pPr>
    </w:lvl>
    <w:lvl w:ilvl="1" w:tplc="1116E964" w:tentative="1">
      <w:start w:val="1"/>
      <w:numFmt w:val="decimal"/>
      <w:lvlText w:val="%2."/>
      <w:lvlJc w:val="left"/>
      <w:pPr>
        <w:tabs>
          <w:tab w:val="num" w:pos="1440"/>
        </w:tabs>
        <w:ind w:left="1440" w:hanging="360"/>
      </w:pPr>
    </w:lvl>
    <w:lvl w:ilvl="2" w:tplc="4A10C37E" w:tentative="1">
      <w:start w:val="1"/>
      <w:numFmt w:val="decimal"/>
      <w:lvlText w:val="%3."/>
      <w:lvlJc w:val="left"/>
      <w:pPr>
        <w:tabs>
          <w:tab w:val="num" w:pos="2160"/>
        </w:tabs>
        <w:ind w:left="2160" w:hanging="360"/>
      </w:pPr>
    </w:lvl>
    <w:lvl w:ilvl="3" w:tplc="59C41034" w:tentative="1">
      <w:start w:val="1"/>
      <w:numFmt w:val="decimal"/>
      <w:lvlText w:val="%4."/>
      <w:lvlJc w:val="left"/>
      <w:pPr>
        <w:tabs>
          <w:tab w:val="num" w:pos="2880"/>
        </w:tabs>
        <w:ind w:left="2880" w:hanging="360"/>
      </w:pPr>
    </w:lvl>
    <w:lvl w:ilvl="4" w:tplc="E9560BF8" w:tentative="1">
      <w:start w:val="1"/>
      <w:numFmt w:val="decimal"/>
      <w:lvlText w:val="%5."/>
      <w:lvlJc w:val="left"/>
      <w:pPr>
        <w:tabs>
          <w:tab w:val="num" w:pos="3600"/>
        </w:tabs>
        <w:ind w:left="3600" w:hanging="360"/>
      </w:pPr>
    </w:lvl>
    <w:lvl w:ilvl="5" w:tplc="AEFEBBF0" w:tentative="1">
      <w:start w:val="1"/>
      <w:numFmt w:val="decimal"/>
      <w:lvlText w:val="%6."/>
      <w:lvlJc w:val="left"/>
      <w:pPr>
        <w:tabs>
          <w:tab w:val="num" w:pos="4320"/>
        </w:tabs>
        <w:ind w:left="4320" w:hanging="360"/>
      </w:pPr>
    </w:lvl>
    <w:lvl w:ilvl="6" w:tplc="5EC8A4DA" w:tentative="1">
      <w:start w:val="1"/>
      <w:numFmt w:val="decimal"/>
      <w:lvlText w:val="%7."/>
      <w:lvlJc w:val="left"/>
      <w:pPr>
        <w:tabs>
          <w:tab w:val="num" w:pos="5040"/>
        </w:tabs>
        <w:ind w:left="5040" w:hanging="360"/>
      </w:pPr>
    </w:lvl>
    <w:lvl w:ilvl="7" w:tplc="F12E0B50" w:tentative="1">
      <w:start w:val="1"/>
      <w:numFmt w:val="decimal"/>
      <w:lvlText w:val="%8."/>
      <w:lvlJc w:val="left"/>
      <w:pPr>
        <w:tabs>
          <w:tab w:val="num" w:pos="5760"/>
        </w:tabs>
        <w:ind w:left="5760" w:hanging="360"/>
      </w:pPr>
    </w:lvl>
    <w:lvl w:ilvl="8" w:tplc="6CFC8D04" w:tentative="1">
      <w:start w:val="1"/>
      <w:numFmt w:val="decimal"/>
      <w:lvlText w:val="%9."/>
      <w:lvlJc w:val="left"/>
      <w:pPr>
        <w:tabs>
          <w:tab w:val="num" w:pos="6480"/>
        </w:tabs>
        <w:ind w:left="6480" w:hanging="360"/>
      </w:p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c2NDc3MDYzszS0NLVU0lEKTi0uzszPAykwrAUAVQngfCwAAAA="/>
  </w:docVars>
  <w:rsids>
    <w:rsidRoot w:val="00AE3E37"/>
    <w:rsid w:val="00066958"/>
    <w:rsid w:val="000E2911"/>
    <w:rsid w:val="001263DF"/>
    <w:rsid w:val="001E752F"/>
    <w:rsid w:val="0023086C"/>
    <w:rsid w:val="00292ED9"/>
    <w:rsid w:val="003937EE"/>
    <w:rsid w:val="00404E5B"/>
    <w:rsid w:val="00414F7B"/>
    <w:rsid w:val="004355DC"/>
    <w:rsid w:val="004749B4"/>
    <w:rsid w:val="00494130"/>
    <w:rsid w:val="004C67BD"/>
    <w:rsid w:val="004F3523"/>
    <w:rsid w:val="005973B9"/>
    <w:rsid w:val="005B3A56"/>
    <w:rsid w:val="006060CE"/>
    <w:rsid w:val="0063497F"/>
    <w:rsid w:val="00770E30"/>
    <w:rsid w:val="007D3A55"/>
    <w:rsid w:val="00873DF0"/>
    <w:rsid w:val="008756E6"/>
    <w:rsid w:val="008E5A05"/>
    <w:rsid w:val="00983618"/>
    <w:rsid w:val="009B2D44"/>
    <w:rsid w:val="00A07E82"/>
    <w:rsid w:val="00A527E3"/>
    <w:rsid w:val="00A9710C"/>
    <w:rsid w:val="00AC2761"/>
    <w:rsid w:val="00AE3E37"/>
    <w:rsid w:val="00B21A57"/>
    <w:rsid w:val="00C33602"/>
    <w:rsid w:val="00C86B64"/>
    <w:rsid w:val="00CD6F55"/>
    <w:rsid w:val="00D4202E"/>
    <w:rsid w:val="00DE3104"/>
    <w:rsid w:val="00E92544"/>
    <w:rsid w:val="00F07D91"/>
    <w:rsid w:val="00F2380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A0B789"/>
  <w15:docId w15:val="{345935A5-0714-46AF-8272-09BC0226E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页眉 字符"/>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页脚 字符"/>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批注框文本 字符"/>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正文文本 字符"/>
    <w:basedOn w:val="a0"/>
    <w:link w:val="a3"/>
    <w:uiPriority w:val="1"/>
    <w:rsid w:val="005973B9"/>
    <w:rPr>
      <w:rFonts w:ascii="Tw Cen MT" w:eastAsia="Tw Cen MT" w:hAnsi="Tw Cen MT" w:cs="Tw Cen MT"/>
      <w:sz w:val="18"/>
      <w:szCs w:val="18"/>
    </w:rPr>
  </w:style>
  <w:style w:type="paragraph" w:customStyle="1" w:styleId="ad">
    <w:name w:val="日本語著者名"/>
    <w:basedOn w:val="a"/>
    <w:rsid w:val="008E5A05"/>
    <w:pPr>
      <w:snapToGrid w:val="0"/>
      <w:jc w:val="center"/>
    </w:pPr>
    <w:rPr>
      <w:rFonts w:ascii="Times New Roman" w:eastAsia="MS Mincho" w:hAnsi="Times New Roman" w:cs="Times New Roman"/>
      <w:kern w:val="2"/>
      <w:lang w:eastAsia="ja-JP"/>
    </w:rPr>
  </w:style>
  <w:style w:type="paragraph" w:customStyle="1" w:styleId="ae">
    <w:name w:val="日本語タイトル + 太字 (なし)"/>
    <w:basedOn w:val="a"/>
    <w:link w:val="af"/>
    <w:rsid w:val="008E5A05"/>
    <w:pPr>
      <w:snapToGrid w:val="0"/>
      <w:jc w:val="center"/>
    </w:pPr>
    <w:rPr>
      <w:rFonts w:ascii="Times New Roman" w:eastAsia="MS Mincho" w:hAnsi="Times New Roman" w:cs="Times New Roman"/>
      <w:b/>
      <w:kern w:val="2"/>
      <w:lang w:eastAsia="ja-JP"/>
    </w:rPr>
  </w:style>
  <w:style w:type="character" w:customStyle="1" w:styleId="af">
    <w:name w:val="日本語タイトル + 太字 (なし) (文字) (文字)"/>
    <w:link w:val="ae"/>
    <w:rsid w:val="008E5A05"/>
    <w:rPr>
      <w:rFonts w:ascii="Times New Roman" w:eastAsia="MS Mincho" w:hAnsi="Times New Roman" w:cs="Times New Roman"/>
      <w:b/>
      <w:kern w:val="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xiongdingbang@sjtu.edu.cn"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598</Words>
  <Characters>3410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XIONG</cp:lastModifiedBy>
  <cp:revision>3</cp:revision>
  <dcterms:created xsi:type="dcterms:W3CDTF">2018-07-02T14:03:00Z</dcterms:created>
  <dcterms:modified xsi:type="dcterms:W3CDTF">2019-03-18T06:02:00Z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