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32A" w:rsidRDefault="00EA0A2E" w:rsidP="00E135A4">
      <w:pPr>
        <w:pStyle w:val="Default"/>
        <w:jc w:val="center"/>
        <w:rPr>
          <w:sz w:val="48"/>
          <w:szCs w:val="48"/>
          <w:lang w:val="en-US"/>
        </w:rPr>
      </w:pPr>
      <w:r w:rsidRPr="00C94972">
        <w:rPr>
          <w:sz w:val="48"/>
          <w:szCs w:val="48"/>
          <w:lang w:val="en-US"/>
        </w:rPr>
        <w:t xml:space="preserve">Geometry </w:t>
      </w:r>
      <w:r w:rsidR="00C94972">
        <w:rPr>
          <w:sz w:val="48"/>
          <w:szCs w:val="48"/>
          <w:lang w:val="en-US"/>
        </w:rPr>
        <w:t xml:space="preserve">optimization </w:t>
      </w:r>
      <w:r w:rsidRPr="00C94972">
        <w:rPr>
          <w:sz w:val="48"/>
          <w:szCs w:val="48"/>
          <w:lang w:val="en-US"/>
        </w:rPr>
        <w:t xml:space="preserve">of </w:t>
      </w:r>
      <w:r w:rsidR="00E135A4" w:rsidRPr="00E135A4">
        <w:rPr>
          <w:sz w:val="48"/>
          <w:szCs w:val="48"/>
          <w:lang w:val="en-US"/>
        </w:rPr>
        <w:t>magneto optical</w:t>
      </w:r>
      <w:r w:rsidR="00E135A4" w:rsidRPr="00E135A4">
        <w:rPr>
          <w:sz w:val="27"/>
          <w:szCs w:val="27"/>
          <w:lang w:val="en-US"/>
        </w:rPr>
        <w:t xml:space="preserve"> </w:t>
      </w:r>
      <w:r w:rsidRPr="00C94972">
        <w:rPr>
          <w:sz w:val="48"/>
          <w:szCs w:val="48"/>
          <w:lang w:val="en-US"/>
        </w:rPr>
        <w:t xml:space="preserve">rib waveguides using </w:t>
      </w:r>
      <w:r w:rsidR="00C94972" w:rsidRPr="00C94972">
        <w:rPr>
          <w:sz w:val="48"/>
          <w:szCs w:val="48"/>
          <w:lang w:val="en-US"/>
        </w:rPr>
        <w:t xml:space="preserve">the </w:t>
      </w:r>
      <w:r w:rsidRPr="00C94972">
        <w:rPr>
          <w:sz w:val="48"/>
          <w:szCs w:val="48"/>
          <w:lang w:val="en-US"/>
        </w:rPr>
        <w:t xml:space="preserve">genetic </w:t>
      </w:r>
      <w:r w:rsidR="00C94972" w:rsidRPr="00C94972">
        <w:rPr>
          <w:sz w:val="48"/>
          <w:szCs w:val="48"/>
          <w:lang w:val="en-US"/>
        </w:rPr>
        <w:t>algorithm method</w:t>
      </w:r>
    </w:p>
    <w:p w:rsidR="004C299D" w:rsidRPr="00BB58CC" w:rsidRDefault="00BB58CC" w:rsidP="00BB58CC">
      <w:pPr>
        <w:pStyle w:val="yiv242625508default"/>
        <w:spacing w:before="0" w:beforeAutospacing="0" w:after="0" w:afterAutospacing="0"/>
        <w:jc w:val="center"/>
        <w:rPr>
          <w:sz w:val="22"/>
          <w:szCs w:val="22"/>
          <w:vertAlign w:val="superscript"/>
          <w:lang w:val="en-US"/>
        </w:rPr>
      </w:pPr>
      <w:r w:rsidRPr="00BB58CC">
        <w:rPr>
          <w:sz w:val="22"/>
          <w:szCs w:val="22"/>
          <w:lang w:val="en-US"/>
        </w:rPr>
        <w:t xml:space="preserve">KHELED </w:t>
      </w:r>
      <w:proofErr w:type="spellStart"/>
      <w:r w:rsidRPr="00BB58CC">
        <w:rPr>
          <w:sz w:val="22"/>
          <w:szCs w:val="22"/>
          <w:lang w:val="en-US"/>
        </w:rPr>
        <w:t>Zerrouti</w:t>
      </w:r>
      <w:proofErr w:type="spellEnd"/>
      <w:r w:rsidR="004C299D" w:rsidRPr="00BB58CC">
        <w:rPr>
          <w:sz w:val="22"/>
          <w:szCs w:val="22"/>
          <w:lang w:val="en-US"/>
        </w:rPr>
        <w:t>,</w:t>
      </w:r>
      <w:r w:rsidR="001F0084" w:rsidRPr="00BB58CC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ADEL</w:t>
      </w:r>
      <w:r w:rsidRPr="00BB58CC">
        <w:rPr>
          <w:sz w:val="22"/>
          <w:szCs w:val="22"/>
          <w:lang w:val="en-US"/>
        </w:rPr>
        <w:t xml:space="preserve"> </w:t>
      </w:r>
      <w:proofErr w:type="spellStart"/>
      <w:r w:rsidR="001F0084" w:rsidRPr="00BB58CC">
        <w:rPr>
          <w:sz w:val="22"/>
          <w:szCs w:val="22"/>
          <w:lang w:val="en-US"/>
        </w:rPr>
        <w:t>Arioua</w:t>
      </w:r>
      <w:proofErr w:type="spellEnd"/>
      <w:r w:rsidRPr="00BB58CC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en-US"/>
        </w:rPr>
        <w:t>HOUSSEM</w:t>
      </w:r>
      <w:r w:rsidRPr="00BB58CC"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Attia</w:t>
      </w:r>
      <w:proofErr w:type="spellEnd"/>
    </w:p>
    <w:p w:rsidR="004C299D" w:rsidRPr="00BB58CC" w:rsidRDefault="0086502D" w:rsidP="00BB58CC">
      <w:pPr>
        <w:pStyle w:val="yiv242625508msonormal"/>
        <w:spacing w:before="0" w:beforeAutospacing="0" w:after="0" w:afterAutospacing="0"/>
        <w:jc w:val="center"/>
        <w:rPr>
          <w:sz w:val="22"/>
          <w:szCs w:val="22"/>
          <w:lang w:val="en-US"/>
        </w:rPr>
      </w:pPr>
      <w:r w:rsidRPr="00BB58CC">
        <w:rPr>
          <w:color w:val="000000" w:themeColor="text1"/>
          <w:szCs w:val="28"/>
          <w:lang w:val="en-US"/>
        </w:rPr>
        <w:t xml:space="preserve">Department of Electronics, University of </w:t>
      </w:r>
      <w:proofErr w:type="spellStart"/>
      <w:r w:rsidRPr="00BB58CC">
        <w:rPr>
          <w:color w:val="000000" w:themeColor="text1"/>
          <w:szCs w:val="28"/>
          <w:lang w:val="en-US"/>
        </w:rPr>
        <w:t>M’sila</w:t>
      </w:r>
      <w:proofErr w:type="spellEnd"/>
      <w:r w:rsidRPr="00BB58CC">
        <w:rPr>
          <w:color w:val="000000" w:themeColor="text1"/>
          <w:szCs w:val="28"/>
          <w:lang w:val="en-US"/>
        </w:rPr>
        <w:t xml:space="preserve"> BP.166, Route </w:t>
      </w:r>
      <w:proofErr w:type="spellStart"/>
      <w:r w:rsidRPr="00BB58CC">
        <w:rPr>
          <w:color w:val="000000" w:themeColor="text1"/>
          <w:szCs w:val="28"/>
          <w:lang w:val="en-US"/>
        </w:rPr>
        <w:t>Ichebilia</w:t>
      </w:r>
      <w:proofErr w:type="spellEnd"/>
      <w:r w:rsidRPr="00BB58CC">
        <w:rPr>
          <w:color w:val="000000" w:themeColor="text1"/>
          <w:szCs w:val="28"/>
          <w:lang w:val="en-US"/>
        </w:rPr>
        <w:t xml:space="preserve">, </w:t>
      </w:r>
      <w:proofErr w:type="spellStart"/>
      <w:r w:rsidRPr="00BB58CC">
        <w:rPr>
          <w:color w:val="000000" w:themeColor="text1"/>
          <w:szCs w:val="28"/>
          <w:lang w:val="en-US"/>
        </w:rPr>
        <w:t>M’sila</w:t>
      </w:r>
      <w:proofErr w:type="spellEnd"/>
      <w:r w:rsidRPr="00BB58CC">
        <w:rPr>
          <w:color w:val="000000" w:themeColor="text1"/>
          <w:szCs w:val="28"/>
          <w:lang w:val="en-US"/>
        </w:rPr>
        <w:t xml:space="preserve"> 28000 Algeria</w:t>
      </w:r>
    </w:p>
    <w:p w:rsidR="004C299D" w:rsidRPr="00E667AD" w:rsidRDefault="004C299D" w:rsidP="00BB58CC">
      <w:pPr>
        <w:pStyle w:val="yiv242625508msonormal"/>
        <w:spacing w:before="0" w:beforeAutospacing="0" w:after="0" w:afterAutospacing="0"/>
        <w:jc w:val="center"/>
        <w:rPr>
          <w:sz w:val="22"/>
          <w:szCs w:val="22"/>
        </w:rPr>
      </w:pPr>
      <w:r w:rsidRPr="00BB58CC">
        <w:rPr>
          <w:rFonts w:ascii="Calibri" w:hAnsi="Calibri"/>
          <w:sz w:val="22"/>
          <w:szCs w:val="22"/>
          <w:lang w:val="en-US"/>
        </w:rPr>
        <w:t xml:space="preserve"> </w:t>
      </w:r>
    </w:p>
    <w:p w:rsidR="00D43A59" w:rsidRPr="00B9696B" w:rsidRDefault="00D43A59" w:rsidP="00C94972">
      <w:pPr>
        <w:pStyle w:val="Default"/>
        <w:jc w:val="center"/>
        <w:rPr>
          <w:sz w:val="48"/>
          <w:szCs w:val="48"/>
        </w:rPr>
      </w:pPr>
    </w:p>
    <w:p w:rsidR="00C94972" w:rsidRDefault="004C299D" w:rsidP="00E13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299D">
        <w:rPr>
          <w:rFonts w:asciiTheme="majorBidi" w:hAnsiTheme="majorBidi" w:cstheme="majorBidi"/>
          <w:b/>
          <w:bCs/>
          <w:i/>
          <w:iCs/>
          <w:sz w:val="24"/>
          <w:szCs w:val="24"/>
          <w:lang w:val="en-US"/>
        </w:rPr>
        <w:t>Abstract</w:t>
      </w:r>
      <w:r w:rsidRPr="004C299D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26A8F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C94972" w:rsidRPr="00C26A8F">
        <w:rPr>
          <w:rFonts w:ascii="Times New Roman" w:hAnsi="Times New Roman" w:cs="Times New Roman"/>
          <w:sz w:val="24"/>
          <w:szCs w:val="24"/>
          <w:lang w:val="en-US"/>
        </w:rPr>
        <w:t xml:space="preserve">enetic </w:t>
      </w:r>
      <w:r w:rsidR="00C26A8F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C94972" w:rsidRPr="00C26A8F">
        <w:rPr>
          <w:rFonts w:ascii="Times New Roman" w:hAnsi="Times New Roman" w:cs="Times New Roman"/>
          <w:sz w:val="24"/>
          <w:szCs w:val="24"/>
          <w:lang w:val="en-US"/>
        </w:rPr>
        <w:t xml:space="preserve">lgorithm </w:t>
      </w:r>
      <w:r w:rsidR="00C26A8F">
        <w:rPr>
          <w:rFonts w:ascii="Times New Roman" w:hAnsi="Times New Roman" w:cs="Times New Roman"/>
          <w:sz w:val="24"/>
          <w:szCs w:val="24"/>
          <w:lang w:val="en-US"/>
        </w:rPr>
        <w:t xml:space="preserve">Method </w:t>
      </w:r>
      <w:proofErr w:type="gramStart"/>
      <w:r w:rsidR="00C94972" w:rsidRPr="00C26A8F">
        <w:rPr>
          <w:rFonts w:ascii="Times New Roman" w:hAnsi="Times New Roman" w:cs="Times New Roman"/>
          <w:sz w:val="24"/>
          <w:szCs w:val="24"/>
          <w:lang w:val="en-US"/>
        </w:rPr>
        <w:t>have</w:t>
      </w:r>
      <w:proofErr w:type="gramEnd"/>
      <w:r w:rsidR="00C94972" w:rsidRPr="00C26A8F">
        <w:rPr>
          <w:rFonts w:ascii="Times New Roman" w:hAnsi="Times New Roman" w:cs="Times New Roman"/>
          <w:sz w:val="24"/>
          <w:szCs w:val="24"/>
          <w:lang w:val="en-US"/>
        </w:rPr>
        <w:t xml:space="preserve"> been promising tools for many applications. In recent years, a computer -aided design approach based on (GA</w:t>
      </w:r>
      <w:r w:rsidR="00C26A8F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C94972" w:rsidRPr="00C26A8F">
        <w:rPr>
          <w:rFonts w:ascii="Times New Roman" w:hAnsi="Times New Roman" w:cs="Times New Roman"/>
          <w:sz w:val="24"/>
          <w:szCs w:val="24"/>
          <w:lang w:val="en-US"/>
        </w:rPr>
        <w:t xml:space="preserve">) has been introduced to microwave </w:t>
      </w:r>
      <w:r w:rsidR="00C26A8F" w:rsidRPr="00C26A8F">
        <w:rPr>
          <w:rFonts w:ascii="Times New Roman" w:hAnsi="Times New Roman" w:cs="Times New Roman"/>
          <w:sz w:val="24"/>
          <w:szCs w:val="24"/>
          <w:lang w:val="en-US"/>
        </w:rPr>
        <w:t>modeling</w:t>
      </w:r>
      <w:r w:rsidR="00C94972" w:rsidRPr="00C26A8F">
        <w:rPr>
          <w:rFonts w:ascii="Times New Roman" w:hAnsi="Times New Roman" w:cs="Times New Roman"/>
          <w:sz w:val="24"/>
          <w:szCs w:val="24"/>
          <w:lang w:val="en-US"/>
        </w:rPr>
        <w:t>, simulation and optimization. In this work, geometry paramet</w:t>
      </w:r>
      <w:r w:rsidR="00D545C3">
        <w:rPr>
          <w:rFonts w:ascii="Times New Roman" w:hAnsi="Times New Roman" w:cs="Times New Roman"/>
          <w:sz w:val="24"/>
          <w:szCs w:val="24"/>
          <w:lang w:val="en-US"/>
        </w:rPr>
        <w:t>ers of cross</w:t>
      </w:r>
      <w:r w:rsidR="00D545C3" w:rsidRPr="00C26A8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C94972" w:rsidRPr="00C26A8F">
        <w:rPr>
          <w:rFonts w:ascii="Times New Roman" w:hAnsi="Times New Roman" w:cs="Times New Roman"/>
          <w:sz w:val="24"/>
          <w:szCs w:val="24"/>
          <w:lang w:val="en-US"/>
        </w:rPr>
        <w:t xml:space="preserve">sectional Rib waveguides are optimized aiming at the least </w:t>
      </w:r>
      <w:r w:rsidR="00152340" w:rsidRPr="00C26A8F">
        <w:rPr>
          <w:rFonts w:ascii="Times New Roman" w:hAnsi="Times New Roman" w:cs="Times New Roman"/>
          <w:sz w:val="24"/>
          <w:szCs w:val="24"/>
          <w:lang w:val="en-US"/>
        </w:rPr>
        <w:t xml:space="preserve">birefringence for rotation faraday is important. Optimized result are presented as an example </w:t>
      </w:r>
      <w:r w:rsidR="00A921EC" w:rsidRPr="00C26A8F">
        <w:rPr>
          <w:rFonts w:ascii="Times New Roman" w:hAnsi="Times New Roman" w:cs="Times New Roman"/>
          <w:sz w:val="24"/>
          <w:szCs w:val="24"/>
          <w:lang w:val="en-US"/>
        </w:rPr>
        <w:t>magneto optical rib waveguides</w:t>
      </w:r>
      <w:r w:rsidR="00A921EC" w:rsidRPr="00C26A8F">
        <w:rPr>
          <w:rFonts w:ascii="F19" w:hAnsi="F19" w:cs="F19"/>
          <w:sz w:val="24"/>
          <w:szCs w:val="24"/>
          <w:lang w:val="en-US"/>
        </w:rPr>
        <w:t xml:space="preserve"> </w:t>
      </w:r>
      <w:r w:rsidR="00A921EC" w:rsidRPr="00C26A8F">
        <w:rPr>
          <w:rFonts w:ascii="Times New Roman" w:hAnsi="Times New Roman" w:cs="Times New Roman"/>
          <w:sz w:val="24"/>
          <w:szCs w:val="24"/>
          <w:lang w:val="en-US"/>
        </w:rPr>
        <w:t>fabricated via sol-gel process, the value of modal birefringence (2×10</w:t>
      </w:r>
      <w:r w:rsidR="00A921EC" w:rsidRPr="00C26A8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−4</w:t>
      </w:r>
      <w:r w:rsidR="00A921EC" w:rsidRPr="00C26A8F">
        <w:rPr>
          <w:rFonts w:ascii="Times New Roman" w:hAnsi="Times New Roman" w:cs="Times New Roman"/>
          <w:sz w:val="24"/>
          <w:szCs w:val="24"/>
          <w:lang w:val="en-US"/>
        </w:rPr>
        <w:t>) with a Faraday rotation around 15</w:t>
      </w:r>
      <w:r w:rsidR="00C26A8F">
        <w:rPr>
          <w:rFonts w:ascii="Times New Roman" w:hAnsi="Times New Roman" w:cs="Times New Roman"/>
          <w:sz w:val="24"/>
          <w:szCs w:val="24"/>
          <w:lang w:val="en-US"/>
        </w:rPr>
        <w:t>°</w:t>
      </w:r>
      <w:r w:rsidR="00A921EC" w:rsidRPr="00C26A8F">
        <w:rPr>
          <w:rFonts w:ascii="Times New Roman" w:hAnsi="Times New Roman" w:cs="Times New Roman"/>
          <w:sz w:val="24"/>
          <w:szCs w:val="24"/>
          <w:lang w:val="en-US"/>
        </w:rPr>
        <w:t>/cm (</w:t>
      </w:r>
      <w:r w:rsidR="00C26A8F">
        <w:rPr>
          <w:rFonts w:ascii="Times New Roman" w:hAnsi="Times New Roman" w:cs="Times New Roman"/>
          <w:sz w:val="24"/>
          <w:szCs w:val="24"/>
          <w:lang w:val="en-US"/>
        </w:rPr>
        <w:t>ɸ</w:t>
      </w:r>
      <w:r w:rsidR="00A921EC" w:rsidRPr="00C26A8F">
        <w:rPr>
          <w:rFonts w:ascii="Times New Roman" w:hAnsi="Times New Roman" w:cs="Times New Roman"/>
          <w:sz w:val="24"/>
          <w:szCs w:val="24"/>
          <w:lang w:val="en-US"/>
        </w:rPr>
        <w:t xml:space="preserve"> = 0.1%) according to the experimental results. The simulation results</w:t>
      </w:r>
      <w:r w:rsidR="00DD54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21EC" w:rsidRPr="00C26A8F">
        <w:rPr>
          <w:rFonts w:ascii="Times New Roman" w:hAnsi="Times New Roman" w:cs="Times New Roman"/>
          <w:sz w:val="24"/>
          <w:szCs w:val="24"/>
          <w:lang w:val="en-US"/>
        </w:rPr>
        <w:t>indicate</w:t>
      </w:r>
      <w:r w:rsidR="00C26A8F" w:rsidRPr="00C26A8F">
        <w:rPr>
          <w:rFonts w:ascii="Times New Roman" w:hAnsi="Times New Roman" w:cs="Times New Roman"/>
          <w:sz w:val="24"/>
          <w:szCs w:val="24"/>
          <w:lang w:val="en-US"/>
        </w:rPr>
        <w:t xml:space="preserve"> that 10</w:t>
      </w:r>
      <w:r w:rsidR="00C26A8F" w:rsidRPr="00C26A8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−</w:t>
      </w:r>
      <w:proofErr w:type="gramStart"/>
      <w:r w:rsidR="00B5110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9</w:t>
      </w:r>
      <w:r w:rsidR="00DD5458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 w:rsidR="00C26A8F" w:rsidRPr="00C26A8F">
        <w:rPr>
          <w:rFonts w:ascii="Times New Roman" w:hAnsi="Times New Roman" w:cs="Times New Roman"/>
          <w:sz w:val="24"/>
          <w:szCs w:val="24"/>
          <w:lang w:val="en-US"/>
        </w:rPr>
        <w:t xml:space="preserve"> Therefore, we prove that the sol-gel approach is very promising to realize magneto-optical waveguides with a nonreciprocal functionality such as TE-TM mode conversion</w:t>
      </w:r>
      <w:r w:rsidR="00DD54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2446C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DD5458">
        <w:rPr>
          <w:rFonts w:ascii="Times New Roman" w:hAnsi="Times New Roman" w:cs="Times New Roman"/>
          <w:sz w:val="24"/>
          <w:szCs w:val="24"/>
          <w:lang w:val="en-US"/>
        </w:rPr>
        <w:t>99%</w:t>
      </w:r>
      <w:r w:rsidR="00C26A8F" w:rsidRPr="00C26A8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21EC" w:rsidRPr="00C26A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C299D" w:rsidRDefault="004C299D" w:rsidP="00D43A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Grilledutableau"/>
        <w:tblW w:w="0" w:type="auto"/>
        <w:tblLayout w:type="fixed"/>
        <w:tblLook w:val="04A0"/>
      </w:tblPr>
      <w:tblGrid>
        <w:gridCol w:w="4644"/>
        <w:gridCol w:w="3878"/>
      </w:tblGrid>
      <w:tr w:rsidR="004C299D" w:rsidRPr="00BB58CC" w:rsidTr="001F0084">
        <w:tc>
          <w:tcPr>
            <w:tcW w:w="4644" w:type="dxa"/>
          </w:tcPr>
          <w:p w:rsidR="004C299D" w:rsidRDefault="004541EA" w:rsidP="00D43A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pict>
                <v:group id="_x0000_s1062" style="position:absolute;margin-left:1.9pt;margin-top:21.95pt;width:211.1pt;height:169.2pt;z-index:251659264" coordorigin="4717,9545" coordsize="4719,3384">
                  <v:rect id="_x0000_s1063" style="position:absolute;left:4717;top:11680;width:3397;height:679;mso-width-relative:margin;mso-height-relative:margin" fillcolor="#d8d8d8 [2732]" strokecolor="#d8d8d8 [2732]"/>
                  <v:rect id="_x0000_s1064" style="position:absolute;left:5765;top:11029;width:1304;height:651;mso-width-relative:margin;mso-height-relative:margin" fillcolor="#d8d8d8 [2732]" strokecolor="#d8d8d8 [2732]"/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_x0000_s1065" type="#_x0000_t34" style="position:absolute;left:6171;top:11028;width:1943;height:652" o:connectortype="elbow" adj="9883,-314540,-46969"/>
                  <v:shape id="_x0000_s1066" type="#_x0000_t34" style="position:absolute;left:4717;top:11028;width:1454;height:652;flip:y" o:connectortype="elbow" adj="15241,336140,-41165"/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067" type="#_x0000_t32" style="position:absolute;left:4717;top:11680;width:0;height:679" o:connectortype="straight"/>
                  <v:shape id="_x0000_s1068" type="#_x0000_t32" style="position:absolute;left:4717;top:12359;width:3397;height:0" o:connectortype="straight"/>
                  <v:shape id="_x0000_s1069" type="#_x0000_t32" style="position:absolute;left:8114;top:11680;width:0;height:679;flip:y" o:connectortype="straight"/>
                  <v:rect id="_x0000_s1070" style="position:absolute;left:4717;top:12359;width:3397;height:570"/>
                  <v:shape id="_x0000_s1071" type="#_x0000_t32" style="position:absolute;left:8114;top:10198;width:1304;height:1482;flip:y" o:connectortype="straight"/>
                  <v:shape id="_x0000_s1072" type="#_x0000_t32" style="position:absolute;left:8116;top:10886;width:1304;height:1482;flip:y" o:connectortype="straight"/>
                  <v:shape id="_x0000_s1073" type="#_x0000_t32" style="position:absolute;left:8132;top:11433;width:1304;height:1483;flip:y" o:connectortype="straight"/>
                  <v:shape id="_x0000_s1074" type="#_x0000_t32" style="position:absolute;left:7066;top:10172;width:1304;height:1482;flip:y" o:connectortype="straight"/>
                  <v:shape id="_x0000_s1075" type="#_x0000_t32" style="position:absolute;left:5748;top:9545;width:1304;height:1483;flip:y" o:connectortype="straight"/>
                  <v:shape id="_x0000_s1076" type="#_x0000_t32" style="position:absolute;left:4731;top:10186;width:1304;height:1482;flip:y" o:connectortype="straight"/>
                  <v:shape id="_x0000_s1077" type="#_x0000_t32" style="position:absolute;left:7066;top:9545;width:1304;height:1483;flip:y" o:connectortype="straight"/>
                  <v:shape id="_x0000_s1078" type="#_x0000_t34" style="position:absolute;left:7066;top:9546;width:2338;height:653" o:connectortype="elbow" adj="12186,-315730,-47302"/>
                  <v:shape id="_x0000_s1079" type="#_x0000_t32" style="position:absolute;left:6035;top:10186;width:462;height:0" o:connectortype="straight"/>
                  <v:shape id="_x0000_s1080" type="#_x0000_t32" style="position:absolute;left:9418;top:10199;width:0;height:1234" o:connectortype="straight"/>
                  <v:shape id="_x0000_s1081" type="#_x0000_t32" style="position:absolute;left:6348;top:11028;width:0;height:1331" o:connectortype="straight">
                    <v:stroke startarrow="block" endarrow="block"/>
                  </v:shape>
                  <v:shape id="_x0000_s1082" type="#_x0000_t32" style="position:absolute;left:5762;top:10787;width:1304;height:0;flip:x" o:connectortype="straight">
                    <v:stroke startarrow="block" endarrow="block"/>
                  </v:shape>
                  <v:shape id="_x0000_s1083" type="#_x0000_t32" style="position:absolute;left:5369;top:11028;width:299;height:1" o:connectortype="straight">
                    <v:stroke dashstyle="dash"/>
                  </v:shape>
                  <v:shape id="_x0000_s1084" type="#_x0000_t32" style="position:absolute;left:7230;top:10787;width:82;height:643;flip:y" o:connectortype="straight">
                    <v:stroke dashstyle="dash" endarrow="block"/>
                  </v:shape>
                  <v:shape id="_x0000_s1085" type="#_x0000_t32" style="position:absolute;left:7679;top:10242;width:82;height:644;flip:y" o:connectortype="straight">
                    <v:stroke dashstyle="dash" endarrow="block"/>
                  </v:shape>
                  <v:shape id="_x0000_s1086" type="#_x0000_t32" style="position:absolute;left:8144;top:9766;width:82;height:644;flip:y" o:connectortype="straight">
                    <v:stroke dashstyle="dash" endarrow="block"/>
                  </v:shape>
                  <v:shape id="_x0000_s1087" type="#_x0000_t32" style="position:absolute;left:7326;top:10787;width:353;height:99" o:connectortype="straight">
                    <v:stroke dashstyle="dash" endarrow="block"/>
                  </v:shape>
                  <v:shape id="_x0000_s1088" type="#_x0000_t32" style="position:absolute;left:7763;top:10242;width:351;height:168" o:connectortype="straight">
                    <v:stroke dashstyle="dash" endarrow="block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89" type="#_x0000_t202" style="position:absolute;left:6399;top:11524;width:258;height:376;mso-width-relative:margin;mso-height-relative:margin" fillcolor="#d8d8d8 [2732]" strokecolor="#d8d8d8 [2732]">
                    <v:textbox style="mso-next-textbox:#_x0000_s1089">
                      <w:txbxContent>
                        <w:p w:rsidR="004C299D" w:rsidRPr="00392636" w:rsidRDefault="004C299D" w:rsidP="004C299D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392636">
                            <w:rPr>
                              <w:sz w:val="24"/>
                              <w:szCs w:val="24"/>
                            </w:rPr>
                            <w:t>H</w:t>
                          </w:r>
                        </w:p>
                      </w:txbxContent>
                    </v:textbox>
                  </v:shape>
                  <v:shape id="_x0000_s1090" type="#_x0000_t202" style="position:absolute;left:6483;top:10326;width:421;height:376;mso-width-relative:margin;mso-height-relative:margin" strokecolor="white [3212]">
                    <v:textbox style="mso-next-textbox:#_x0000_s1090">
                      <w:txbxContent>
                        <w:p w:rsidR="004C299D" w:rsidRPr="00392636" w:rsidRDefault="004C299D" w:rsidP="004C299D">
                          <w:pPr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W</w:t>
                          </w:r>
                        </w:p>
                      </w:txbxContent>
                    </v:textbox>
                  </v:shape>
                  <v:shape id="_x0000_s1091" type="#_x0000_t202" style="position:absolute;left:4750;top:11825;width:856;height:397;mso-width-relative:margin;mso-height-relative:margin" fillcolor="#d8d8d8 [2732]" strokecolor="#d8d8d8 [2732]">
                    <v:textbox style="mso-next-textbox:#_x0000_s1091">
                      <w:txbxContent>
                        <w:p w:rsidR="004C299D" w:rsidRPr="00A35AD0" w:rsidRDefault="004C299D" w:rsidP="004C299D">
                          <w:r>
                            <w:t>h</w:t>
                          </w:r>
                          <w:r w:rsidRPr="00A35AD0">
                            <w:t>=</w:t>
                          </w:r>
                          <w:proofErr w:type="spellStart"/>
                          <w:r w:rsidRPr="00A35AD0">
                            <w:t>r.HW</w:t>
                          </w:r>
                          <w:proofErr w:type="spellEnd"/>
                        </w:p>
                      </w:txbxContent>
                    </v:textbox>
                  </v:shape>
                  <v:shape id="_x0000_s1092" type="#_x0000_t202" style="position:absolute;left:5418;top:11149;width:288;height:505;mso-width-relative:margin;mso-height-relative:margin" strokecolor="white [3212]">
                    <v:textbox style="mso-next-textbox:#_x0000_s1092">
                      <w:txbxContent>
                        <w:p w:rsidR="004C299D" w:rsidRPr="00392636" w:rsidRDefault="004C299D" w:rsidP="004C299D">
                          <w:pPr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D</w:t>
                          </w:r>
                        </w:p>
                      </w:txbxContent>
                    </v:textbox>
                  </v:shape>
                  <v:shape id="_x0000_s1093" type="#_x0000_t32" style="position:absolute;left:5487;top:11680;width:0;height:679" o:connectortype="straight">
                    <v:stroke startarrow="block" endarrow="block"/>
                  </v:shape>
                  <v:shape id="_x0000_s1094" type="#_x0000_t32" style="position:absolute;left:5478;top:11028;width:0;height:652" o:connectortype="straight">
                    <v:stroke startarrow="block" endarrow="block"/>
                  </v:shape>
                  <v:shape id="_x0000_s1095" type="#_x0000_t202" style="position:absolute;left:7534;top:11830;width:544;height:454;mso-width-relative:margin;mso-height-relative:margin" fillcolor="#d8d8d8 [2732]" strokecolor="#d8d8d8 [2732]">
                    <v:textbox style="mso-next-textbox:#_x0000_s1095">
                      <w:txbxContent>
                        <w:p w:rsidR="004C299D" w:rsidRPr="00790DAD" w:rsidRDefault="004C299D" w:rsidP="004C299D">
                          <w:pPr>
                            <w:rPr>
                              <w:vertAlign w:val="subscript"/>
                            </w:rPr>
                          </w:pPr>
                          <w:proofErr w:type="gramStart"/>
                          <w:r w:rsidRPr="00790DAD">
                            <w:t>n</w:t>
                          </w:r>
                          <w:r w:rsidRPr="00790DAD">
                            <w:rPr>
                              <w:vertAlign w:val="subscript"/>
                            </w:rPr>
                            <w:t>f</w:t>
                          </w:r>
                          <w:proofErr w:type="gramEnd"/>
                        </w:p>
                      </w:txbxContent>
                    </v:textbox>
                  </v:shape>
                  <v:shape id="_x0000_s1096" type="#_x0000_t202" style="position:absolute;left:7536;top:11203;width:544;height:453;mso-width-relative:margin;mso-height-relative:margin" strokecolor="white [3212]">
                    <v:textbox style="mso-next-textbox:#_x0000_s1096">
                      <w:txbxContent>
                        <w:p w:rsidR="004C299D" w:rsidRPr="00790DAD" w:rsidRDefault="004C299D" w:rsidP="004C299D">
                          <w:proofErr w:type="spellStart"/>
                          <w:proofErr w:type="gramStart"/>
                          <w:r w:rsidRPr="00790DAD">
                            <w:t>n</w:t>
                          </w:r>
                          <w:r w:rsidRPr="00790DAD">
                            <w:rPr>
                              <w:vertAlign w:val="subscript"/>
                            </w:rPr>
                            <w:t>c</w:t>
                          </w:r>
                          <w:proofErr w:type="spellEnd"/>
                          <w:proofErr w:type="gramEnd"/>
                          <w:r w:rsidRPr="00790DAD">
                            <w:t>=</w:t>
                          </w:r>
                        </w:p>
                      </w:txbxContent>
                    </v:textbox>
                  </v:shape>
                  <v:shape id="_x0000_s1097" type="#_x0000_t202" style="position:absolute;left:7564;top:12420;width:487;height:454;mso-width-relative:margin;mso-height-relative:margin" strokecolor="white [3212]">
                    <v:textbox style="mso-next-textbox:#_x0000_s1097">
                      <w:txbxContent>
                        <w:p w:rsidR="004C299D" w:rsidRPr="00790DAD" w:rsidRDefault="004C299D" w:rsidP="004C299D">
                          <w:pPr>
                            <w:rPr>
                              <w:vertAlign w:val="subscript"/>
                            </w:rPr>
                          </w:pPr>
                          <w:proofErr w:type="gramStart"/>
                          <w:r w:rsidRPr="00790DAD">
                            <w:t>n</w:t>
                          </w:r>
                          <w:r w:rsidRPr="00790DAD">
                            <w:rPr>
                              <w:vertAlign w:val="subscript"/>
                            </w:rPr>
                            <w:t>s</w:t>
                          </w:r>
                          <w:proofErr w:type="gramEnd"/>
                        </w:p>
                      </w:txbxContent>
                    </v:textbox>
                  </v:shape>
                  <w10:wrap type="square"/>
                </v:group>
              </w:pict>
            </w:r>
          </w:p>
        </w:tc>
        <w:tc>
          <w:tcPr>
            <w:tcW w:w="3878" w:type="dxa"/>
          </w:tcPr>
          <w:p w:rsidR="004C299D" w:rsidRDefault="004C299D" w:rsidP="00D43A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C299D" w:rsidRPr="004C299D" w:rsidRDefault="001F0084" w:rsidP="001F008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55245</wp:posOffset>
                  </wp:positionV>
                  <wp:extent cx="2324100" cy="2466975"/>
                  <wp:effectExtent l="0" t="0" r="0" b="0"/>
                  <wp:wrapSquare wrapText="bothSides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12795" r="131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2466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C299D" w:rsidRPr="00BB58CC" w:rsidTr="001F0084">
        <w:tc>
          <w:tcPr>
            <w:tcW w:w="4644" w:type="dxa"/>
          </w:tcPr>
          <w:p w:rsidR="004C299D" w:rsidRPr="001F0084" w:rsidRDefault="004C299D" w:rsidP="001F00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0084">
              <w:rPr>
                <w:sz w:val="24"/>
                <w:szCs w:val="24"/>
                <w:lang w:val="en-US"/>
              </w:rPr>
              <w:t xml:space="preserve">Fig. 1. </w:t>
            </w:r>
            <w:r w:rsidRPr="001F0084">
              <w:rPr>
                <w:rFonts w:ascii="HJBOM B+ Adv Gulliver" w:hAnsi="HJBOM B+ Adv Gulliver" w:cs="HJBOM B+ Adv Gulliver"/>
                <w:sz w:val="24"/>
                <w:szCs w:val="24"/>
                <w:lang w:val="en-US"/>
              </w:rPr>
              <w:t xml:space="preserve">Cross-section of a rib waveguide, the structural parameters </w:t>
            </w:r>
            <w:proofErr w:type="gramStart"/>
            <w:r w:rsidRPr="001F0084">
              <w:rPr>
                <w:rFonts w:ascii="HJBOM B+ Adv Gulliver" w:hAnsi="HJBOM B+ Adv Gulliver" w:cs="HJBOM B+ Adv Gulliver"/>
                <w:sz w:val="24"/>
                <w:szCs w:val="24"/>
                <w:lang w:val="en-US"/>
              </w:rPr>
              <w:t>are</w:t>
            </w:r>
            <w:proofErr w:type="gramEnd"/>
            <w:r w:rsidRPr="001F0084">
              <w:rPr>
                <w:rFonts w:ascii="HJBOM B+ Adv Gulliver" w:hAnsi="HJBOM B+ Adv Gulliver" w:cs="HJBOM B+ Adv Gulliver"/>
                <w:sz w:val="24"/>
                <w:szCs w:val="24"/>
                <w:lang w:val="en-US"/>
              </w:rPr>
              <w:t xml:space="preserve"> the height </w:t>
            </w:r>
            <w:r w:rsidRPr="001F0084">
              <w:rPr>
                <w:rFonts w:ascii="HJBON D+ Adv Gulliver" w:hAnsi="HJBON D+ Adv Gulliver" w:cs="HJBON D+ Adv Gulliver"/>
                <w:sz w:val="24"/>
                <w:szCs w:val="24"/>
                <w:lang w:val="en-US"/>
              </w:rPr>
              <w:t xml:space="preserve">H </w:t>
            </w:r>
            <w:r w:rsidRPr="001F0084">
              <w:rPr>
                <w:rFonts w:ascii="HJBOM B+ Adv Gulliver" w:hAnsi="HJBOM B+ Adv Gulliver" w:cs="HJBOM B+ Adv Gulliver"/>
                <w:sz w:val="24"/>
                <w:szCs w:val="24"/>
                <w:lang w:val="en-US"/>
              </w:rPr>
              <w:t xml:space="preserve">and the width </w:t>
            </w:r>
            <w:r w:rsidRPr="001F0084">
              <w:rPr>
                <w:rFonts w:ascii="HJBON D+ Adv Gulliver" w:hAnsi="HJBON D+ Adv Gulliver" w:cs="HJBON D+ Adv Gulliver"/>
                <w:sz w:val="24"/>
                <w:szCs w:val="24"/>
                <w:lang w:val="en-US"/>
              </w:rPr>
              <w:t>W</w:t>
            </w:r>
            <w:r w:rsidRPr="001F0084">
              <w:rPr>
                <w:rFonts w:ascii="HJBOM B+ Adv Gulliver" w:hAnsi="HJBOM B+ Adv Gulliver" w:cs="HJBOM B+ Adv Gulliver"/>
                <w:sz w:val="24"/>
                <w:szCs w:val="24"/>
                <w:lang w:val="en-US"/>
              </w:rPr>
              <w:t xml:space="preserve">, the slab height </w:t>
            </w:r>
            <w:r w:rsidRPr="001F0084">
              <w:rPr>
                <w:rFonts w:ascii="HJBON D+ Adv Gulliver" w:hAnsi="HJBON D+ Adv Gulliver" w:cs="HJBON D+ Adv Gulliver"/>
                <w:sz w:val="24"/>
                <w:szCs w:val="24"/>
                <w:lang w:val="en-US"/>
              </w:rPr>
              <w:t xml:space="preserve">h </w:t>
            </w:r>
            <w:r w:rsidRPr="001F0084">
              <w:rPr>
                <w:rFonts w:ascii="HJBOM B+ Adv Gulliver" w:hAnsi="HJBOM B+ Adv Gulliver" w:cs="HJBOM B+ Adv Gulliver"/>
                <w:sz w:val="24"/>
                <w:szCs w:val="24"/>
                <w:lang w:val="en-US"/>
              </w:rPr>
              <w:t xml:space="preserve">and refractive-index </w:t>
            </w:r>
            <w:proofErr w:type="spellStart"/>
            <w:r w:rsidRPr="001F0084">
              <w:rPr>
                <w:rFonts w:ascii="HJBON D+ Adv Gulliver" w:hAnsi="HJBON D+ Adv Gulliver" w:cs="HJBON D+ Adv Gulliver"/>
                <w:sz w:val="24"/>
                <w:szCs w:val="24"/>
                <w:lang w:val="en-US"/>
              </w:rPr>
              <w:t>nc</w:t>
            </w:r>
            <w:proofErr w:type="spellEnd"/>
            <w:r w:rsidR="001F0084" w:rsidRPr="001F0084">
              <w:rPr>
                <w:rFonts w:ascii="HJBON D+ Adv Gulliver" w:hAnsi="HJBON D+ Adv Gulliver" w:cs="HJBON D+ Adv Gulliver"/>
                <w:sz w:val="24"/>
                <w:szCs w:val="24"/>
                <w:lang w:val="en-US"/>
              </w:rPr>
              <w:t xml:space="preserve">, </w:t>
            </w:r>
            <w:r w:rsidRPr="001F0084">
              <w:rPr>
                <w:rFonts w:ascii="HJBON D+ Adv Gulliver" w:hAnsi="HJBON D+ Adv Gulliver" w:cs="HJBON D+ Adv Gulliver"/>
                <w:sz w:val="24"/>
                <w:szCs w:val="24"/>
                <w:lang w:val="en-US"/>
              </w:rPr>
              <w:t>ns</w:t>
            </w:r>
            <w:r w:rsidR="001F0084" w:rsidRPr="001F0084">
              <w:rPr>
                <w:rFonts w:ascii="HJBON D+ Adv Gulliver" w:hAnsi="HJBON D+ Adv Gulliver" w:cs="HJBON D+ Adv Gulliver"/>
                <w:sz w:val="24"/>
                <w:szCs w:val="24"/>
                <w:lang w:val="en-US"/>
              </w:rPr>
              <w:t>,</w:t>
            </w:r>
            <w:r w:rsidRPr="001F0084">
              <w:rPr>
                <w:rFonts w:ascii="HJBON D+ Adv Gulliver" w:hAnsi="HJBON D+ Adv Gulliver" w:cs="HJBON D+ Adv Gulliver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F0084">
              <w:rPr>
                <w:rFonts w:ascii="HJBON D+ Adv Gulliver" w:hAnsi="HJBON D+ Adv Gulliver" w:cs="HJBON D+ Adv Gulliver"/>
                <w:sz w:val="24"/>
                <w:szCs w:val="24"/>
                <w:lang w:val="en-US"/>
              </w:rPr>
              <w:t>nf</w:t>
            </w:r>
            <w:proofErr w:type="spellEnd"/>
            <w:r w:rsidRPr="001F0084">
              <w:rPr>
                <w:rFonts w:ascii="HJBOM B+ Adv Gulliver" w:hAnsi="HJBOM B+ Adv Gulliver" w:cs="HJBOM B+ Adv Gulliver"/>
                <w:sz w:val="24"/>
                <w:szCs w:val="24"/>
                <w:lang w:val="en-US"/>
              </w:rPr>
              <w:t>.</w:t>
            </w:r>
          </w:p>
        </w:tc>
        <w:tc>
          <w:tcPr>
            <w:tcW w:w="3878" w:type="dxa"/>
          </w:tcPr>
          <w:p w:rsidR="004C299D" w:rsidRPr="001F0084" w:rsidRDefault="001F0084" w:rsidP="001F008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1F0084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Fig. 2 </w:t>
            </w:r>
            <w:r w:rsidRPr="001F008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Confinement of intensity in the rib waveguide for  TM polarizations for index 1.51 at </w:t>
            </w:r>
            <w:r w:rsidRPr="001F008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λ</w:t>
            </w:r>
            <w:r w:rsidRPr="001F0084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1F0084">
              <w:rPr>
                <w:rFonts w:asciiTheme="majorBidi" w:eastAsia="MTSYN" w:hAnsiTheme="majorBidi" w:cstheme="majorBidi"/>
                <w:sz w:val="24"/>
                <w:szCs w:val="24"/>
                <w:lang w:val="en-US"/>
              </w:rPr>
              <w:t xml:space="preserve">= </w:t>
            </w:r>
            <w:r w:rsidRPr="001F008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1550 nm</w:t>
            </w:r>
          </w:p>
        </w:tc>
      </w:tr>
    </w:tbl>
    <w:p w:rsidR="00D43A59" w:rsidRPr="00C26A8F" w:rsidRDefault="00D43A59" w:rsidP="00D43A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43A59" w:rsidRPr="00C26A8F" w:rsidSect="00C9497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19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JBOM B+ Adv Gullive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JBON D+ Adv Gullive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TSY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A0A2E"/>
    <w:rsid w:val="00116346"/>
    <w:rsid w:val="00152340"/>
    <w:rsid w:val="00163CCD"/>
    <w:rsid w:val="001F0084"/>
    <w:rsid w:val="0022446C"/>
    <w:rsid w:val="002C1CD1"/>
    <w:rsid w:val="002D295B"/>
    <w:rsid w:val="00386AB5"/>
    <w:rsid w:val="00444923"/>
    <w:rsid w:val="004541EA"/>
    <w:rsid w:val="004C299D"/>
    <w:rsid w:val="004E6688"/>
    <w:rsid w:val="005C0E35"/>
    <w:rsid w:val="005C2D91"/>
    <w:rsid w:val="00601B53"/>
    <w:rsid w:val="00635088"/>
    <w:rsid w:val="006B4A8D"/>
    <w:rsid w:val="0072599F"/>
    <w:rsid w:val="0074333C"/>
    <w:rsid w:val="00753555"/>
    <w:rsid w:val="007767FF"/>
    <w:rsid w:val="007D1F50"/>
    <w:rsid w:val="00806F7A"/>
    <w:rsid w:val="0081714A"/>
    <w:rsid w:val="008374F1"/>
    <w:rsid w:val="00856279"/>
    <w:rsid w:val="0086502D"/>
    <w:rsid w:val="00866817"/>
    <w:rsid w:val="0088132A"/>
    <w:rsid w:val="008D0D0B"/>
    <w:rsid w:val="008D2457"/>
    <w:rsid w:val="008F722B"/>
    <w:rsid w:val="00953AA7"/>
    <w:rsid w:val="00A7113A"/>
    <w:rsid w:val="00A921EC"/>
    <w:rsid w:val="00A9591E"/>
    <w:rsid w:val="00AD1A9B"/>
    <w:rsid w:val="00B45EE7"/>
    <w:rsid w:val="00B5110C"/>
    <w:rsid w:val="00B53F30"/>
    <w:rsid w:val="00B83B53"/>
    <w:rsid w:val="00B9696B"/>
    <w:rsid w:val="00B97C2D"/>
    <w:rsid w:val="00BB58CC"/>
    <w:rsid w:val="00C26A8F"/>
    <w:rsid w:val="00C44B39"/>
    <w:rsid w:val="00C94972"/>
    <w:rsid w:val="00CB56A4"/>
    <w:rsid w:val="00CF3712"/>
    <w:rsid w:val="00D43A59"/>
    <w:rsid w:val="00D545C3"/>
    <w:rsid w:val="00D622A0"/>
    <w:rsid w:val="00D92854"/>
    <w:rsid w:val="00DD5458"/>
    <w:rsid w:val="00DE3130"/>
    <w:rsid w:val="00DE547D"/>
    <w:rsid w:val="00E135A4"/>
    <w:rsid w:val="00E16918"/>
    <w:rsid w:val="00E31604"/>
    <w:rsid w:val="00E44731"/>
    <w:rsid w:val="00E667AD"/>
    <w:rsid w:val="00E93694"/>
    <w:rsid w:val="00EA0A2E"/>
    <w:rsid w:val="00EC66FF"/>
    <w:rsid w:val="00F425DB"/>
    <w:rsid w:val="00F76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6" type="connector" idref="#_x0000_s1082"/>
        <o:r id="V:Rule27" type="connector" idref="#_x0000_s1075"/>
        <o:r id="V:Rule28" type="connector" idref="#_x0000_s1080"/>
        <o:r id="V:Rule29" type="connector" idref="#_x0000_s1077"/>
        <o:r id="V:Rule30" type="connector" idref="#_x0000_s1081"/>
        <o:r id="V:Rule31" type="connector" idref="#_x0000_s1071"/>
        <o:r id="V:Rule32" type="connector" idref="#_x0000_s1088"/>
        <o:r id="V:Rule33" type="connector" idref="#_x0000_s1079"/>
        <o:r id="V:Rule34" type="connector" idref="#_x0000_s1084"/>
        <o:r id="V:Rule35" type="connector" idref="#_x0000_s1087"/>
        <o:r id="V:Rule36" type="connector" idref="#_x0000_s1086"/>
        <o:r id="V:Rule37" type="connector" idref="#_x0000_s1069"/>
        <o:r id="V:Rule38" type="connector" idref="#_x0000_s1074"/>
        <o:r id="V:Rule39" type="connector" idref="#_x0000_s1078"/>
        <o:r id="V:Rule40" type="connector" idref="#_x0000_s1085"/>
        <o:r id="V:Rule41" type="connector" idref="#_x0000_s1094"/>
        <o:r id="V:Rule42" type="connector" idref="#_x0000_s1068"/>
        <o:r id="V:Rule43" type="connector" idref="#_x0000_s1083"/>
        <o:r id="V:Rule44" type="connector" idref="#_x0000_s1076"/>
        <o:r id="V:Rule45" type="connector" idref="#_x0000_s1067"/>
        <o:r id="V:Rule46" type="connector" idref="#_x0000_s1073"/>
        <o:r id="V:Rule47" type="connector" idref="#_x0000_s1065"/>
        <o:r id="V:Rule48" type="connector" idref="#_x0000_s1072"/>
        <o:r id="V:Rule49" type="connector" idref="#_x0000_s1066"/>
        <o:r id="V:Rule50" type="connector" idref="#_x0000_s109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32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EA0A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lledutableau">
    <w:name w:val="Table Grid"/>
    <w:basedOn w:val="TableauNormal"/>
    <w:uiPriority w:val="59"/>
    <w:rsid w:val="004C2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4C299D"/>
    <w:rPr>
      <w:color w:val="B21D10"/>
      <w:u w:val="single"/>
    </w:rPr>
  </w:style>
  <w:style w:type="paragraph" w:customStyle="1" w:styleId="yiv242625508default">
    <w:name w:val="yiv242625508default"/>
    <w:basedOn w:val="Normal"/>
    <w:rsid w:val="004C2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yiv242625508msonormal">
    <w:name w:val="yiv242625508msonormal"/>
    <w:basedOn w:val="Normal"/>
    <w:rsid w:val="004C2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4C299D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C2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29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MOUNIR</dc:creator>
  <cp:lastModifiedBy>MAISON XP</cp:lastModifiedBy>
  <cp:revision>2</cp:revision>
  <dcterms:created xsi:type="dcterms:W3CDTF">2018-12-19T21:22:00Z</dcterms:created>
  <dcterms:modified xsi:type="dcterms:W3CDTF">2018-12-19T21:22:00Z</dcterms:modified>
</cp:coreProperties>
</file>