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475F" w:rsidRPr="00786BC4" w:rsidRDefault="0026475F" w:rsidP="0026475F">
      <w:pPr>
        <w:pStyle w:val="BodyText"/>
        <w:jc w:val="center"/>
        <w:rPr>
          <w:rFonts w:ascii="Arial" w:hAnsi="Arial" w:cs="Arial"/>
          <w:b/>
        </w:rPr>
      </w:pPr>
      <w:r w:rsidRPr="00E02E76">
        <w:rPr>
          <w:rFonts w:ascii="Arial" w:hAnsi="Arial" w:cs="Arial"/>
          <w:b/>
          <w:sz w:val="22"/>
          <w:szCs w:val="22"/>
          <w:lang w:val="en-US"/>
        </w:rPr>
        <w:t xml:space="preserve">Semiconductor Nanostructure Engineering </w:t>
      </w:r>
      <w:r>
        <w:rPr>
          <w:rFonts w:ascii="Arial" w:hAnsi="Arial" w:cs="Arial"/>
          <w:b/>
          <w:sz w:val="22"/>
          <w:szCs w:val="22"/>
          <w:lang w:val="en-US"/>
        </w:rPr>
        <w:t>for Solar Hydrogen Production</w:t>
      </w:r>
    </w:p>
    <w:p w:rsidR="0026475F" w:rsidRPr="00E02E76" w:rsidRDefault="0026475F" w:rsidP="0026475F">
      <w:pPr>
        <w:pStyle w:val="BodyText"/>
        <w:jc w:val="center"/>
        <w:rPr>
          <w:rFonts w:ascii="Arial" w:hAnsi="Arial" w:cs="Arial"/>
          <w:sz w:val="22"/>
          <w:szCs w:val="22"/>
          <w:lang w:val="en-US"/>
        </w:rPr>
      </w:pPr>
      <w:r w:rsidRPr="00E02E76">
        <w:rPr>
          <w:rFonts w:ascii="Arial" w:hAnsi="Arial" w:cs="Arial"/>
          <w:sz w:val="22"/>
          <w:szCs w:val="22"/>
          <w:u w:val="single"/>
          <w:lang w:val="en-US"/>
        </w:rPr>
        <w:t xml:space="preserve">Sabiha </w:t>
      </w:r>
      <w:proofErr w:type="spellStart"/>
      <w:r w:rsidRPr="00E02E76">
        <w:rPr>
          <w:rFonts w:ascii="Arial" w:hAnsi="Arial" w:cs="Arial"/>
          <w:sz w:val="22"/>
          <w:szCs w:val="22"/>
          <w:u w:val="single"/>
          <w:lang w:val="en-US"/>
        </w:rPr>
        <w:t>Akter</w:t>
      </w:r>
      <w:proofErr w:type="spellEnd"/>
      <w:r w:rsidRPr="00E02E76">
        <w:rPr>
          <w:rFonts w:ascii="Arial" w:hAnsi="Arial" w:cs="Arial"/>
          <w:sz w:val="22"/>
          <w:szCs w:val="22"/>
          <w:u w:val="single"/>
          <w:lang w:val="en-US"/>
        </w:rPr>
        <w:t xml:space="preserve"> Monny</w:t>
      </w:r>
      <w:r w:rsidRPr="00E02E76">
        <w:rPr>
          <w:rFonts w:ascii="Arial" w:hAnsi="Arial" w:cs="Arial"/>
          <w:sz w:val="22"/>
          <w:szCs w:val="22"/>
          <w:u w:val="single"/>
          <w:vertAlign w:val="superscript"/>
          <w:lang w:val="en-US"/>
        </w:rPr>
        <w:t>1</w:t>
      </w:r>
      <w:r w:rsidRPr="00E02E76">
        <w:rPr>
          <w:rFonts w:ascii="Arial" w:hAnsi="Arial" w:cs="Arial"/>
          <w:sz w:val="22"/>
          <w:szCs w:val="22"/>
          <w:lang w:val="en-US"/>
        </w:rPr>
        <w:t xml:space="preserve">, </w:t>
      </w:r>
      <w:proofErr w:type="spellStart"/>
      <w:r w:rsidRPr="00E02E76">
        <w:rPr>
          <w:rFonts w:ascii="Arial" w:hAnsi="Arial" w:cs="Arial"/>
          <w:sz w:val="22"/>
          <w:szCs w:val="22"/>
          <w:lang w:val="en-US"/>
        </w:rPr>
        <w:t>Zhiliang</w:t>
      </w:r>
      <w:proofErr w:type="spellEnd"/>
      <w:r w:rsidRPr="00E02E76">
        <w:rPr>
          <w:rFonts w:ascii="Arial" w:hAnsi="Arial" w:cs="Arial"/>
          <w:sz w:val="22"/>
          <w:szCs w:val="22"/>
          <w:lang w:val="en-US"/>
        </w:rPr>
        <w:t xml:space="preserve"> Wang</w:t>
      </w:r>
      <w:r w:rsidRPr="00E02E76">
        <w:rPr>
          <w:rFonts w:ascii="Arial" w:hAnsi="Arial" w:cs="Arial"/>
          <w:sz w:val="22"/>
          <w:szCs w:val="22"/>
          <w:vertAlign w:val="superscript"/>
          <w:lang w:val="en-US"/>
        </w:rPr>
        <w:t xml:space="preserve"> 1</w:t>
      </w:r>
      <w:r w:rsidRPr="00E02E76">
        <w:rPr>
          <w:rFonts w:ascii="Arial" w:hAnsi="Arial" w:cs="Arial"/>
          <w:sz w:val="22"/>
          <w:szCs w:val="22"/>
          <w:lang w:val="en-US"/>
        </w:rPr>
        <w:t xml:space="preserve">, </w:t>
      </w:r>
      <w:proofErr w:type="spellStart"/>
      <w:r w:rsidRPr="00E02E76">
        <w:rPr>
          <w:rFonts w:ascii="Arial" w:hAnsi="Arial" w:cs="Arial"/>
          <w:sz w:val="22"/>
          <w:szCs w:val="22"/>
          <w:lang w:val="en-US"/>
        </w:rPr>
        <w:t>Lianzhou</w:t>
      </w:r>
      <w:proofErr w:type="spellEnd"/>
      <w:r w:rsidRPr="00E02E76">
        <w:rPr>
          <w:rFonts w:ascii="Arial" w:hAnsi="Arial" w:cs="Arial"/>
          <w:sz w:val="22"/>
          <w:szCs w:val="22"/>
          <w:lang w:val="en-US"/>
        </w:rPr>
        <w:t xml:space="preserve"> Wang</w:t>
      </w:r>
      <w:r>
        <w:rPr>
          <w:rFonts w:ascii="Arial" w:hAnsi="Arial" w:cs="Arial"/>
          <w:sz w:val="22"/>
          <w:szCs w:val="22"/>
          <w:lang w:val="en-US"/>
        </w:rPr>
        <w:t>*</w:t>
      </w:r>
      <w:r w:rsidRPr="00E02E76">
        <w:rPr>
          <w:rFonts w:ascii="Arial" w:hAnsi="Arial" w:cs="Arial"/>
          <w:sz w:val="22"/>
          <w:szCs w:val="22"/>
          <w:vertAlign w:val="superscript"/>
          <w:lang w:val="en-US"/>
        </w:rPr>
        <w:t>1</w:t>
      </w:r>
    </w:p>
    <w:p w:rsidR="0026475F" w:rsidRPr="00E02E76" w:rsidRDefault="0026475F" w:rsidP="0026475F">
      <w:pPr>
        <w:pStyle w:val="BodyText"/>
        <w:rPr>
          <w:rFonts w:ascii="Arial" w:hAnsi="Arial" w:cs="Arial"/>
          <w:b/>
          <w:sz w:val="22"/>
          <w:szCs w:val="22"/>
          <w:lang w:val="en-US"/>
        </w:rPr>
      </w:pPr>
    </w:p>
    <w:p w:rsidR="0026475F" w:rsidRPr="00E02E76" w:rsidRDefault="0026475F" w:rsidP="0026475F">
      <w:pPr>
        <w:jc w:val="center"/>
        <w:rPr>
          <w:rFonts w:ascii="Arial" w:hAnsi="Arial" w:cs="Arial"/>
          <w:i/>
          <w:sz w:val="22"/>
          <w:szCs w:val="22"/>
          <w:lang w:val="en-US"/>
        </w:rPr>
      </w:pPr>
      <w:r w:rsidRPr="00E02E76">
        <w:rPr>
          <w:rFonts w:ascii="Arial" w:hAnsi="Arial" w:cs="Arial"/>
          <w:i/>
          <w:sz w:val="22"/>
          <w:szCs w:val="22"/>
          <w:vertAlign w:val="superscript"/>
          <w:lang w:val="en-US"/>
        </w:rPr>
        <w:t>1</w:t>
      </w:r>
      <w:r w:rsidRPr="00E02E76">
        <w:rPr>
          <w:rFonts w:ascii="Arial" w:hAnsi="Arial" w:cs="Arial"/>
          <w:i/>
          <w:sz w:val="22"/>
          <w:szCs w:val="22"/>
          <w:lang w:val="en-US"/>
        </w:rPr>
        <w:t xml:space="preserve">School of Chemical Engineering, </w:t>
      </w:r>
      <w:proofErr w:type="gramStart"/>
      <w:r w:rsidRPr="00E02E76">
        <w:rPr>
          <w:rFonts w:ascii="Arial" w:hAnsi="Arial" w:cs="Arial"/>
          <w:i/>
          <w:sz w:val="22"/>
          <w:szCs w:val="22"/>
          <w:lang w:val="en-US"/>
        </w:rPr>
        <w:t>The</w:t>
      </w:r>
      <w:proofErr w:type="gramEnd"/>
      <w:r w:rsidRPr="00E02E76">
        <w:rPr>
          <w:rFonts w:ascii="Arial" w:hAnsi="Arial" w:cs="Arial"/>
          <w:i/>
          <w:sz w:val="22"/>
          <w:szCs w:val="22"/>
          <w:lang w:val="en-US"/>
        </w:rPr>
        <w:t xml:space="preserve"> University of Queensland (1), Brisbane, Australia</w:t>
      </w:r>
    </w:p>
    <w:p w:rsidR="0026475F" w:rsidRDefault="0026475F" w:rsidP="0026475F">
      <w:pPr>
        <w:pStyle w:val="BodyText2"/>
        <w:spacing w:line="240" w:lineRule="auto"/>
        <w:rPr>
          <w:rFonts w:ascii="Arial" w:hAnsi="Arial" w:cs="Arial"/>
          <w:sz w:val="22"/>
          <w:szCs w:val="22"/>
          <w:lang w:val="en-US"/>
        </w:rPr>
      </w:pPr>
    </w:p>
    <w:p w:rsidR="0026475F" w:rsidRPr="00CB4BBE" w:rsidRDefault="0026475F" w:rsidP="0026475F">
      <w:pPr>
        <w:pStyle w:val="EndNoteBibliographyTitle"/>
        <w:spacing w:line="276" w:lineRule="auto"/>
        <w:ind w:firstLine="153"/>
        <w:jc w:val="both"/>
        <w:rPr>
          <w:rFonts w:ascii="Arial" w:hAnsi="Arial" w:cs="Arial"/>
          <w:lang w:val="en-AU"/>
        </w:rPr>
      </w:pPr>
      <w:r w:rsidRPr="00CB4BBE">
        <w:rPr>
          <w:rFonts w:ascii="Arial" w:hAnsi="Arial" w:cs="Arial"/>
          <w:lang w:val="en-AU"/>
        </w:rPr>
        <w:t>Photoelecctrochemcial water splitting provides an att</w:t>
      </w:r>
      <w:r>
        <w:rPr>
          <w:rFonts w:ascii="Arial" w:hAnsi="Arial" w:cs="Arial"/>
          <w:lang w:val="en-AU"/>
        </w:rPr>
        <w:t>r</w:t>
      </w:r>
      <w:r w:rsidRPr="00CB4BBE">
        <w:rPr>
          <w:rFonts w:ascii="Arial" w:hAnsi="Arial" w:cs="Arial"/>
          <w:lang w:val="en-AU"/>
        </w:rPr>
        <w:t>active meth</w:t>
      </w:r>
      <w:r>
        <w:rPr>
          <w:rFonts w:ascii="Arial" w:hAnsi="Arial" w:cs="Arial"/>
          <w:lang w:val="en-AU"/>
        </w:rPr>
        <w:t>od to convert the abundant solar</w:t>
      </w:r>
      <w:r w:rsidRPr="00CB4BBE">
        <w:rPr>
          <w:rFonts w:ascii="Arial" w:hAnsi="Arial" w:cs="Arial"/>
          <w:lang w:val="en-AU"/>
        </w:rPr>
        <w:t xml:space="preserve"> energy into susta</w:t>
      </w:r>
      <w:r>
        <w:rPr>
          <w:rFonts w:ascii="Arial" w:hAnsi="Arial" w:cs="Arial"/>
          <w:lang w:val="en-AU"/>
        </w:rPr>
        <w:t>i</w:t>
      </w:r>
      <w:r w:rsidRPr="00CB4BBE">
        <w:rPr>
          <w:rFonts w:ascii="Arial" w:hAnsi="Arial" w:cs="Arial"/>
          <w:lang w:val="en-AU"/>
        </w:rPr>
        <w:t>nable and clean hydrogen energy. The greatest challenge is how to develop efficient and stable photoelectrodes, including photoanodes and photocathodes. Comparing to the widely studied photoanodes, the photocathodes have been paid less attention due to the scarcity of sui</w:t>
      </w:r>
      <w:r>
        <w:rPr>
          <w:rFonts w:ascii="Arial" w:hAnsi="Arial" w:cs="Arial"/>
          <w:lang w:val="en-AU"/>
        </w:rPr>
        <w:t>table semiconductor candidates. Some avail</w:t>
      </w:r>
      <w:r w:rsidRPr="00CB4BBE">
        <w:rPr>
          <w:rFonts w:ascii="Arial" w:hAnsi="Arial" w:cs="Arial"/>
          <w:lang w:val="en-AU"/>
        </w:rPr>
        <w:t>able photocathodes derived fro</w:t>
      </w:r>
      <w:r>
        <w:rPr>
          <w:rFonts w:ascii="Arial" w:hAnsi="Arial" w:cs="Arial"/>
          <w:lang w:val="en-AU"/>
        </w:rPr>
        <w:t>m p-type semiconduc</w:t>
      </w:r>
      <w:r w:rsidRPr="00CB4BBE">
        <w:rPr>
          <w:rFonts w:ascii="Arial" w:hAnsi="Arial" w:cs="Arial"/>
          <w:lang w:val="en-AU"/>
        </w:rPr>
        <w:t xml:space="preserve">tors such as single </w:t>
      </w:r>
      <w:r>
        <w:rPr>
          <w:rFonts w:ascii="Arial" w:hAnsi="Arial" w:cs="Arial"/>
          <w:lang w:val="en-AU"/>
        </w:rPr>
        <w:t xml:space="preserve">crystal Si, chalcogenide (e.g., </w:t>
      </w:r>
      <w:r w:rsidRPr="00CB4BBE">
        <w:rPr>
          <w:rFonts w:ascii="Arial" w:hAnsi="Arial" w:cs="Arial"/>
          <w:lang w:val="en-AU"/>
        </w:rPr>
        <w:t>CuInGaSe) are either not stable or too expensive to realize large scale application. Her</w:t>
      </w:r>
      <w:r>
        <w:rPr>
          <w:rFonts w:ascii="Arial" w:hAnsi="Arial" w:cs="Arial"/>
          <w:lang w:val="en-AU"/>
        </w:rPr>
        <w:t>ein, a promising p-type semiconduc</w:t>
      </w:r>
      <w:r w:rsidRPr="00CB4BBE">
        <w:rPr>
          <w:rFonts w:ascii="Arial" w:hAnsi="Arial" w:cs="Arial"/>
          <w:lang w:val="en-AU"/>
        </w:rPr>
        <w:t>tor, CuBi</w:t>
      </w:r>
      <w:r w:rsidRPr="00A959D8">
        <w:rPr>
          <w:rFonts w:ascii="Arial" w:hAnsi="Arial" w:cs="Arial"/>
          <w:vertAlign w:val="subscript"/>
          <w:lang w:val="en-AU"/>
        </w:rPr>
        <w:t>2</w:t>
      </w:r>
      <w:r w:rsidRPr="00CB4BBE">
        <w:rPr>
          <w:rFonts w:ascii="Arial" w:hAnsi="Arial" w:cs="Arial"/>
          <w:lang w:val="en-AU"/>
        </w:rPr>
        <w:t>O</w:t>
      </w:r>
      <w:r w:rsidRPr="00A959D8">
        <w:rPr>
          <w:rFonts w:ascii="Arial" w:hAnsi="Arial" w:cs="Arial"/>
          <w:vertAlign w:val="subscript"/>
          <w:lang w:val="en-AU"/>
        </w:rPr>
        <w:t>4</w:t>
      </w:r>
      <w:r>
        <w:rPr>
          <w:rFonts w:ascii="Arial" w:hAnsi="Arial" w:cs="Arial"/>
          <w:lang w:val="en-AU"/>
        </w:rPr>
        <w:t xml:space="preserve">, </w:t>
      </w:r>
      <w:r w:rsidRPr="00CB4BBE">
        <w:rPr>
          <w:rFonts w:ascii="Arial" w:hAnsi="Arial" w:cs="Arial"/>
          <w:lang w:val="en-AU"/>
        </w:rPr>
        <w:t>has been used to fabricate efficient ph</w:t>
      </w:r>
      <w:r>
        <w:rPr>
          <w:rFonts w:ascii="Arial" w:hAnsi="Arial" w:cs="Arial"/>
          <w:lang w:val="en-AU"/>
        </w:rPr>
        <w:t>oto</w:t>
      </w:r>
      <w:r w:rsidRPr="00CB4BBE">
        <w:rPr>
          <w:rFonts w:ascii="Arial" w:hAnsi="Arial" w:cs="Arial"/>
          <w:lang w:val="en-AU"/>
        </w:rPr>
        <w:t>cathode. Moreover, combining the CuBi</w:t>
      </w:r>
      <w:r w:rsidRPr="00A959D8">
        <w:rPr>
          <w:rFonts w:ascii="Arial" w:hAnsi="Arial" w:cs="Arial"/>
          <w:vertAlign w:val="subscript"/>
          <w:lang w:val="en-AU"/>
        </w:rPr>
        <w:t>2</w:t>
      </w:r>
      <w:r w:rsidRPr="00CB4BBE">
        <w:rPr>
          <w:rFonts w:ascii="Arial" w:hAnsi="Arial" w:cs="Arial"/>
          <w:lang w:val="en-AU"/>
        </w:rPr>
        <w:t>O</w:t>
      </w:r>
      <w:r w:rsidRPr="00A959D8">
        <w:rPr>
          <w:rFonts w:ascii="Arial" w:hAnsi="Arial" w:cs="Arial"/>
          <w:vertAlign w:val="subscript"/>
          <w:lang w:val="en-AU"/>
        </w:rPr>
        <w:t>4</w:t>
      </w:r>
      <w:r w:rsidRPr="00CB4BBE">
        <w:rPr>
          <w:rFonts w:ascii="Arial" w:hAnsi="Arial" w:cs="Arial"/>
          <w:lang w:val="en-AU"/>
        </w:rPr>
        <w:t xml:space="preserve"> photocathode with well-developed BiVO</w:t>
      </w:r>
      <w:r w:rsidRPr="00A959D8">
        <w:rPr>
          <w:rFonts w:ascii="Arial" w:hAnsi="Arial" w:cs="Arial"/>
          <w:vertAlign w:val="subscript"/>
          <w:lang w:val="en-AU"/>
        </w:rPr>
        <w:t>4</w:t>
      </w:r>
      <w:r w:rsidRPr="00CB4BBE">
        <w:rPr>
          <w:rFonts w:ascii="Arial" w:hAnsi="Arial" w:cs="Arial"/>
          <w:lang w:val="en-AU"/>
        </w:rPr>
        <w:t xml:space="preserve"> photoanode, it is able to </w:t>
      </w:r>
      <w:r w:rsidRPr="002603E2">
        <w:rPr>
          <w:rFonts w:ascii="Arial" w:hAnsi="Arial" w:cs="Arial"/>
          <w:lang w:val="en-AU"/>
        </w:rPr>
        <w:t>demo</w:t>
      </w:r>
      <w:r>
        <w:rPr>
          <w:rFonts w:ascii="Arial" w:hAnsi="Arial" w:cs="Arial"/>
          <w:lang w:val="en-AU"/>
        </w:rPr>
        <w:t>n</w:t>
      </w:r>
      <w:r w:rsidRPr="002603E2">
        <w:rPr>
          <w:rFonts w:ascii="Arial" w:hAnsi="Arial" w:cs="Arial"/>
          <w:lang w:val="en-AU"/>
        </w:rPr>
        <w:t>strate</w:t>
      </w:r>
      <w:r>
        <w:rPr>
          <w:rFonts w:ascii="Arial" w:hAnsi="Arial" w:cs="Arial"/>
          <w:lang w:val="en-AU"/>
        </w:rPr>
        <w:t xml:space="preserve"> unbiased sunlight-</w:t>
      </w:r>
      <w:r w:rsidRPr="00CB4BBE">
        <w:rPr>
          <w:rFonts w:ascii="Arial" w:hAnsi="Arial" w:cs="Arial"/>
          <w:lang w:val="en-AU"/>
        </w:rPr>
        <w:t>driven solar water splitting.</w:t>
      </w:r>
    </w:p>
    <w:p w:rsidR="0026475F" w:rsidRPr="00443C4C" w:rsidRDefault="0026475F" w:rsidP="0026475F">
      <w:pPr>
        <w:pStyle w:val="EndNoteBibliographyTitle"/>
        <w:spacing w:after="240" w:line="276" w:lineRule="auto"/>
        <w:ind w:firstLine="153"/>
        <w:jc w:val="both"/>
        <w:rPr>
          <w:rFonts w:ascii="Arial" w:hAnsi="Arial" w:cs="Arial"/>
          <w:lang w:val="en-AU"/>
        </w:rPr>
      </w:pPr>
      <w:r w:rsidRPr="00E02E76">
        <w:rPr>
          <w:rFonts w:ascii="Arial" w:hAnsi="Arial" w:cs="Arial"/>
          <w:lang w:val="en-AU"/>
        </w:rPr>
        <w:t>CuBi</w:t>
      </w:r>
      <w:r w:rsidRPr="00A959D8">
        <w:rPr>
          <w:rFonts w:ascii="Arial" w:hAnsi="Arial" w:cs="Arial"/>
          <w:vertAlign w:val="subscript"/>
          <w:lang w:val="en-AU"/>
        </w:rPr>
        <w:t>2</w:t>
      </w:r>
      <w:r w:rsidRPr="00E02E76">
        <w:rPr>
          <w:rFonts w:ascii="Arial" w:hAnsi="Arial" w:cs="Arial"/>
          <w:lang w:val="en-AU"/>
        </w:rPr>
        <w:t>O</w:t>
      </w:r>
      <w:r w:rsidRPr="00A959D8">
        <w:rPr>
          <w:rFonts w:ascii="Arial" w:hAnsi="Arial" w:cs="Arial"/>
          <w:vertAlign w:val="subscript"/>
          <w:lang w:val="en-AU"/>
        </w:rPr>
        <w:t>4</w:t>
      </w:r>
      <w:r w:rsidRPr="00CB4BBE">
        <w:rPr>
          <w:rFonts w:ascii="Arial" w:hAnsi="Arial" w:cs="Arial"/>
          <w:lang w:val="en-AU"/>
        </w:rPr>
        <w:t xml:space="preserve"> </w:t>
      </w:r>
      <w:r w:rsidRPr="00E02E76">
        <w:rPr>
          <w:rFonts w:ascii="Arial" w:hAnsi="Arial" w:cs="Arial"/>
          <w:lang w:val="en-AU"/>
        </w:rPr>
        <w:t xml:space="preserve">electrodes were prepared </w:t>
      </w:r>
      <w:r>
        <w:rPr>
          <w:rFonts w:ascii="Arial" w:hAnsi="Arial" w:cs="Arial"/>
          <w:lang w:val="en-AU"/>
        </w:rPr>
        <w:t>with electrodeposited</w:t>
      </w:r>
      <w:r w:rsidRPr="00E02E76">
        <w:rPr>
          <w:rFonts w:ascii="Arial" w:hAnsi="Arial" w:cs="Arial"/>
          <w:lang w:val="en-AU"/>
        </w:rPr>
        <w:t xml:space="preserve"> BiOI </w:t>
      </w:r>
      <w:r>
        <w:rPr>
          <w:rFonts w:ascii="Arial" w:hAnsi="Arial" w:cs="Arial"/>
          <w:lang w:val="en-AU"/>
        </w:rPr>
        <w:t xml:space="preserve">and </w:t>
      </w:r>
      <w:r w:rsidR="00480DDA">
        <w:rPr>
          <w:rFonts w:ascii="Arial" w:hAnsi="Arial" w:cs="Arial"/>
          <w:lang w:val="en-AU"/>
        </w:rPr>
        <w:t>c</w:t>
      </w:r>
      <w:r w:rsidRPr="00E02E76">
        <w:rPr>
          <w:rFonts w:ascii="Arial" w:hAnsi="Arial" w:cs="Arial"/>
          <w:lang w:val="en-AU"/>
        </w:rPr>
        <w:t xml:space="preserve">opper acetylacetonate </w:t>
      </w:r>
      <w:r>
        <w:rPr>
          <w:rFonts w:ascii="Arial" w:hAnsi="Arial" w:cs="Arial"/>
          <w:lang w:val="en-AU"/>
        </w:rPr>
        <w:t>as precusor after</w:t>
      </w:r>
      <w:r w:rsidRPr="00E02E76">
        <w:rPr>
          <w:rFonts w:ascii="Arial" w:hAnsi="Arial" w:cs="Arial"/>
          <w:lang w:val="en-AU"/>
        </w:rPr>
        <w:t xml:space="preserve"> heating in air at 450</w:t>
      </w:r>
      <w:r w:rsidRPr="001C286E">
        <w:rPr>
          <w:rFonts w:ascii="Arial" w:hAnsi="Arial" w:cs="Arial"/>
          <w:vertAlign w:val="superscript"/>
          <w:lang w:val="en-AU"/>
        </w:rPr>
        <w:t>o</w:t>
      </w:r>
      <w:r w:rsidRPr="00E02E76">
        <w:rPr>
          <w:rFonts w:ascii="Arial" w:hAnsi="Arial" w:cs="Arial"/>
          <w:lang w:val="en-AU"/>
        </w:rPr>
        <w:t xml:space="preserve">C for </w:t>
      </w:r>
      <w:r>
        <w:rPr>
          <w:rFonts w:ascii="Arial" w:hAnsi="Arial" w:cs="Arial"/>
          <w:lang w:val="en-AU"/>
        </w:rPr>
        <w:t>4</w:t>
      </w:r>
      <w:r w:rsidRPr="00E02E76">
        <w:rPr>
          <w:rFonts w:ascii="Arial" w:hAnsi="Arial" w:cs="Arial"/>
          <w:lang w:val="en-AU"/>
        </w:rPr>
        <w:t xml:space="preserve"> hours.</w:t>
      </w:r>
      <w:r>
        <w:rPr>
          <w:rFonts w:ascii="Arial" w:hAnsi="Arial" w:cs="Arial"/>
          <w:lang w:val="en-AU"/>
        </w:rPr>
        <w:t xml:space="preserve"> </w:t>
      </w:r>
      <w:r w:rsidRPr="00E02E76">
        <w:rPr>
          <w:rFonts w:ascii="Arial" w:hAnsi="Arial" w:cs="Arial"/>
          <w:lang w:val="en-AU"/>
        </w:rPr>
        <w:t>The CuBi</w:t>
      </w:r>
      <w:r w:rsidRPr="00A959D8">
        <w:rPr>
          <w:rFonts w:ascii="Arial" w:hAnsi="Arial" w:cs="Arial"/>
          <w:vertAlign w:val="subscript"/>
          <w:lang w:val="en-AU"/>
        </w:rPr>
        <w:t>2</w:t>
      </w:r>
      <w:r w:rsidRPr="00E02E76">
        <w:rPr>
          <w:rFonts w:ascii="Arial" w:hAnsi="Arial" w:cs="Arial"/>
          <w:lang w:val="en-AU"/>
        </w:rPr>
        <w:t>O</w:t>
      </w:r>
      <w:r w:rsidRPr="00A959D8">
        <w:rPr>
          <w:rFonts w:ascii="Arial" w:hAnsi="Arial" w:cs="Arial"/>
          <w:vertAlign w:val="subscript"/>
          <w:lang w:val="en-AU"/>
        </w:rPr>
        <w:t>4</w:t>
      </w:r>
      <w:r w:rsidRPr="00CB4BBE">
        <w:rPr>
          <w:rFonts w:ascii="Arial" w:hAnsi="Arial" w:cs="Arial"/>
          <w:lang w:val="en-AU"/>
        </w:rPr>
        <w:t xml:space="preserve"> </w:t>
      </w:r>
      <w:r w:rsidRPr="00E02E76">
        <w:rPr>
          <w:rFonts w:ascii="Arial" w:hAnsi="Arial" w:cs="Arial"/>
          <w:lang w:val="en-AU"/>
        </w:rPr>
        <w:t xml:space="preserve">photocathode </w:t>
      </w:r>
      <w:r>
        <w:rPr>
          <w:rFonts w:ascii="Arial" w:hAnsi="Arial" w:cs="Arial"/>
          <w:lang w:val="en-AU"/>
        </w:rPr>
        <w:t xml:space="preserve">possesses a porous nano-branch strucutre and </w:t>
      </w:r>
      <w:r w:rsidRPr="00E02E76">
        <w:rPr>
          <w:rFonts w:ascii="Arial" w:hAnsi="Arial" w:cs="Arial"/>
          <w:lang w:val="en-AU"/>
        </w:rPr>
        <w:t xml:space="preserve">showed </w:t>
      </w:r>
      <w:r>
        <w:rPr>
          <w:rFonts w:ascii="Arial" w:hAnsi="Arial" w:cs="Arial"/>
          <w:lang w:val="en-AU"/>
        </w:rPr>
        <w:t xml:space="preserve">a </w:t>
      </w:r>
      <w:r w:rsidRPr="00E02E76">
        <w:rPr>
          <w:rFonts w:ascii="Arial" w:hAnsi="Arial" w:cs="Arial"/>
          <w:lang w:val="en-AU"/>
        </w:rPr>
        <w:t xml:space="preserve">photocurrent of </w:t>
      </w:r>
      <w:r w:rsidRPr="00CB4BBE">
        <w:rPr>
          <w:rFonts w:ascii="Arial" w:hAnsi="Arial" w:cs="Arial"/>
          <w:lang w:val="en-AU"/>
        </w:rPr>
        <w:t>-0.95 mA/cm</w:t>
      </w:r>
      <w:r w:rsidRPr="00A959D8">
        <w:rPr>
          <w:rFonts w:ascii="Arial" w:hAnsi="Arial" w:cs="Arial"/>
          <w:vertAlign w:val="superscript"/>
          <w:lang w:val="en-AU"/>
        </w:rPr>
        <w:t>2</w:t>
      </w:r>
      <w:r w:rsidRPr="00CB4BBE">
        <w:rPr>
          <w:rFonts w:ascii="Arial" w:hAnsi="Arial" w:cs="Arial"/>
          <w:lang w:val="en-AU"/>
        </w:rPr>
        <w:t xml:space="preserve"> at 0.21</w:t>
      </w:r>
      <w:r>
        <w:rPr>
          <w:rFonts w:ascii="Arial" w:hAnsi="Arial" w:cs="Arial"/>
          <w:lang w:val="en-AU"/>
        </w:rPr>
        <w:t xml:space="preserve"> </w:t>
      </w:r>
      <w:r w:rsidRPr="00CB4BBE">
        <w:rPr>
          <w:rFonts w:ascii="Arial" w:hAnsi="Arial" w:cs="Arial"/>
          <w:lang w:val="en-AU"/>
        </w:rPr>
        <w:t>V</w:t>
      </w:r>
      <w:r w:rsidRPr="00A959D8">
        <w:rPr>
          <w:rFonts w:ascii="Arial" w:hAnsi="Arial" w:cs="Arial"/>
          <w:vertAlign w:val="subscript"/>
          <w:lang w:val="en-AU"/>
        </w:rPr>
        <w:t>RHE</w:t>
      </w:r>
      <w:r w:rsidRPr="00CB4BBE">
        <w:rPr>
          <w:rFonts w:ascii="Arial" w:hAnsi="Arial" w:cs="Arial"/>
          <w:lang w:val="en-AU"/>
        </w:rPr>
        <w:t xml:space="preserve"> along with an </w:t>
      </w:r>
      <w:r w:rsidRPr="00E02E76">
        <w:rPr>
          <w:rFonts w:ascii="Arial" w:hAnsi="Arial" w:cs="Arial"/>
          <w:lang w:val="en-AU"/>
        </w:rPr>
        <w:t>onset potential at 1.1 V</w:t>
      </w:r>
      <w:r w:rsidRPr="00A959D8">
        <w:rPr>
          <w:rFonts w:ascii="Arial" w:hAnsi="Arial" w:cs="Arial"/>
          <w:vertAlign w:val="subscript"/>
          <w:lang w:val="en-AU"/>
        </w:rPr>
        <w:t>RHE</w:t>
      </w:r>
      <w:r w:rsidRPr="00E02E76">
        <w:rPr>
          <w:rFonts w:ascii="Arial" w:hAnsi="Arial" w:cs="Arial"/>
          <w:lang w:val="en-AU"/>
        </w:rPr>
        <w:t xml:space="preserve"> in Sodium Phosphate (~pH 7) electrolyte.</w:t>
      </w:r>
      <w:r>
        <w:rPr>
          <w:rFonts w:ascii="Arial" w:hAnsi="Arial" w:cs="Arial"/>
          <w:lang w:val="en-AU"/>
        </w:rPr>
        <w:t xml:space="preserve"> With the presence of electron scavengers, </w:t>
      </w:r>
      <w:r w:rsidRPr="00CB4BBE">
        <w:rPr>
          <w:rFonts w:ascii="Arial" w:hAnsi="Arial" w:cs="Arial"/>
          <w:lang w:val="en-AU"/>
        </w:rPr>
        <w:t>the photocurrent was further enhanced to -2.4 mA/cm</w:t>
      </w:r>
      <w:r w:rsidRPr="00A959D8">
        <w:rPr>
          <w:rFonts w:ascii="Arial" w:hAnsi="Arial" w:cs="Arial"/>
          <w:vertAlign w:val="superscript"/>
          <w:lang w:val="en-AU"/>
        </w:rPr>
        <w:t>2</w:t>
      </w:r>
      <w:r w:rsidRPr="00CB4BBE">
        <w:rPr>
          <w:rFonts w:ascii="Arial" w:hAnsi="Arial" w:cs="Arial"/>
          <w:lang w:val="en-AU"/>
        </w:rPr>
        <w:t xml:space="preserve"> at 0.48</w:t>
      </w:r>
      <w:r>
        <w:rPr>
          <w:rFonts w:ascii="Arial" w:hAnsi="Arial" w:cs="Arial"/>
          <w:lang w:val="en-AU"/>
        </w:rPr>
        <w:t xml:space="preserve"> </w:t>
      </w:r>
      <w:r w:rsidRPr="00CB4BBE">
        <w:rPr>
          <w:rFonts w:ascii="Arial" w:hAnsi="Arial" w:cs="Arial"/>
          <w:lang w:val="en-AU"/>
        </w:rPr>
        <w:t>V</w:t>
      </w:r>
      <w:r w:rsidRPr="00A959D8">
        <w:rPr>
          <w:rFonts w:ascii="Arial" w:hAnsi="Arial" w:cs="Arial"/>
          <w:vertAlign w:val="subscript"/>
          <w:lang w:val="en-AU"/>
        </w:rPr>
        <w:t>RHE</w:t>
      </w:r>
      <w:r w:rsidRPr="00CB4BBE">
        <w:rPr>
          <w:rFonts w:ascii="Arial" w:hAnsi="Arial" w:cs="Arial"/>
          <w:lang w:val="en-AU"/>
        </w:rPr>
        <w:t>. The incident photon-to-current efficiency showed a thre</w:t>
      </w:r>
      <w:r>
        <w:rPr>
          <w:rFonts w:ascii="Arial" w:hAnsi="Arial" w:cs="Arial"/>
          <w:lang w:val="en-AU"/>
        </w:rPr>
        <w:t>s</w:t>
      </w:r>
      <w:r w:rsidRPr="00CB4BBE">
        <w:rPr>
          <w:rFonts w:ascii="Arial" w:hAnsi="Arial" w:cs="Arial"/>
          <w:lang w:val="en-AU"/>
        </w:rPr>
        <w:t>hold at ca. 620 nm, suggesting a broad light harvesting range of the CuBi</w:t>
      </w:r>
      <w:r w:rsidRPr="00A959D8">
        <w:rPr>
          <w:rFonts w:ascii="Arial" w:hAnsi="Arial" w:cs="Arial"/>
          <w:vertAlign w:val="subscript"/>
          <w:lang w:val="en-AU"/>
        </w:rPr>
        <w:t>2</w:t>
      </w:r>
      <w:r w:rsidRPr="00CB4BBE">
        <w:rPr>
          <w:rFonts w:ascii="Arial" w:hAnsi="Arial" w:cs="Arial"/>
          <w:lang w:val="en-AU"/>
        </w:rPr>
        <w:t>O</w:t>
      </w:r>
      <w:r w:rsidRPr="00A959D8">
        <w:rPr>
          <w:rFonts w:ascii="Arial" w:hAnsi="Arial" w:cs="Arial"/>
          <w:vertAlign w:val="subscript"/>
          <w:lang w:val="en-AU"/>
        </w:rPr>
        <w:t>4</w:t>
      </w:r>
      <w:r w:rsidRPr="00CB4BBE">
        <w:rPr>
          <w:rFonts w:ascii="Arial" w:hAnsi="Arial" w:cs="Arial"/>
          <w:lang w:val="en-AU"/>
        </w:rPr>
        <w:t xml:space="preserve"> photocathode. </w:t>
      </w:r>
      <w:r>
        <w:rPr>
          <w:rFonts w:ascii="Arial" w:hAnsi="Arial" w:cs="Arial"/>
          <w:lang w:val="en-AU"/>
        </w:rPr>
        <w:t>Further</w:t>
      </w:r>
      <w:r w:rsidRPr="00CB4BBE">
        <w:rPr>
          <w:rFonts w:ascii="Arial" w:hAnsi="Arial" w:cs="Arial"/>
          <w:lang w:val="en-AU"/>
        </w:rPr>
        <w:t>more, the large onset potential of CuBi</w:t>
      </w:r>
      <w:r w:rsidRPr="00A959D8">
        <w:rPr>
          <w:rFonts w:ascii="Arial" w:hAnsi="Arial" w:cs="Arial"/>
          <w:vertAlign w:val="subscript"/>
          <w:lang w:val="en-AU"/>
        </w:rPr>
        <w:t>2</w:t>
      </w:r>
      <w:r w:rsidRPr="00CB4BBE">
        <w:rPr>
          <w:rFonts w:ascii="Arial" w:hAnsi="Arial" w:cs="Arial"/>
          <w:lang w:val="en-AU"/>
        </w:rPr>
        <w:t>O</w:t>
      </w:r>
      <w:r w:rsidRPr="00A959D8">
        <w:rPr>
          <w:rFonts w:ascii="Arial" w:hAnsi="Arial" w:cs="Arial"/>
          <w:vertAlign w:val="subscript"/>
          <w:lang w:val="en-AU"/>
        </w:rPr>
        <w:t>4</w:t>
      </w:r>
      <w:r w:rsidRPr="00CB4BBE">
        <w:rPr>
          <w:rFonts w:ascii="Arial" w:hAnsi="Arial" w:cs="Arial"/>
          <w:lang w:val="en-AU"/>
        </w:rPr>
        <w:t xml:space="preserve"> photocathode makes it feasible to realize unbiased photoelectrode water splitting when combined with suitable photoanode, such as BiVO</w:t>
      </w:r>
      <w:r w:rsidRPr="00A959D8">
        <w:rPr>
          <w:rFonts w:ascii="Arial" w:hAnsi="Arial" w:cs="Arial"/>
          <w:vertAlign w:val="subscript"/>
          <w:lang w:val="en-AU"/>
        </w:rPr>
        <w:t>4</w:t>
      </w:r>
      <w:r w:rsidRPr="00CB4BBE">
        <w:rPr>
          <w:rFonts w:ascii="Arial" w:hAnsi="Arial" w:cs="Arial"/>
          <w:lang w:val="en-AU"/>
        </w:rPr>
        <w:t>.</w:t>
      </w:r>
    </w:p>
    <w:p w:rsidR="0026475F" w:rsidRDefault="0026475F" w:rsidP="0026475F">
      <w:pPr>
        <w:pStyle w:val="NoSpacing"/>
        <w:jc w:val="center"/>
      </w:pPr>
      <w:r>
        <w:object w:dxaOrig="6545" w:dyaOrig="45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4.55pt;height:198.7pt" o:ole="">
            <v:imagedata r:id="rId4" o:title=""/>
          </v:shape>
          <o:OLEObject Type="Embed" ProgID="Origin50.Graph" ShapeID="_x0000_i1025" DrawAspect="Content" ObjectID="_1598978168" r:id="rId5"/>
        </w:object>
      </w:r>
    </w:p>
    <w:p w:rsidR="0026475F" w:rsidRDefault="0026475F" w:rsidP="0026475F">
      <w:pPr>
        <w:pStyle w:val="NoSpacing"/>
        <w:jc w:val="center"/>
      </w:pPr>
    </w:p>
    <w:p w:rsidR="0026475F" w:rsidRPr="0026475F" w:rsidRDefault="0026475F" w:rsidP="0026475F">
      <w:pPr>
        <w:pStyle w:val="EndNoteBibliographyTitle"/>
        <w:spacing w:after="240" w:line="240" w:lineRule="auto"/>
        <w:rPr>
          <w:rFonts w:ascii="Arial" w:hAnsi="Arial" w:cs="Arial"/>
        </w:rPr>
      </w:pPr>
      <w:r w:rsidRPr="0026475F">
        <w:rPr>
          <w:rFonts w:ascii="Arial" w:hAnsi="Arial" w:cs="Arial"/>
        </w:rPr>
        <w:t>Figure 1. The photoresponse of CuBi</w:t>
      </w:r>
      <w:r w:rsidRPr="0026475F">
        <w:rPr>
          <w:rFonts w:ascii="Arial" w:hAnsi="Arial" w:cs="Arial"/>
          <w:vertAlign w:val="subscript"/>
        </w:rPr>
        <w:t>2</w:t>
      </w:r>
      <w:r w:rsidRPr="0026475F">
        <w:rPr>
          <w:rFonts w:ascii="Arial" w:hAnsi="Arial" w:cs="Arial"/>
        </w:rPr>
        <w:t>O</w:t>
      </w:r>
      <w:r w:rsidRPr="0026475F">
        <w:rPr>
          <w:rFonts w:ascii="Arial" w:hAnsi="Arial" w:cs="Arial"/>
          <w:vertAlign w:val="subscript"/>
        </w:rPr>
        <w:t>4</w:t>
      </w:r>
      <w:r w:rsidRPr="0026475F">
        <w:rPr>
          <w:rFonts w:ascii="Arial" w:hAnsi="Arial" w:cs="Arial"/>
        </w:rPr>
        <w:t xml:space="preserve"> and BiVO</w:t>
      </w:r>
      <w:r w:rsidRPr="0026475F">
        <w:rPr>
          <w:rFonts w:ascii="Arial" w:hAnsi="Arial" w:cs="Arial"/>
          <w:vertAlign w:val="subscript"/>
        </w:rPr>
        <w:t>4</w:t>
      </w:r>
      <w:r w:rsidRPr="0026475F">
        <w:rPr>
          <w:rFonts w:ascii="Arial" w:hAnsi="Arial" w:cs="Arial"/>
        </w:rPr>
        <w:t xml:space="preserve"> under chopped light.</w:t>
      </w:r>
    </w:p>
    <w:p w:rsidR="0026475F" w:rsidRPr="006F1DC8" w:rsidRDefault="0026475F" w:rsidP="0026475F">
      <w:pPr>
        <w:pStyle w:val="EndNoteBibliographyTitle"/>
        <w:spacing w:line="276" w:lineRule="auto"/>
        <w:ind w:firstLine="153"/>
        <w:jc w:val="both"/>
        <w:rPr>
          <w:rFonts w:ascii="Arial" w:hAnsi="Arial" w:cs="Arial"/>
          <w:lang w:val="en-AU"/>
        </w:rPr>
      </w:pPr>
      <w:r w:rsidRPr="00CB4BBE">
        <w:rPr>
          <w:rFonts w:ascii="Arial" w:hAnsi="Arial" w:cs="Arial"/>
          <w:lang w:val="en-AU"/>
        </w:rPr>
        <w:t>In conclusion,</w:t>
      </w:r>
      <w:r>
        <w:rPr>
          <w:rFonts w:ascii="Arial" w:hAnsi="Arial" w:cs="Arial"/>
          <w:lang w:val="en-AU"/>
        </w:rPr>
        <w:t xml:space="preserve"> we have developed a new method</w:t>
      </w:r>
      <w:r w:rsidRPr="00CB4BBE">
        <w:rPr>
          <w:rFonts w:ascii="Arial" w:hAnsi="Arial" w:cs="Arial"/>
          <w:lang w:val="en-AU"/>
        </w:rPr>
        <w:t xml:space="preserve"> for fabricating the state-of-the-art CuBi</w:t>
      </w:r>
      <w:r w:rsidRPr="00A959D8">
        <w:rPr>
          <w:rFonts w:ascii="Arial" w:hAnsi="Arial" w:cs="Arial"/>
          <w:vertAlign w:val="subscript"/>
          <w:lang w:val="en-AU"/>
        </w:rPr>
        <w:t>2</w:t>
      </w:r>
      <w:r w:rsidRPr="00CB4BBE">
        <w:rPr>
          <w:rFonts w:ascii="Arial" w:hAnsi="Arial" w:cs="Arial"/>
          <w:lang w:val="en-AU"/>
        </w:rPr>
        <w:t>O</w:t>
      </w:r>
      <w:r w:rsidRPr="00A959D8">
        <w:rPr>
          <w:rFonts w:ascii="Arial" w:hAnsi="Arial" w:cs="Arial"/>
          <w:vertAlign w:val="subscript"/>
          <w:lang w:val="en-AU"/>
        </w:rPr>
        <w:t>4</w:t>
      </w:r>
      <w:r>
        <w:rPr>
          <w:rFonts w:ascii="Arial" w:hAnsi="Arial" w:cs="Arial"/>
          <w:lang w:val="en-AU"/>
        </w:rPr>
        <w:t xml:space="preserve"> photocathode. Furth</w:t>
      </w:r>
      <w:r w:rsidRPr="00CB4BBE">
        <w:rPr>
          <w:rFonts w:ascii="Arial" w:hAnsi="Arial" w:cs="Arial"/>
          <w:lang w:val="en-AU"/>
        </w:rPr>
        <w:t>er combining with BiVO</w:t>
      </w:r>
      <w:r w:rsidRPr="00A959D8">
        <w:rPr>
          <w:rFonts w:ascii="Arial" w:hAnsi="Arial" w:cs="Arial"/>
          <w:vertAlign w:val="subscript"/>
          <w:lang w:val="en-AU"/>
        </w:rPr>
        <w:t>4</w:t>
      </w:r>
      <w:r w:rsidRPr="00CB4BBE">
        <w:rPr>
          <w:rFonts w:ascii="Arial" w:hAnsi="Arial" w:cs="Arial"/>
          <w:lang w:val="en-AU"/>
        </w:rPr>
        <w:t xml:space="preserve"> photoanode, it can achieve efficient unbiased water splitting. </w:t>
      </w:r>
    </w:p>
    <w:p w:rsidR="00BE69C6" w:rsidRDefault="00BE69C6" w:rsidP="0026475F">
      <w:pPr>
        <w:spacing w:line="276" w:lineRule="auto"/>
      </w:pPr>
    </w:p>
    <w:p w:rsidR="00594E8A" w:rsidRDefault="00594E8A" w:rsidP="0026475F">
      <w:pPr>
        <w:spacing w:line="276" w:lineRule="auto"/>
      </w:pPr>
    </w:p>
    <w:p w:rsidR="00594E8A" w:rsidRDefault="00594E8A" w:rsidP="0026475F">
      <w:pPr>
        <w:spacing w:line="276" w:lineRule="auto"/>
        <w:rPr>
          <w:b/>
        </w:rPr>
      </w:pPr>
      <w:r w:rsidRPr="00594E8A">
        <w:rPr>
          <w:b/>
        </w:rPr>
        <w:lastRenderedPageBreak/>
        <w:t>Biography</w:t>
      </w:r>
      <w:r w:rsidR="0032223D">
        <w:rPr>
          <w:b/>
        </w:rPr>
        <w:t xml:space="preserve"> </w:t>
      </w:r>
    </w:p>
    <w:p w:rsidR="0032223D" w:rsidRDefault="0032223D" w:rsidP="0026475F">
      <w:pPr>
        <w:spacing w:line="276" w:lineRule="auto"/>
        <w:rPr>
          <w:b/>
        </w:rPr>
      </w:pPr>
      <w:r w:rsidRPr="0032223D">
        <w:rPr>
          <w:b/>
          <w:noProof/>
          <w:lang w:val="en-AU" w:eastAsia="en-AU"/>
        </w:rPr>
        <w:drawing>
          <wp:inline distT="0" distB="0" distL="0" distR="0">
            <wp:extent cx="1331595" cy="1323975"/>
            <wp:effectExtent l="0" t="0" r="1905" b="9525"/>
            <wp:docPr id="2" name="Picture 2" descr="C:\Users\uqsmonny\Pictures\Pictures UQ\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qsmonny\Pictures\Pictures UQ\PHOTO.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1595" cy="1323975"/>
                    </a:xfrm>
                    <a:prstGeom prst="rect">
                      <a:avLst/>
                    </a:prstGeom>
                    <a:noFill/>
                    <a:ln>
                      <a:noFill/>
                    </a:ln>
                  </pic:spPr>
                </pic:pic>
              </a:graphicData>
            </a:graphic>
          </wp:inline>
        </w:drawing>
      </w:r>
    </w:p>
    <w:p w:rsidR="00594E8A" w:rsidRDefault="00594E8A" w:rsidP="0026475F">
      <w:pPr>
        <w:spacing w:line="276" w:lineRule="auto"/>
        <w:rPr>
          <w:b/>
        </w:rPr>
      </w:pPr>
    </w:p>
    <w:p w:rsidR="00594E8A" w:rsidRDefault="00594E8A" w:rsidP="001775D0">
      <w:pPr>
        <w:spacing w:line="276" w:lineRule="auto"/>
        <w:jc w:val="both"/>
        <w:rPr>
          <w:rFonts w:ascii="Arial" w:eastAsia="Times New Roman" w:hAnsi="Arial" w:cs="Arial"/>
          <w:color w:val="000000" w:themeColor="text1"/>
          <w:sz w:val="22"/>
          <w:szCs w:val="22"/>
          <w:lang w:val="en-AU" w:eastAsia="en-AU"/>
        </w:rPr>
      </w:pPr>
      <w:r>
        <w:rPr>
          <w:rFonts w:ascii="Arial" w:eastAsia="Times New Roman" w:hAnsi="Arial" w:cs="Arial"/>
          <w:color w:val="000000" w:themeColor="text1"/>
          <w:sz w:val="22"/>
          <w:szCs w:val="22"/>
          <w:lang w:val="en-AU" w:eastAsia="en-AU"/>
        </w:rPr>
        <w:t xml:space="preserve">Sabiha </w:t>
      </w:r>
      <w:proofErr w:type="spellStart"/>
      <w:r>
        <w:rPr>
          <w:rFonts w:ascii="Arial" w:eastAsia="Times New Roman" w:hAnsi="Arial" w:cs="Arial"/>
          <w:color w:val="000000" w:themeColor="text1"/>
          <w:sz w:val="22"/>
          <w:szCs w:val="22"/>
          <w:lang w:val="en-AU" w:eastAsia="en-AU"/>
        </w:rPr>
        <w:t>Akter</w:t>
      </w:r>
      <w:proofErr w:type="spellEnd"/>
      <w:r>
        <w:rPr>
          <w:rFonts w:ascii="Arial" w:eastAsia="Times New Roman" w:hAnsi="Arial" w:cs="Arial"/>
          <w:color w:val="000000" w:themeColor="text1"/>
          <w:sz w:val="22"/>
          <w:szCs w:val="22"/>
          <w:lang w:val="en-AU" w:eastAsia="en-AU"/>
        </w:rPr>
        <w:t xml:space="preserve"> Monny is a PhD student at the University of Queensland. She specialises in renewable energy, e</w:t>
      </w:r>
      <w:r w:rsidR="001775D0">
        <w:rPr>
          <w:rFonts w:ascii="Arial" w:eastAsia="Times New Roman" w:hAnsi="Arial" w:cs="Arial"/>
          <w:color w:val="000000" w:themeColor="text1"/>
          <w:sz w:val="22"/>
          <w:szCs w:val="22"/>
          <w:lang w:val="en-AU" w:eastAsia="en-AU"/>
        </w:rPr>
        <w:t>nergy c</w:t>
      </w:r>
      <w:r>
        <w:rPr>
          <w:rFonts w:ascii="Arial" w:eastAsia="Times New Roman" w:hAnsi="Arial" w:cs="Arial"/>
          <w:color w:val="000000" w:themeColor="text1"/>
          <w:sz w:val="22"/>
          <w:szCs w:val="22"/>
          <w:lang w:val="en-AU" w:eastAsia="en-AU"/>
        </w:rPr>
        <w:t xml:space="preserve">onversion, and nanomaterials. Her research focuses on developing </w:t>
      </w:r>
      <w:proofErr w:type="spellStart"/>
      <w:r>
        <w:rPr>
          <w:rFonts w:ascii="Arial" w:eastAsia="Times New Roman" w:hAnsi="Arial" w:cs="Arial"/>
          <w:color w:val="000000" w:themeColor="text1"/>
          <w:sz w:val="22"/>
          <w:szCs w:val="22"/>
          <w:lang w:val="en-AU" w:eastAsia="en-AU"/>
        </w:rPr>
        <w:t>photocatalysts</w:t>
      </w:r>
      <w:proofErr w:type="spellEnd"/>
      <w:r>
        <w:rPr>
          <w:rFonts w:ascii="Arial" w:eastAsia="Times New Roman" w:hAnsi="Arial" w:cs="Arial"/>
          <w:color w:val="000000" w:themeColor="text1"/>
          <w:sz w:val="22"/>
          <w:szCs w:val="22"/>
          <w:lang w:val="en-AU" w:eastAsia="en-AU"/>
        </w:rPr>
        <w:t xml:space="preserve"> using semiconductor nanomaterials for </w:t>
      </w:r>
      <w:proofErr w:type="spellStart"/>
      <w:r>
        <w:rPr>
          <w:rFonts w:ascii="Arial" w:eastAsia="Times New Roman" w:hAnsi="Arial" w:cs="Arial"/>
          <w:color w:val="000000" w:themeColor="text1"/>
          <w:sz w:val="22"/>
          <w:szCs w:val="22"/>
          <w:lang w:val="en-AU" w:eastAsia="en-AU"/>
        </w:rPr>
        <w:t>photoelectrochemical</w:t>
      </w:r>
      <w:proofErr w:type="spellEnd"/>
      <w:r>
        <w:rPr>
          <w:rFonts w:ascii="Arial" w:eastAsia="Times New Roman" w:hAnsi="Arial" w:cs="Arial"/>
          <w:color w:val="000000" w:themeColor="text1"/>
          <w:sz w:val="22"/>
          <w:szCs w:val="22"/>
          <w:lang w:val="en-AU" w:eastAsia="en-AU"/>
        </w:rPr>
        <w:t xml:space="preserve"> energy conversion. </w:t>
      </w:r>
    </w:p>
    <w:p w:rsidR="00B12383" w:rsidRDefault="00B12383" w:rsidP="001775D0">
      <w:pPr>
        <w:spacing w:line="276" w:lineRule="auto"/>
        <w:jc w:val="both"/>
        <w:rPr>
          <w:rFonts w:ascii="Arial" w:eastAsia="Times New Roman" w:hAnsi="Arial" w:cs="Arial"/>
          <w:color w:val="000000" w:themeColor="text1"/>
          <w:sz w:val="22"/>
          <w:szCs w:val="22"/>
          <w:lang w:val="en-AU" w:eastAsia="en-AU"/>
        </w:rPr>
      </w:pPr>
    </w:p>
    <w:p w:rsidR="00B12383" w:rsidRPr="00594E8A" w:rsidRDefault="00B12383" w:rsidP="001775D0">
      <w:pPr>
        <w:spacing w:line="276" w:lineRule="auto"/>
        <w:jc w:val="both"/>
        <w:rPr>
          <w:b/>
        </w:rPr>
      </w:pPr>
      <w:r>
        <w:rPr>
          <w:rFonts w:ascii="Arial" w:eastAsia="Times New Roman" w:hAnsi="Arial" w:cs="Arial"/>
          <w:color w:val="000000" w:themeColor="text1"/>
          <w:sz w:val="22"/>
          <w:szCs w:val="22"/>
          <w:lang w:val="en-AU" w:eastAsia="en-AU"/>
        </w:rPr>
        <w:t>Email: s.monny@uq.edu.au</w:t>
      </w:r>
      <w:bookmarkStart w:id="0" w:name="_GoBack"/>
      <w:bookmarkEnd w:id="0"/>
    </w:p>
    <w:sectPr w:rsidR="00B12383" w:rsidRPr="00594E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75F"/>
    <w:rsid w:val="001775D0"/>
    <w:rsid w:val="0026475F"/>
    <w:rsid w:val="0032223D"/>
    <w:rsid w:val="00480DDA"/>
    <w:rsid w:val="00594E8A"/>
    <w:rsid w:val="007A126C"/>
    <w:rsid w:val="00A42338"/>
    <w:rsid w:val="00B12383"/>
    <w:rsid w:val="00BE69C6"/>
    <w:rsid w:val="00E52E66"/>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F5C5919"/>
  <w15:chartTrackingRefBased/>
  <w15:docId w15:val="{AAB54F90-2727-46D9-907B-D99FB1443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126C"/>
    <w:pPr>
      <w:spacing w:after="0" w:line="240" w:lineRule="auto"/>
    </w:pPr>
    <w:rPr>
      <w:rFonts w:ascii="Times New Roman" w:eastAsia="MS Mincho" w:hAnsi="Times New Roman"/>
      <w:sz w:val="24"/>
      <w:szCs w:val="24"/>
      <w:lang w:val="de-DE" w:eastAsia="ja-JP"/>
    </w:rPr>
  </w:style>
  <w:style w:type="paragraph" w:styleId="Heading4">
    <w:name w:val="heading 4"/>
    <w:basedOn w:val="Normal"/>
    <w:link w:val="Heading4Char"/>
    <w:uiPriority w:val="9"/>
    <w:qFormat/>
    <w:rsid w:val="00594E8A"/>
    <w:pPr>
      <w:spacing w:before="100" w:beforeAutospacing="1" w:after="100" w:afterAutospacing="1"/>
      <w:outlineLvl w:val="3"/>
    </w:pPr>
    <w:rPr>
      <w:rFonts w:eastAsia="Times New Roman" w:cs="Times New Roman"/>
      <w:b/>
      <w:bCs/>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A126C"/>
    <w:pPr>
      <w:spacing w:after="0" w:line="240" w:lineRule="auto"/>
    </w:pPr>
  </w:style>
  <w:style w:type="paragraph" w:styleId="ListParagraph">
    <w:name w:val="List Paragraph"/>
    <w:basedOn w:val="Normal"/>
    <w:uiPriority w:val="34"/>
    <w:qFormat/>
    <w:rsid w:val="007A126C"/>
    <w:pPr>
      <w:ind w:left="720"/>
      <w:contextualSpacing/>
    </w:pPr>
    <w:rPr>
      <w:rFonts w:cs="Times New Roman"/>
    </w:rPr>
  </w:style>
  <w:style w:type="paragraph" w:styleId="BodyText">
    <w:name w:val="Body Text"/>
    <w:basedOn w:val="Normal"/>
    <w:link w:val="BodyTextChar"/>
    <w:uiPriority w:val="99"/>
    <w:semiHidden/>
    <w:unhideWhenUsed/>
    <w:rsid w:val="0026475F"/>
    <w:pPr>
      <w:spacing w:after="120"/>
    </w:pPr>
    <w:rPr>
      <w:rFonts w:cs="Times New Roman"/>
    </w:rPr>
  </w:style>
  <w:style w:type="character" w:customStyle="1" w:styleId="BodyTextChar">
    <w:name w:val="Body Text Char"/>
    <w:basedOn w:val="DefaultParagraphFont"/>
    <w:link w:val="BodyText"/>
    <w:uiPriority w:val="99"/>
    <w:semiHidden/>
    <w:rsid w:val="0026475F"/>
    <w:rPr>
      <w:rFonts w:ascii="Times New Roman" w:eastAsia="MS Mincho" w:hAnsi="Times New Roman" w:cs="Times New Roman"/>
      <w:sz w:val="24"/>
      <w:szCs w:val="24"/>
      <w:lang w:val="de-DE" w:eastAsia="ja-JP"/>
    </w:rPr>
  </w:style>
  <w:style w:type="paragraph" w:styleId="BodyText2">
    <w:name w:val="Body Text 2"/>
    <w:basedOn w:val="Normal"/>
    <w:link w:val="BodyText2Char"/>
    <w:uiPriority w:val="99"/>
    <w:semiHidden/>
    <w:unhideWhenUsed/>
    <w:rsid w:val="0026475F"/>
    <w:pPr>
      <w:spacing w:after="120" w:line="480" w:lineRule="auto"/>
    </w:pPr>
  </w:style>
  <w:style w:type="character" w:customStyle="1" w:styleId="BodyText2Char">
    <w:name w:val="Body Text 2 Char"/>
    <w:basedOn w:val="DefaultParagraphFont"/>
    <w:link w:val="BodyText2"/>
    <w:uiPriority w:val="99"/>
    <w:semiHidden/>
    <w:rsid w:val="0026475F"/>
    <w:rPr>
      <w:rFonts w:ascii="Times New Roman" w:eastAsia="MS Mincho" w:hAnsi="Times New Roman"/>
      <w:sz w:val="24"/>
      <w:szCs w:val="24"/>
      <w:lang w:val="de-DE" w:eastAsia="ja-JP"/>
    </w:rPr>
  </w:style>
  <w:style w:type="paragraph" w:customStyle="1" w:styleId="EndNoteBibliographyTitle">
    <w:name w:val="EndNote Bibliography Title"/>
    <w:basedOn w:val="Normal"/>
    <w:link w:val="EndNoteBibliographyTitleChar"/>
    <w:rsid w:val="0026475F"/>
    <w:pPr>
      <w:spacing w:line="259" w:lineRule="auto"/>
      <w:jc w:val="center"/>
    </w:pPr>
    <w:rPr>
      <w:rFonts w:ascii="Calibri" w:eastAsiaTheme="minorHAnsi" w:hAnsi="Calibri" w:cs="Calibri"/>
      <w:noProof/>
      <w:sz w:val="22"/>
      <w:szCs w:val="22"/>
      <w:lang w:val="en-US" w:eastAsia="en-US"/>
    </w:rPr>
  </w:style>
  <w:style w:type="character" w:customStyle="1" w:styleId="EndNoteBibliographyTitleChar">
    <w:name w:val="EndNote Bibliography Title Char"/>
    <w:basedOn w:val="DefaultParagraphFont"/>
    <w:link w:val="EndNoteBibliographyTitle"/>
    <w:rsid w:val="0026475F"/>
    <w:rPr>
      <w:rFonts w:ascii="Calibri" w:hAnsi="Calibri" w:cs="Calibri"/>
      <w:noProof/>
      <w:lang w:val="en-US"/>
    </w:rPr>
  </w:style>
  <w:style w:type="character" w:customStyle="1" w:styleId="Heading4Char">
    <w:name w:val="Heading 4 Char"/>
    <w:basedOn w:val="DefaultParagraphFont"/>
    <w:link w:val="Heading4"/>
    <w:uiPriority w:val="9"/>
    <w:rsid w:val="00594E8A"/>
    <w:rPr>
      <w:rFonts w:ascii="Times New Roman" w:eastAsia="Times New Roman" w:hAnsi="Times New Roman" w:cs="Times New Roman"/>
      <w:b/>
      <w:bCs/>
      <w:sz w:val="24"/>
      <w:szCs w:val="24"/>
      <w:lang w:eastAsia="en-AU"/>
    </w:rPr>
  </w:style>
  <w:style w:type="paragraph" w:styleId="NormalWeb">
    <w:name w:val="Normal (Web)"/>
    <w:basedOn w:val="Normal"/>
    <w:uiPriority w:val="99"/>
    <w:semiHidden/>
    <w:unhideWhenUsed/>
    <w:rsid w:val="00594E8A"/>
    <w:pPr>
      <w:spacing w:before="100" w:beforeAutospacing="1" w:after="100" w:afterAutospacing="1"/>
    </w:pPr>
    <w:rPr>
      <w:rFonts w:eastAsia="Times New Roman" w:cs="Times New Roman"/>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6245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oleObject" Target="embeddings/oleObject1.bin"/><Relationship Id="rId4"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371</Words>
  <Characters>2117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Queensland</Company>
  <LinksUpToDate>false</LinksUpToDate>
  <CharactersWithSpaces>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Sabiha Monny</dc:creator>
  <cp:keywords/>
  <dc:description/>
  <cp:lastModifiedBy>Sabiha Monny</cp:lastModifiedBy>
  <cp:revision>5</cp:revision>
  <dcterms:created xsi:type="dcterms:W3CDTF">2018-09-20T07:22:00Z</dcterms:created>
  <dcterms:modified xsi:type="dcterms:W3CDTF">2018-09-20T09:50:00Z</dcterms:modified>
</cp:coreProperties>
</file>