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6DC" w:rsidRDefault="00124DBE" w:rsidP="00494130">
      <w:pPr>
        <w:pStyle w:val="1"/>
        <w:spacing w:before="170"/>
        <w:ind w:left="0"/>
        <w:rPr>
          <w:rFonts w:eastAsiaTheme="minorEastAsia"/>
          <w:lang w:eastAsia="ko-KR"/>
        </w:rPr>
      </w:pPr>
      <w:bookmarkStart w:id="0" w:name="_GoBack"/>
      <w:bookmarkEnd w:id="0"/>
      <w:r w:rsidRPr="00FF46DC">
        <w:rPr>
          <w:rFonts w:eastAsiaTheme="minorEastAsia" w:hint="eastAsia"/>
          <w:lang w:eastAsia="ko-KR"/>
        </w:rPr>
        <w:t>Influence of Electrode</w:t>
      </w:r>
      <w:r w:rsidR="00E26BE4" w:rsidRPr="00FF46DC">
        <w:rPr>
          <w:rFonts w:eastAsiaTheme="minorEastAsia" w:hint="eastAsia"/>
          <w:lang w:eastAsia="ko-KR"/>
        </w:rPr>
        <w:t>posited Polypyrrole Layer on the Capacitive Performance of Hybrid NiCo</w:t>
      </w:r>
      <w:r w:rsidR="00E26BE4" w:rsidRPr="00FF46DC">
        <w:rPr>
          <w:rFonts w:eastAsiaTheme="minorEastAsia" w:hint="eastAsia"/>
          <w:vertAlign w:val="subscript"/>
          <w:lang w:eastAsia="ko-KR"/>
        </w:rPr>
        <w:t>2</w:t>
      </w:r>
      <w:r w:rsidR="00E26BE4" w:rsidRPr="00FF46DC">
        <w:rPr>
          <w:rFonts w:eastAsiaTheme="minorEastAsia" w:hint="eastAsia"/>
          <w:lang w:eastAsia="ko-KR"/>
        </w:rPr>
        <w:t>O</w:t>
      </w:r>
      <w:r w:rsidR="00E26BE4" w:rsidRPr="00FF46DC">
        <w:rPr>
          <w:rFonts w:eastAsiaTheme="minorEastAsia" w:hint="eastAsia"/>
          <w:vertAlign w:val="subscript"/>
          <w:lang w:eastAsia="ko-KR"/>
        </w:rPr>
        <w:t>4</w:t>
      </w:r>
      <w:r w:rsidR="00E26BE4" w:rsidRPr="00FF46DC">
        <w:rPr>
          <w:rFonts w:eastAsiaTheme="minorEastAsia" w:hint="eastAsia"/>
          <w:lang w:eastAsia="ko-KR"/>
        </w:rPr>
        <w:t>/Carbon Fiber Paper Composites</w:t>
      </w:r>
    </w:p>
    <w:p w:rsidR="00FF46DC" w:rsidRPr="00FF46DC" w:rsidRDefault="00FF46DC" w:rsidP="00FF46DC">
      <w:pPr>
        <w:pStyle w:val="1"/>
        <w:spacing w:before="170" w:line="120" w:lineRule="auto"/>
        <w:ind w:left="0"/>
        <w:rPr>
          <w:rFonts w:eastAsiaTheme="minorEastAsia"/>
          <w:lang w:eastAsia="ko-KR"/>
        </w:rPr>
      </w:pPr>
    </w:p>
    <w:p w:rsidR="008D402E" w:rsidRDefault="008D402E" w:rsidP="008D402E">
      <w:pPr>
        <w:pStyle w:val="a3"/>
        <w:ind w:leftChars="64" w:left="141"/>
        <w:rPr>
          <w:rFonts w:ascii="Arial" w:eastAsiaTheme="minorEastAsia"/>
          <w:lang w:eastAsia="ko-KR"/>
        </w:rPr>
      </w:pPr>
      <w:r>
        <w:rPr>
          <w:rFonts w:ascii="Arial" w:eastAsiaTheme="minorEastAsia" w:hint="eastAsia"/>
          <w:lang w:eastAsia="ko-KR"/>
        </w:rPr>
        <w:t>Tae-Hoon</w:t>
      </w:r>
      <w:r>
        <w:rPr>
          <w:rFonts w:ascii="Arial"/>
        </w:rPr>
        <w:t xml:space="preserve"> K</w:t>
      </w:r>
      <w:r>
        <w:rPr>
          <w:rFonts w:ascii="Arial" w:eastAsiaTheme="minorEastAsia" w:hint="eastAsia"/>
          <w:lang w:eastAsia="ko-KR"/>
        </w:rPr>
        <w:t>o</w:t>
      </w:r>
      <w:r>
        <w:rPr>
          <w:rFonts w:ascii="Arial" w:eastAsiaTheme="minorEastAsia"/>
          <w:lang w:eastAsia="ko-KR"/>
        </w:rPr>
        <w:t xml:space="preserve">, </w:t>
      </w:r>
      <w:r>
        <w:rPr>
          <w:rFonts w:ascii="Arial" w:eastAsiaTheme="minorEastAsia"/>
          <w:sz w:val="16"/>
          <w:szCs w:val="16"/>
          <w:lang w:eastAsia="ko-KR"/>
        </w:rPr>
        <w:t>Department of Organic Materials &amp; Fiber Engineering, Chonbuk National University, Jeonju 54896, Republic of Korea</w:t>
      </w:r>
    </w:p>
    <w:p w:rsidR="008D402E" w:rsidRDefault="008D402E" w:rsidP="008D402E">
      <w:pPr>
        <w:pStyle w:val="a3"/>
        <w:ind w:leftChars="64" w:left="141"/>
        <w:rPr>
          <w:rFonts w:ascii="Arial" w:eastAsiaTheme="minorEastAsia"/>
          <w:lang w:eastAsia="ko-KR"/>
        </w:rPr>
      </w:pPr>
      <w:r>
        <w:rPr>
          <w:rFonts w:ascii="Arial" w:eastAsiaTheme="minorEastAsia" w:hint="eastAsia"/>
          <w:lang w:eastAsia="ko-KR"/>
        </w:rPr>
        <w:t>Min-Kang</w:t>
      </w:r>
      <w:r>
        <w:rPr>
          <w:rFonts w:ascii="Arial"/>
        </w:rPr>
        <w:t xml:space="preserve"> </w:t>
      </w:r>
      <w:r>
        <w:rPr>
          <w:rFonts w:ascii="Arial" w:eastAsiaTheme="minorEastAsia" w:hint="eastAsia"/>
          <w:lang w:eastAsia="ko-KR"/>
        </w:rPr>
        <w:t>Seo</w:t>
      </w:r>
      <w:r>
        <w:rPr>
          <w:rFonts w:ascii="Arial" w:eastAsiaTheme="minorEastAsia"/>
          <w:lang w:eastAsia="ko-KR"/>
        </w:rPr>
        <w:t xml:space="preserve">, </w:t>
      </w:r>
      <w:r w:rsidRPr="008D402E">
        <w:rPr>
          <w:rFonts w:ascii="Arial" w:eastAsiaTheme="minorEastAsia"/>
          <w:sz w:val="16"/>
          <w:szCs w:val="16"/>
          <w:lang w:eastAsia="ko-KR"/>
        </w:rPr>
        <w:t>Korea institute of Carbon Convergence Technology, Jeonju 54852, Republic of Korea.</w:t>
      </w:r>
    </w:p>
    <w:p w:rsidR="008D402E" w:rsidRDefault="008D402E" w:rsidP="008D402E">
      <w:pPr>
        <w:pStyle w:val="a3"/>
        <w:ind w:leftChars="64" w:left="141"/>
        <w:rPr>
          <w:rFonts w:ascii="Arial" w:eastAsiaTheme="minorEastAsia"/>
          <w:sz w:val="20"/>
          <w:lang w:eastAsia="ko-KR"/>
        </w:rPr>
      </w:pPr>
      <w:r>
        <w:rPr>
          <w:rFonts w:ascii="Arial" w:eastAsiaTheme="minorEastAsia" w:hint="eastAsia"/>
          <w:lang w:eastAsia="ko-KR"/>
        </w:rPr>
        <w:t>Hak-Yong</w:t>
      </w:r>
      <w:r>
        <w:rPr>
          <w:rFonts w:ascii="Arial"/>
        </w:rPr>
        <w:t xml:space="preserve"> Kim</w:t>
      </w:r>
      <w:r>
        <w:rPr>
          <w:rFonts w:ascii="Arial" w:eastAsiaTheme="minorEastAsia"/>
          <w:lang w:eastAsia="ko-KR"/>
        </w:rPr>
        <w:t xml:space="preserve">, </w:t>
      </w:r>
      <w:r w:rsidRPr="008D402E">
        <w:rPr>
          <w:rFonts w:ascii="Arial" w:eastAsiaTheme="minorEastAsia"/>
          <w:sz w:val="16"/>
          <w:szCs w:val="16"/>
          <w:lang w:eastAsia="ko-KR"/>
        </w:rPr>
        <w:t>Department of BIN Convergence Technology</w:t>
      </w:r>
      <w:r>
        <w:rPr>
          <w:rFonts w:ascii="Arial" w:eastAsiaTheme="minorEastAsia"/>
          <w:sz w:val="16"/>
          <w:szCs w:val="16"/>
          <w:lang w:eastAsia="ko-KR"/>
        </w:rPr>
        <w:t>, Chonbuk National University, Jeonju 54896, Republic of Korea</w:t>
      </w:r>
    </w:p>
    <w:p w:rsidR="005973B9" w:rsidRPr="008D402E" w:rsidRDefault="008D402E" w:rsidP="008D402E">
      <w:pPr>
        <w:pStyle w:val="a3"/>
        <w:ind w:leftChars="64" w:left="141"/>
        <w:rPr>
          <w:rFonts w:ascii="Arial" w:eastAsiaTheme="minorEastAsia"/>
          <w:sz w:val="20"/>
          <w:lang w:eastAsia="ko-KR"/>
        </w:rPr>
      </w:pPr>
      <w:r>
        <w:rPr>
          <w:rFonts w:ascii="Arial"/>
        </w:rPr>
        <w:t>Byoung-Suhk Kim</w:t>
      </w:r>
      <w:r>
        <w:rPr>
          <w:rFonts w:ascii="Arial" w:eastAsiaTheme="minorEastAsia"/>
          <w:lang w:eastAsia="ko-KR"/>
        </w:rPr>
        <w:t xml:space="preserve">, </w:t>
      </w:r>
      <w:r>
        <w:rPr>
          <w:rFonts w:ascii="Arial" w:eastAsiaTheme="minorEastAsia"/>
          <w:sz w:val="16"/>
          <w:szCs w:val="16"/>
          <w:lang w:eastAsia="ko-KR"/>
        </w:rPr>
        <w:t>Department of Organic Materials &amp; Fiber Engineering, Chonbuk National University, Jeonju 54896,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FF2C5B" w:rsidRDefault="00A9710C">
      <w:pPr>
        <w:pStyle w:val="3"/>
        <w:spacing w:before="147"/>
        <w:jc w:val="both"/>
        <w:rPr>
          <w:rFonts w:eastAsiaTheme="minorEastAsia"/>
          <w:lang w:eastAsia="ko-KR"/>
        </w:rPr>
      </w:pPr>
      <w:r>
        <w:rPr>
          <w:color w:val="BF5A14"/>
        </w:rPr>
        <w:lastRenderedPageBreak/>
        <w:t>Abstract</w:t>
      </w:r>
      <w:r w:rsidR="00FF2C5B">
        <w:rPr>
          <w:color w:val="BF5A14"/>
        </w:rPr>
        <w:t xml:space="preserve"> </w:t>
      </w:r>
    </w:p>
    <w:p w:rsidR="00AE3E37" w:rsidRPr="00D6380F" w:rsidRDefault="00E26BE4">
      <w:pPr>
        <w:pStyle w:val="a3"/>
        <w:spacing w:before="90" w:line="280" w:lineRule="auto"/>
        <w:ind w:left="100"/>
        <w:jc w:val="both"/>
        <w:rPr>
          <w:sz w:val="20"/>
        </w:rPr>
      </w:pPr>
      <w:r w:rsidRPr="00D6380F">
        <w:rPr>
          <w:sz w:val="20"/>
        </w:rPr>
        <w:t>Recently, electrochemical capacitors have been carried out with emphasis on the development of hybrid electroactive electrode materials, based on metal oxide, carbon materials and conducting polymers. The hybrid 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>4</w:t>
      </w:r>
      <w:r w:rsidRPr="00D6380F">
        <w:rPr>
          <w:sz w:val="20"/>
        </w:rPr>
        <w:t xml:space="preserve"> modified </w:t>
      </w:r>
      <w:r w:rsidR="009A0467" w:rsidRPr="00D6380F">
        <w:rPr>
          <w:sz w:val="20"/>
        </w:rPr>
        <w:t xml:space="preserve">carbon fiber paper </w:t>
      </w:r>
      <w:r w:rsidRPr="00D6380F">
        <w:rPr>
          <w:sz w:val="20"/>
        </w:rPr>
        <w:t>(NiCo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>4</w:t>
      </w:r>
      <w:r w:rsidRPr="00D6380F">
        <w:rPr>
          <w:sz w:val="20"/>
        </w:rPr>
        <w:t xml:space="preserve">/CFP) composites with different electrodeposited </w:t>
      </w:r>
      <w:r w:rsidR="009A0467" w:rsidRPr="00D6380F">
        <w:rPr>
          <w:sz w:val="20"/>
        </w:rPr>
        <w:t xml:space="preserve">times of </w:t>
      </w:r>
      <w:r w:rsidRPr="00D6380F">
        <w:rPr>
          <w:sz w:val="20"/>
        </w:rPr>
        <w:t>polypyrrole (PPy) layers were prepared by two-step process. At first, 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 xml:space="preserve">4 </w:t>
      </w:r>
      <w:r w:rsidRPr="00D6380F">
        <w:rPr>
          <w:sz w:val="20"/>
        </w:rPr>
        <w:t>was prepared by low temperature hydrothemal method. Secondly, PPy layer were coated onto the 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>4</w:t>
      </w:r>
      <w:r w:rsidRPr="00D6380F">
        <w:rPr>
          <w:sz w:val="20"/>
        </w:rPr>
        <w:t>/CFP composites by using electrochemical deposition method. The potential sweeping between –0.2 to 1.0 V at a scan rate of 50 mV/s was performed for various</w:t>
      </w:r>
      <w:r w:rsidR="009A0467" w:rsidRPr="00D6380F">
        <w:rPr>
          <w:sz w:val="20"/>
        </w:rPr>
        <w:t xml:space="preserve"> potential sweeping cycles (0, 5, 10, 15 and 20)</w:t>
      </w:r>
      <w:r w:rsidRPr="00D6380F">
        <w:rPr>
          <w:sz w:val="20"/>
        </w:rPr>
        <w:t xml:space="preserve"> in 0.5 M KCl solution in the presence of pyrrole monomer. SEM images clearly indicated that the 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>4</w:t>
      </w:r>
      <w:r w:rsidRPr="00D6380F">
        <w:rPr>
          <w:sz w:val="20"/>
        </w:rPr>
        <w:t xml:space="preserve"> nanoneedles were uniformly grown over the CFP. Further, PPy layer was uniformly deposited over the 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>4</w:t>
      </w:r>
      <w:r w:rsidRPr="00D6380F">
        <w:rPr>
          <w:sz w:val="20"/>
        </w:rPr>
        <w:t>/CFP composites. In the present work, we have fabricated various hybrid 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>4</w:t>
      </w:r>
      <w:r w:rsidRPr="00D6380F">
        <w:rPr>
          <w:sz w:val="20"/>
        </w:rPr>
        <w:t>/CFP composite electrodes</w:t>
      </w:r>
      <w:r w:rsidR="008D402E" w:rsidRPr="00D6380F">
        <w:rPr>
          <w:rFonts w:eastAsiaTheme="minorEastAsia" w:hint="eastAsia"/>
          <w:sz w:val="20"/>
          <w:lang w:eastAsia="ko-KR"/>
        </w:rPr>
        <w:t xml:space="preserve"> </w:t>
      </w:r>
      <w:r w:rsidRPr="00D6380F">
        <w:rPr>
          <w:sz w:val="20"/>
        </w:rPr>
        <w:t>with different electrodeposited PPy</w:t>
      </w:r>
      <w:r w:rsidR="009A0467" w:rsidRPr="00D6380F">
        <w:rPr>
          <w:sz w:val="20"/>
        </w:rPr>
        <w:t xml:space="preserve"> layers</w:t>
      </w:r>
      <w:r w:rsidRPr="00D6380F">
        <w:rPr>
          <w:sz w:val="20"/>
        </w:rPr>
        <w:t>, and the effects of electrodeposited PPy layer were investigated. The as-prepared 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>4</w:t>
      </w:r>
      <w:r w:rsidRPr="00D6380F">
        <w:rPr>
          <w:sz w:val="20"/>
        </w:rPr>
        <w:t>/CFP composite electrodes with PPy layer electrodeposited for 15 cycles (NiCo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>4</w:t>
      </w:r>
      <w:r w:rsidRPr="00D6380F">
        <w:rPr>
          <w:sz w:val="20"/>
        </w:rPr>
        <w:t>-PPy15/CFP) showed good electrochemical performance. Further, NiCo</w:t>
      </w:r>
      <w:r w:rsidRPr="00D6380F">
        <w:rPr>
          <w:sz w:val="20"/>
          <w:vertAlign w:val="subscript"/>
        </w:rPr>
        <w:t>2</w:t>
      </w:r>
      <w:r w:rsidRPr="00D6380F">
        <w:rPr>
          <w:sz w:val="20"/>
        </w:rPr>
        <w:t>O</w:t>
      </w:r>
      <w:r w:rsidRPr="00D6380F">
        <w:rPr>
          <w:sz w:val="20"/>
          <w:vertAlign w:val="subscript"/>
        </w:rPr>
        <w:t>4</w:t>
      </w:r>
      <w:r w:rsidRPr="00D6380F">
        <w:rPr>
          <w:sz w:val="20"/>
        </w:rPr>
        <w:t xml:space="preserve">-PPy/CFP </w:t>
      </w:r>
      <w:r w:rsidR="009A0467" w:rsidRPr="00D6380F">
        <w:rPr>
          <w:sz w:val="20"/>
        </w:rPr>
        <w:t xml:space="preserve">composite electrode </w:t>
      </w:r>
      <w:r w:rsidRPr="00D6380F">
        <w:rPr>
          <w:sz w:val="20"/>
        </w:rPr>
        <w:t>was successfully utilized for solid-state high performance supercapacitor applications. It showed high capacitance value with high energy and power density</w:t>
      </w:r>
      <w:r w:rsidR="009A0467" w:rsidRPr="00D6380F">
        <w:rPr>
          <w:sz w:val="20"/>
        </w:rPr>
        <w:t xml:space="preserve"> as well as high rate capability</w:t>
      </w:r>
      <w:r w:rsidRPr="00D6380F">
        <w:rPr>
          <w:sz w:val="20"/>
        </w:rPr>
        <w:t xml:space="preserve">, which were evaluated from galvanostatic charge-discharge and electrochemical impedance spectroscopy.  </w:t>
      </w:r>
    </w:p>
    <w:p w:rsidR="00AE3E37" w:rsidRDefault="00A9710C" w:rsidP="009A0467">
      <w:pPr>
        <w:pStyle w:val="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FF46DC">
        <w:rPr>
          <w:noProof/>
          <w:lang w:eastAsia="ko-KR"/>
        </w:rPr>
        <w:lastRenderedPageBreak/>
        <w:drawing>
          <wp:inline distT="0" distB="0" distL="0" distR="0" wp14:anchorId="11F50610" wp14:editId="29C88923">
            <wp:extent cx="3165475" cy="2400147"/>
            <wp:effectExtent l="0" t="0" r="0" b="635"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40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5973B9" w:rsidRPr="00FF2C5B" w:rsidRDefault="00FF2C5B" w:rsidP="005973B9">
      <w:pPr>
        <w:spacing w:line="204" w:lineRule="exact"/>
        <w:rPr>
          <w:rFonts w:ascii="Arial" w:eastAsiaTheme="minorEastAsia"/>
          <w:b/>
          <w:sz w:val="20"/>
          <w:lang w:eastAsia="ko-KR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D7509F" w:rsidP="00D7509F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gramStart"/>
      <w:r>
        <w:rPr>
          <w:rFonts w:eastAsiaTheme="minorEastAsia" w:hint="eastAsia"/>
          <w:sz w:val="18"/>
          <w:lang w:eastAsia="ko-KR"/>
        </w:rPr>
        <w:t>Ko</w:t>
      </w:r>
      <w:proofErr w:type="gramEnd"/>
      <w:r w:rsidRPr="00D7509F">
        <w:rPr>
          <w:rFonts w:eastAsiaTheme="minorEastAsia"/>
          <w:sz w:val="18"/>
          <w:lang w:eastAsia="ko-KR"/>
        </w:rPr>
        <w:t xml:space="preserve"> </w:t>
      </w:r>
      <w:r>
        <w:rPr>
          <w:rFonts w:eastAsiaTheme="minorEastAsia" w:hint="eastAsia"/>
          <w:sz w:val="18"/>
          <w:lang w:eastAsia="ko-KR"/>
        </w:rPr>
        <w:t>TH</w:t>
      </w:r>
      <w:r>
        <w:rPr>
          <w:rFonts w:eastAsiaTheme="minorEastAsia"/>
          <w:sz w:val="18"/>
          <w:lang w:eastAsia="ko-KR"/>
        </w:rPr>
        <w:t>,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D7509F">
        <w:rPr>
          <w:rFonts w:eastAsiaTheme="minorEastAsia"/>
          <w:sz w:val="18"/>
          <w:lang w:eastAsia="ko-KR"/>
        </w:rPr>
        <w:t>Devarayan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D7509F">
        <w:rPr>
          <w:rFonts w:eastAsiaTheme="minorEastAsia"/>
          <w:sz w:val="18"/>
          <w:lang w:eastAsia="ko-KR"/>
        </w:rPr>
        <w:t xml:space="preserve">K, </w:t>
      </w:r>
      <w:r>
        <w:rPr>
          <w:rFonts w:eastAsiaTheme="minorEastAsia" w:hint="eastAsia"/>
          <w:sz w:val="18"/>
          <w:lang w:eastAsia="ko-KR"/>
        </w:rPr>
        <w:t xml:space="preserve">Seo </w:t>
      </w:r>
      <w:r>
        <w:rPr>
          <w:rFonts w:eastAsiaTheme="minorEastAsia"/>
          <w:sz w:val="18"/>
          <w:lang w:eastAsia="ko-KR"/>
        </w:rPr>
        <w:t>MK</w:t>
      </w:r>
      <w:r w:rsidRPr="00D7509F">
        <w:rPr>
          <w:rFonts w:eastAsiaTheme="minorEastAsia"/>
          <w:sz w:val="18"/>
          <w:lang w:eastAsia="ko-KR"/>
        </w:rPr>
        <w:t xml:space="preserve">, </w:t>
      </w:r>
      <w:r>
        <w:rPr>
          <w:rFonts w:eastAsiaTheme="minorEastAsia" w:hint="eastAsia"/>
          <w:sz w:val="18"/>
          <w:lang w:eastAsia="ko-KR"/>
        </w:rPr>
        <w:t xml:space="preserve">Kim </w:t>
      </w:r>
      <w:r>
        <w:rPr>
          <w:rFonts w:eastAsiaTheme="minorEastAsia"/>
          <w:sz w:val="18"/>
          <w:lang w:eastAsia="ko-KR"/>
        </w:rPr>
        <w:t>HY</w:t>
      </w:r>
      <w:r w:rsidRPr="00D7509F">
        <w:rPr>
          <w:rFonts w:eastAsiaTheme="minorEastAsia"/>
          <w:sz w:val="18"/>
          <w:lang w:eastAsia="ko-KR"/>
        </w:rPr>
        <w:t xml:space="preserve">, </w:t>
      </w:r>
      <w:r>
        <w:rPr>
          <w:rFonts w:eastAsiaTheme="minorEastAsia" w:hint="eastAsia"/>
          <w:sz w:val="18"/>
          <w:lang w:eastAsia="ko-KR"/>
        </w:rPr>
        <w:t xml:space="preserve">Kim </w:t>
      </w:r>
      <w:r>
        <w:rPr>
          <w:rFonts w:eastAsiaTheme="minorEastAsia"/>
          <w:sz w:val="18"/>
          <w:lang w:eastAsia="ko-KR"/>
        </w:rPr>
        <w:t>BS</w:t>
      </w:r>
      <w:r w:rsidRPr="00D7509F">
        <w:rPr>
          <w:rFonts w:eastAsiaTheme="minorEastAsia" w:hint="eastAsia"/>
          <w:sz w:val="18"/>
          <w:lang w:eastAsia="ko-KR"/>
        </w:rPr>
        <w:t xml:space="preserve"> </w:t>
      </w:r>
      <w:r>
        <w:rPr>
          <w:rFonts w:eastAsiaTheme="minorEastAsia" w:hint="eastAsia"/>
          <w:sz w:val="18"/>
          <w:lang w:eastAsia="ko-KR"/>
        </w:rPr>
        <w:t>(2016)</w:t>
      </w:r>
      <w:r w:rsidR="005973B9">
        <w:rPr>
          <w:sz w:val="18"/>
        </w:rPr>
        <w:t xml:space="preserve"> </w:t>
      </w:r>
      <w:r w:rsidRPr="00D7509F">
        <w:rPr>
          <w:sz w:val="18"/>
        </w:rPr>
        <w:t>Facile Synthesis of Core/Shell-like NiCo</w:t>
      </w:r>
      <w:r w:rsidRPr="005F2CD8">
        <w:rPr>
          <w:sz w:val="18"/>
          <w:vertAlign w:val="subscript"/>
        </w:rPr>
        <w:t>2</w:t>
      </w:r>
      <w:r w:rsidRPr="00D7509F">
        <w:rPr>
          <w:sz w:val="18"/>
        </w:rPr>
        <w:t>O</w:t>
      </w:r>
      <w:r w:rsidRPr="005F2CD8">
        <w:rPr>
          <w:sz w:val="18"/>
          <w:vertAlign w:val="subscript"/>
        </w:rPr>
        <w:t>4</w:t>
      </w:r>
      <w:r w:rsidRPr="00D7509F">
        <w:rPr>
          <w:sz w:val="18"/>
        </w:rPr>
        <w:t>-Decorated MWCNTs and its Excellent Electrocatalytic Activity for Methanol Oxidation</w:t>
      </w:r>
      <w:r w:rsidR="005973B9" w:rsidRPr="005973B9">
        <w:rPr>
          <w:sz w:val="18"/>
        </w:rPr>
        <w:t xml:space="preserve">. </w:t>
      </w:r>
      <w:r w:rsidRPr="00D7509F">
        <w:rPr>
          <w:sz w:val="18"/>
        </w:rPr>
        <w:t>Scientific reports</w:t>
      </w:r>
      <w:r>
        <w:rPr>
          <w:rFonts w:eastAsiaTheme="minorEastAsia" w:hint="eastAsia"/>
          <w:sz w:val="18"/>
          <w:lang w:eastAsia="ko-KR"/>
        </w:rPr>
        <w:t xml:space="preserve">. </w:t>
      </w:r>
      <w:r>
        <w:rPr>
          <w:sz w:val="18"/>
        </w:rPr>
        <w:t>6</w:t>
      </w:r>
      <w:r>
        <w:rPr>
          <w:rFonts w:eastAsiaTheme="minorEastAsia" w:hint="eastAsia"/>
          <w:sz w:val="18"/>
          <w:lang w:eastAsia="ko-KR"/>
        </w:rPr>
        <w:t>:</w:t>
      </w:r>
      <w:r w:rsidRPr="00D7509F">
        <w:rPr>
          <w:sz w:val="18"/>
        </w:rPr>
        <w:t>20313_1-20313_9</w:t>
      </w:r>
      <w:r w:rsidR="005973B9" w:rsidRPr="005973B9">
        <w:rPr>
          <w:sz w:val="18"/>
        </w:rPr>
        <w:t>.</w:t>
      </w:r>
    </w:p>
    <w:p w:rsidR="005973B9" w:rsidRDefault="00D7509F" w:rsidP="00D7509F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gramStart"/>
      <w:r>
        <w:rPr>
          <w:rFonts w:eastAsiaTheme="minorEastAsia" w:hint="eastAsia"/>
          <w:sz w:val="18"/>
          <w:lang w:eastAsia="ko-KR"/>
        </w:rPr>
        <w:t>Ko</w:t>
      </w:r>
      <w:proofErr w:type="gramEnd"/>
      <w:r w:rsidRPr="00D7509F">
        <w:rPr>
          <w:rFonts w:eastAsiaTheme="minorEastAsia"/>
          <w:sz w:val="18"/>
          <w:lang w:eastAsia="ko-KR"/>
        </w:rPr>
        <w:t xml:space="preserve"> </w:t>
      </w:r>
      <w:r>
        <w:rPr>
          <w:rFonts w:eastAsiaTheme="minorEastAsia" w:hint="eastAsia"/>
          <w:sz w:val="18"/>
          <w:lang w:eastAsia="ko-KR"/>
        </w:rPr>
        <w:t>TH</w:t>
      </w:r>
      <w:r>
        <w:rPr>
          <w:rFonts w:eastAsiaTheme="minorEastAsia"/>
          <w:sz w:val="18"/>
          <w:lang w:eastAsia="ko-KR"/>
        </w:rPr>
        <w:t>,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D7509F">
        <w:rPr>
          <w:rFonts w:eastAsiaTheme="minorEastAsia"/>
          <w:sz w:val="18"/>
          <w:lang w:eastAsia="ko-KR"/>
        </w:rPr>
        <w:t>Radhakrishnan</w:t>
      </w:r>
      <w:r>
        <w:rPr>
          <w:rFonts w:eastAsiaTheme="minorEastAsia" w:hint="eastAsia"/>
          <w:sz w:val="18"/>
          <w:lang w:eastAsia="ko-KR"/>
        </w:rPr>
        <w:t xml:space="preserve"> S</w:t>
      </w:r>
      <w:r w:rsidRPr="00D7509F">
        <w:rPr>
          <w:rFonts w:eastAsiaTheme="minorEastAsia"/>
          <w:sz w:val="18"/>
          <w:lang w:eastAsia="ko-KR"/>
        </w:rPr>
        <w:t xml:space="preserve">, </w:t>
      </w:r>
      <w:r>
        <w:rPr>
          <w:rFonts w:eastAsiaTheme="minorEastAsia" w:hint="eastAsia"/>
          <w:sz w:val="18"/>
          <w:lang w:eastAsia="ko-KR"/>
        </w:rPr>
        <w:t xml:space="preserve">Choi WK, Seo </w:t>
      </w:r>
      <w:r>
        <w:rPr>
          <w:rFonts w:eastAsiaTheme="minorEastAsia"/>
          <w:sz w:val="18"/>
          <w:lang w:eastAsia="ko-KR"/>
        </w:rPr>
        <w:t>MK,</w:t>
      </w:r>
      <w:r>
        <w:rPr>
          <w:rFonts w:eastAsiaTheme="minorEastAsia" w:hint="eastAsia"/>
          <w:sz w:val="18"/>
          <w:lang w:eastAsia="ko-KR"/>
        </w:rPr>
        <w:t xml:space="preserve"> Kim </w:t>
      </w:r>
      <w:r>
        <w:rPr>
          <w:rFonts w:eastAsiaTheme="minorEastAsia"/>
          <w:sz w:val="18"/>
          <w:lang w:eastAsia="ko-KR"/>
        </w:rPr>
        <w:t>BS</w:t>
      </w:r>
      <w:r w:rsidRPr="00D7509F">
        <w:rPr>
          <w:rFonts w:eastAsiaTheme="minorEastAsia" w:hint="eastAsia"/>
          <w:sz w:val="18"/>
          <w:lang w:eastAsia="ko-KR"/>
        </w:rPr>
        <w:t xml:space="preserve"> </w:t>
      </w:r>
      <w:r w:rsidR="005973B9">
        <w:rPr>
          <w:sz w:val="18"/>
        </w:rPr>
        <w:t>(20</w:t>
      </w:r>
      <w:r>
        <w:rPr>
          <w:rFonts w:eastAsiaTheme="minorEastAsia" w:hint="eastAsia"/>
          <w:sz w:val="18"/>
          <w:lang w:eastAsia="ko-KR"/>
        </w:rPr>
        <w:t>1</w:t>
      </w:r>
      <w:r w:rsidR="005973B9">
        <w:rPr>
          <w:sz w:val="18"/>
        </w:rPr>
        <w:t xml:space="preserve">6) </w:t>
      </w:r>
      <w:r w:rsidRPr="00D7509F">
        <w:rPr>
          <w:sz w:val="18"/>
        </w:rPr>
        <w:t>Core/shell-like NiCo</w:t>
      </w:r>
      <w:r w:rsidRPr="005F2CD8">
        <w:rPr>
          <w:sz w:val="18"/>
          <w:vertAlign w:val="subscript"/>
        </w:rPr>
        <w:t>2</w:t>
      </w:r>
      <w:r w:rsidRPr="00D7509F">
        <w:rPr>
          <w:sz w:val="18"/>
        </w:rPr>
        <w:t>O</w:t>
      </w:r>
      <w:r w:rsidRPr="005F2CD8">
        <w:rPr>
          <w:sz w:val="18"/>
          <w:vertAlign w:val="subscript"/>
        </w:rPr>
        <w:t>4</w:t>
      </w:r>
      <w:r w:rsidRPr="00D7509F">
        <w:rPr>
          <w:sz w:val="18"/>
        </w:rPr>
        <w:t>-decorated MWCNT hybrids prepared by a dry synthesis technique and its supercapacitor applications</w:t>
      </w:r>
      <w:r>
        <w:rPr>
          <w:rFonts w:eastAsiaTheme="minorEastAsia" w:hint="eastAsia"/>
          <w:sz w:val="18"/>
          <w:lang w:eastAsia="ko-KR"/>
        </w:rPr>
        <w:t>.</w:t>
      </w:r>
      <w:r w:rsidRPr="00D7509F">
        <w:t xml:space="preserve"> </w:t>
      </w:r>
      <w:r w:rsidRPr="00D7509F">
        <w:rPr>
          <w:rFonts w:eastAsiaTheme="minorEastAsia"/>
          <w:sz w:val="18"/>
          <w:lang w:eastAsia="ko-KR"/>
        </w:rPr>
        <w:t>Materials Letters</w:t>
      </w:r>
      <w:r>
        <w:rPr>
          <w:rFonts w:eastAsiaTheme="minorEastAsia" w:hint="eastAsia"/>
          <w:sz w:val="18"/>
          <w:lang w:eastAsia="ko-KR"/>
        </w:rPr>
        <w:t>.</w:t>
      </w:r>
      <w:r w:rsidRPr="00D7509F">
        <w:rPr>
          <w:sz w:val="18"/>
        </w:rPr>
        <w:t xml:space="preserve"> </w:t>
      </w:r>
      <w:r>
        <w:rPr>
          <w:sz w:val="18"/>
        </w:rPr>
        <w:t>166</w:t>
      </w:r>
      <w:r>
        <w:rPr>
          <w:rFonts w:eastAsiaTheme="minorEastAsia" w:hint="eastAsia"/>
          <w:sz w:val="18"/>
          <w:lang w:eastAsia="ko-KR"/>
        </w:rPr>
        <w:t>:</w:t>
      </w:r>
      <w:r w:rsidRPr="00D7509F">
        <w:rPr>
          <w:sz w:val="18"/>
        </w:rPr>
        <w:t>105-109</w:t>
      </w:r>
      <w:r w:rsidR="005973B9">
        <w:rPr>
          <w:sz w:val="18"/>
        </w:rPr>
        <w:t>.</w:t>
      </w:r>
    </w:p>
    <w:p w:rsidR="005973B9" w:rsidRDefault="005F2CD8" w:rsidP="005F2CD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rFonts w:eastAsiaTheme="minorEastAsia" w:hint="eastAsia"/>
          <w:sz w:val="18"/>
          <w:lang w:eastAsia="ko-KR"/>
        </w:rPr>
        <w:t>Ko</w:t>
      </w:r>
      <w:r w:rsidRPr="00D7509F">
        <w:rPr>
          <w:rFonts w:eastAsiaTheme="minorEastAsia"/>
          <w:sz w:val="18"/>
          <w:lang w:eastAsia="ko-KR"/>
        </w:rPr>
        <w:t xml:space="preserve"> </w:t>
      </w:r>
      <w:r>
        <w:rPr>
          <w:rFonts w:eastAsiaTheme="minorEastAsia" w:hint="eastAsia"/>
          <w:sz w:val="18"/>
          <w:lang w:eastAsia="ko-KR"/>
        </w:rPr>
        <w:t>TH</w:t>
      </w:r>
      <w:r>
        <w:rPr>
          <w:rFonts w:eastAsiaTheme="minorEastAsia"/>
          <w:sz w:val="18"/>
          <w:lang w:eastAsia="ko-KR"/>
        </w:rPr>
        <w:t>,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D7509F">
        <w:rPr>
          <w:rFonts w:eastAsiaTheme="minorEastAsia"/>
          <w:sz w:val="18"/>
          <w:lang w:eastAsia="ko-KR"/>
        </w:rPr>
        <w:t>Radhakrishnan</w:t>
      </w:r>
      <w:r>
        <w:rPr>
          <w:rFonts w:eastAsiaTheme="minorEastAsia" w:hint="eastAsia"/>
          <w:sz w:val="18"/>
          <w:lang w:eastAsia="ko-KR"/>
        </w:rPr>
        <w:t xml:space="preserve"> S</w:t>
      </w:r>
      <w:r>
        <w:rPr>
          <w:rFonts w:eastAsiaTheme="minorEastAsia"/>
          <w:sz w:val="18"/>
          <w:lang w:eastAsia="ko-KR"/>
        </w:rPr>
        <w:t>,</w:t>
      </w:r>
      <w:r>
        <w:rPr>
          <w:rFonts w:eastAsiaTheme="minorEastAsia" w:hint="eastAsia"/>
          <w:sz w:val="18"/>
          <w:lang w:eastAsia="ko-KR"/>
        </w:rPr>
        <w:t xml:space="preserve"> Seo </w:t>
      </w:r>
      <w:r>
        <w:rPr>
          <w:rFonts w:eastAsiaTheme="minorEastAsia"/>
          <w:sz w:val="18"/>
          <w:lang w:eastAsia="ko-KR"/>
        </w:rPr>
        <w:t>MK,</w:t>
      </w:r>
      <w:r>
        <w:rPr>
          <w:rFonts w:eastAsiaTheme="minorEastAsia" w:hint="eastAsia"/>
          <w:sz w:val="18"/>
          <w:lang w:eastAsia="ko-KR"/>
        </w:rPr>
        <w:t xml:space="preserve"> Khil MS, Kim HY, Kim </w:t>
      </w:r>
      <w:r>
        <w:rPr>
          <w:rFonts w:eastAsiaTheme="minorEastAsia"/>
          <w:sz w:val="18"/>
          <w:lang w:eastAsia="ko-KR"/>
        </w:rPr>
        <w:t>BS</w:t>
      </w:r>
      <w:r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ko-KR"/>
        </w:rPr>
        <w:t>17</w:t>
      </w:r>
      <w:r w:rsidR="005973B9">
        <w:rPr>
          <w:sz w:val="18"/>
        </w:rPr>
        <w:t>)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5F2CD8">
        <w:rPr>
          <w:rFonts w:eastAsiaTheme="minorEastAsia"/>
          <w:sz w:val="18"/>
          <w:lang w:eastAsia="ko-KR"/>
        </w:rPr>
        <w:t>A green and scalable dry synthesis of NiCo</w:t>
      </w:r>
      <w:r w:rsidRPr="005F2CD8">
        <w:rPr>
          <w:rFonts w:eastAsiaTheme="minorEastAsia"/>
          <w:sz w:val="18"/>
          <w:vertAlign w:val="subscript"/>
          <w:lang w:eastAsia="ko-KR"/>
        </w:rPr>
        <w:t>2</w:t>
      </w:r>
      <w:r w:rsidRPr="005F2CD8">
        <w:rPr>
          <w:rFonts w:eastAsiaTheme="minorEastAsia"/>
          <w:sz w:val="18"/>
          <w:lang w:eastAsia="ko-KR"/>
        </w:rPr>
        <w:t>O</w:t>
      </w:r>
      <w:r w:rsidRPr="005F2CD8">
        <w:rPr>
          <w:rFonts w:eastAsiaTheme="minorEastAsia"/>
          <w:sz w:val="18"/>
          <w:vertAlign w:val="subscript"/>
          <w:lang w:eastAsia="ko-KR"/>
        </w:rPr>
        <w:t>4</w:t>
      </w:r>
      <w:r w:rsidRPr="005F2CD8">
        <w:rPr>
          <w:rFonts w:eastAsiaTheme="minorEastAsia"/>
          <w:sz w:val="18"/>
          <w:lang w:eastAsia="ko-KR"/>
        </w:rPr>
        <w:t>/graphene nanohybrids for high-performance supercapacitor and enzymeless glucose biosensor applications</w:t>
      </w:r>
      <w:r w:rsidR="005973B9">
        <w:rPr>
          <w:sz w:val="18"/>
        </w:rPr>
        <w:t xml:space="preserve">. </w:t>
      </w:r>
      <w:r w:rsidRPr="005F2CD8">
        <w:rPr>
          <w:sz w:val="18"/>
        </w:rPr>
        <w:t>Journal of Alloys and Compounds</w:t>
      </w:r>
      <w:r>
        <w:rPr>
          <w:rFonts w:eastAsiaTheme="minorEastAsia" w:hint="eastAsia"/>
          <w:sz w:val="18"/>
          <w:lang w:eastAsia="ko-KR"/>
        </w:rPr>
        <w:t>.</w:t>
      </w:r>
      <w:r w:rsidR="005973B9">
        <w:rPr>
          <w:sz w:val="18"/>
        </w:rPr>
        <w:t xml:space="preserve"> </w:t>
      </w:r>
      <w:r>
        <w:rPr>
          <w:sz w:val="18"/>
        </w:rPr>
        <w:t>696</w:t>
      </w:r>
      <w:r>
        <w:rPr>
          <w:rFonts w:eastAsiaTheme="minorEastAsia" w:hint="eastAsia"/>
          <w:sz w:val="18"/>
          <w:lang w:eastAsia="ko-KR"/>
        </w:rPr>
        <w:t>:</w:t>
      </w:r>
      <w:r w:rsidRPr="005F2CD8">
        <w:rPr>
          <w:sz w:val="18"/>
        </w:rPr>
        <w:t>193-200</w:t>
      </w:r>
      <w:r w:rsidR="005973B9">
        <w:rPr>
          <w:sz w:val="18"/>
        </w:rPr>
        <w:t>.</w:t>
      </w:r>
    </w:p>
    <w:p w:rsidR="005973B9" w:rsidRPr="005F2CD8" w:rsidRDefault="005F2CD8" w:rsidP="005F2CD8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gramStart"/>
      <w:r>
        <w:rPr>
          <w:rFonts w:eastAsiaTheme="minorEastAsia" w:hint="eastAsia"/>
          <w:sz w:val="18"/>
          <w:lang w:eastAsia="ko-KR"/>
        </w:rPr>
        <w:t>Ko</w:t>
      </w:r>
      <w:proofErr w:type="gramEnd"/>
      <w:r w:rsidRPr="00D7509F">
        <w:rPr>
          <w:rFonts w:eastAsiaTheme="minorEastAsia"/>
          <w:sz w:val="18"/>
          <w:lang w:eastAsia="ko-KR"/>
        </w:rPr>
        <w:t xml:space="preserve"> </w:t>
      </w:r>
      <w:r>
        <w:rPr>
          <w:rFonts w:eastAsiaTheme="minorEastAsia" w:hint="eastAsia"/>
          <w:sz w:val="18"/>
          <w:lang w:eastAsia="ko-KR"/>
        </w:rPr>
        <w:t>TH</w:t>
      </w:r>
      <w:r>
        <w:rPr>
          <w:rFonts w:eastAsiaTheme="minorEastAsia"/>
          <w:sz w:val="18"/>
          <w:lang w:eastAsia="ko-KR"/>
        </w:rPr>
        <w:t>,</w:t>
      </w:r>
      <w:r>
        <w:rPr>
          <w:rFonts w:eastAsiaTheme="minorEastAsia" w:hint="eastAsia"/>
          <w:sz w:val="18"/>
          <w:lang w:eastAsia="ko-KR"/>
        </w:rPr>
        <w:t xml:space="preserve"> Lei D</w:t>
      </w:r>
      <w:r w:rsidRPr="00D7509F">
        <w:rPr>
          <w:rFonts w:eastAsiaTheme="minorEastAsia"/>
          <w:sz w:val="18"/>
          <w:lang w:eastAsia="ko-KR"/>
        </w:rPr>
        <w:t xml:space="preserve">, </w:t>
      </w:r>
      <w:r>
        <w:rPr>
          <w:rFonts w:eastAsiaTheme="minorEastAsia" w:hint="eastAsia"/>
          <w:sz w:val="18"/>
          <w:lang w:eastAsia="ko-KR"/>
        </w:rPr>
        <w:t xml:space="preserve">Balasubramaniam S, Seo </w:t>
      </w:r>
      <w:r>
        <w:rPr>
          <w:rFonts w:eastAsiaTheme="minorEastAsia"/>
          <w:sz w:val="18"/>
          <w:lang w:eastAsia="ko-KR"/>
        </w:rPr>
        <w:t>MK,</w:t>
      </w:r>
      <w:r>
        <w:rPr>
          <w:rFonts w:eastAsiaTheme="minorEastAsia" w:hint="eastAsia"/>
          <w:sz w:val="18"/>
          <w:lang w:eastAsia="ko-KR"/>
        </w:rPr>
        <w:t xml:space="preserve"> Chung YS, Kim HY, Kim </w:t>
      </w:r>
      <w:r>
        <w:rPr>
          <w:rFonts w:eastAsiaTheme="minorEastAsia"/>
          <w:sz w:val="18"/>
          <w:lang w:eastAsia="ko-KR"/>
        </w:rPr>
        <w:t>BS</w:t>
      </w:r>
      <w:r>
        <w:rPr>
          <w:sz w:val="18"/>
        </w:rPr>
        <w:t xml:space="preserve"> </w:t>
      </w:r>
      <w:r w:rsidR="005973B9">
        <w:rPr>
          <w:sz w:val="18"/>
        </w:rPr>
        <w:t>(20</w:t>
      </w:r>
      <w:r>
        <w:rPr>
          <w:rFonts w:eastAsiaTheme="minorEastAsia" w:hint="eastAsia"/>
          <w:sz w:val="18"/>
          <w:lang w:eastAsia="ko-KR"/>
        </w:rPr>
        <w:t>17</w:t>
      </w:r>
      <w:r>
        <w:rPr>
          <w:sz w:val="18"/>
        </w:rPr>
        <w:t>)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5F2CD8">
        <w:rPr>
          <w:sz w:val="18"/>
        </w:rPr>
        <w:t>Polypyrrole-Decorated Hierarchical NiCo</w:t>
      </w:r>
      <w:r w:rsidRPr="007B2447">
        <w:rPr>
          <w:sz w:val="18"/>
          <w:vertAlign w:val="subscript"/>
        </w:rPr>
        <w:t>2</w:t>
      </w:r>
      <w:r w:rsidRPr="005F2CD8">
        <w:rPr>
          <w:sz w:val="18"/>
        </w:rPr>
        <w:t>O</w:t>
      </w:r>
      <w:r w:rsidRPr="007B2447">
        <w:rPr>
          <w:sz w:val="18"/>
          <w:vertAlign w:val="subscript"/>
        </w:rPr>
        <w:t>4</w:t>
      </w:r>
      <w:r w:rsidRPr="005F2CD8">
        <w:rPr>
          <w:sz w:val="18"/>
        </w:rPr>
        <w:t xml:space="preserve"> Nanoneedles/Carbon Fiber Papers for Flexible High-Performance Supercapacitor Applications</w:t>
      </w:r>
      <w:r w:rsidR="005973B9" w:rsidRPr="005973B9">
        <w:rPr>
          <w:sz w:val="18"/>
        </w:rPr>
        <w:t xml:space="preserve">. </w:t>
      </w:r>
      <w:r w:rsidRPr="005F2CD8">
        <w:rPr>
          <w:sz w:val="18"/>
        </w:rPr>
        <w:t>Electrochimica Acta</w:t>
      </w:r>
      <w:r>
        <w:rPr>
          <w:rFonts w:eastAsiaTheme="minorEastAsia" w:hint="eastAsia"/>
          <w:sz w:val="18"/>
          <w:lang w:eastAsia="ko-KR"/>
        </w:rPr>
        <w:t>.</w:t>
      </w:r>
      <w:r w:rsidRPr="005F2CD8">
        <w:t xml:space="preserve"> </w:t>
      </w:r>
      <w:r>
        <w:rPr>
          <w:rFonts w:eastAsiaTheme="minorEastAsia"/>
          <w:sz w:val="18"/>
          <w:lang w:eastAsia="ko-KR"/>
        </w:rPr>
        <w:t>247</w:t>
      </w:r>
      <w:r>
        <w:rPr>
          <w:rFonts w:eastAsiaTheme="minorEastAsia" w:hint="eastAsia"/>
          <w:sz w:val="18"/>
          <w:lang w:eastAsia="ko-KR"/>
        </w:rPr>
        <w:t>:</w:t>
      </w:r>
      <w:r w:rsidRPr="005F2CD8">
        <w:rPr>
          <w:rFonts w:eastAsiaTheme="minorEastAsia"/>
          <w:sz w:val="18"/>
          <w:lang w:eastAsia="ko-KR"/>
        </w:rPr>
        <w:t xml:space="preserve"> 524-534</w:t>
      </w:r>
      <w:r>
        <w:rPr>
          <w:rFonts w:eastAsiaTheme="minorEastAsia" w:hint="eastAsia"/>
          <w:sz w:val="18"/>
          <w:lang w:eastAsia="ko-KR"/>
        </w:rPr>
        <w:t>.</w:t>
      </w:r>
    </w:p>
    <w:p w:rsidR="00AE3E37" w:rsidRPr="008756E6" w:rsidRDefault="005F2CD8" w:rsidP="00F9029F">
      <w:pPr>
        <w:pStyle w:val="a3"/>
        <w:numPr>
          <w:ilvl w:val="0"/>
          <w:numId w:val="3"/>
        </w:numPr>
        <w:spacing w:before="85" w:line="216" w:lineRule="exact"/>
        <w:ind w:right="138"/>
        <w:jc w:val="both"/>
      </w:pPr>
      <w:r>
        <w:rPr>
          <w:rFonts w:ascii="Calibri" w:eastAsiaTheme="minorEastAsia" w:hAnsi="Calibri" w:hint="eastAsia"/>
          <w:lang w:eastAsia="ko-KR"/>
        </w:rPr>
        <w:t xml:space="preserve">Kim WJ, </w:t>
      </w:r>
      <w:r>
        <w:rPr>
          <w:rFonts w:eastAsiaTheme="minorEastAsia" w:hint="eastAsia"/>
          <w:lang w:eastAsia="ko-KR"/>
        </w:rPr>
        <w:t>Ko</w:t>
      </w:r>
      <w:r w:rsidRPr="00D7509F">
        <w:rPr>
          <w:rFonts w:eastAsiaTheme="minorEastAsia"/>
          <w:lang w:eastAsia="ko-KR"/>
        </w:rPr>
        <w:t xml:space="preserve"> </w:t>
      </w:r>
      <w:r>
        <w:rPr>
          <w:rFonts w:eastAsiaTheme="minorEastAsia" w:hint="eastAsia"/>
          <w:lang w:eastAsia="ko-KR"/>
        </w:rPr>
        <w:t>TH</w:t>
      </w:r>
      <w:r>
        <w:rPr>
          <w:rFonts w:eastAsiaTheme="minorEastAsia"/>
          <w:lang w:eastAsia="ko-KR"/>
        </w:rPr>
        <w:t>,</w:t>
      </w:r>
      <w:r>
        <w:rPr>
          <w:rFonts w:eastAsiaTheme="minorEastAsia" w:hint="eastAsia"/>
          <w:lang w:eastAsia="ko-KR"/>
        </w:rPr>
        <w:t xml:space="preserve"> Seo </w:t>
      </w:r>
      <w:r>
        <w:rPr>
          <w:rFonts w:eastAsiaTheme="minorEastAsia"/>
          <w:lang w:eastAsia="ko-KR"/>
        </w:rPr>
        <w:t>MK,</w:t>
      </w:r>
      <w:r>
        <w:rPr>
          <w:rFonts w:eastAsiaTheme="minorEastAsia" w:hint="eastAsia"/>
          <w:lang w:eastAsia="ko-KR"/>
        </w:rPr>
        <w:t xml:space="preserve"> Chung YS, Kim HY, Kim </w:t>
      </w:r>
      <w:r>
        <w:rPr>
          <w:rFonts w:eastAsiaTheme="minorEastAsia"/>
          <w:lang w:eastAsia="ko-KR"/>
        </w:rPr>
        <w:t>BS</w:t>
      </w:r>
      <w:r>
        <w:rPr>
          <w:rFonts w:ascii="Calibri" w:hAnsi="Calibri"/>
        </w:rPr>
        <w:t xml:space="preserve"> </w:t>
      </w:r>
      <w:r w:rsidR="005973B9">
        <w:rPr>
          <w:rFonts w:ascii="Calibri" w:hAnsi="Calibri"/>
        </w:rPr>
        <w:t>(20</w:t>
      </w:r>
      <w:r w:rsidR="00AD2BDB">
        <w:rPr>
          <w:rFonts w:ascii="Calibri" w:eastAsiaTheme="minorEastAsia" w:hAnsi="Calibri" w:hint="eastAsia"/>
          <w:lang w:eastAsia="ko-KR"/>
        </w:rPr>
        <w:t>18</w:t>
      </w:r>
      <w:r w:rsidR="005973B9">
        <w:rPr>
          <w:rFonts w:ascii="Calibri" w:hAnsi="Calibri"/>
        </w:rPr>
        <w:t xml:space="preserve">) </w:t>
      </w:r>
      <w:r w:rsidRPr="005F2CD8">
        <w:rPr>
          <w:rFonts w:ascii="Calibri" w:hAnsi="Calibri"/>
        </w:rPr>
        <w:t>Engineered carbon fiber papers as flexible binder-free electrodes for high-performance capacitive energy storage</w:t>
      </w:r>
      <w:r w:rsidR="005973B9">
        <w:rPr>
          <w:rFonts w:ascii="Calibri" w:hAnsi="Calibri"/>
          <w:spacing w:val="-4"/>
        </w:rPr>
        <w:t xml:space="preserve">. </w:t>
      </w:r>
      <w:r w:rsidRPr="005F2CD8">
        <w:rPr>
          <w:rFonts w:ascii="Calibri" w:hAnsi="Calibri"/>
        </w:rPr>
        <w:t>Journal of Industrial and Engineering Chemistry</w:t>
      </w:r>
      <w:r w:rsidR="00AD2BDB" w:rsidRPr="00D6380F">
        <w:rPr>
          <w:rFonts w:ascii="Calibri" w:hAnsi="Calibri"/>
        </w:rPr>
        <w:t>, in press.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FF46DC">
      <w:pPr>
        <w:pStyle w:val="a3"/>
        <w:rPr>
          <w:rFonts w:ascii="Calibri"/>
          <w:sz w:val="20"/>
        </w:rPr>
      </w:pPr>
      <w:r>
        <w:rPr>
          <w:noProof/>
          <w:lang w:eastAsia="ko-KR"/>
        </w:rPr>
        <w:lastRenderedPageBreak/>
        <w:drawing>
          <wp:anchor distT="0" distB="0" distL="114300" distR="114300" simplePos="0" relativeHeight="251658240" behindDoc="0" locked="0" layoutInCell="1" allowOverlap="1" wp14:anchorId="1A06BB02" wp14:editId="0F40FDBE">
            <wp:simplePos x="0" y="0"/>
            <wp:positionH relativeFrom="column">
              <wp:posOffset>194310</wp:posOffset>
            </wp:positionH>
            <wp:positionV relativeFrom="paragraph">
              <wp:posOffset>-2540</wp:posOffset>
            </wp:positionV>
            <wp:extent cx="629920" cy="622300"/>
            <wp:effectExtent l="0" t="0" r="0" b="6350"/>
            <wp:wrapSquare wrapText="bothSides"/>
            <wp:docPr id="2" name="그림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0A6F8143" wp14:editId="72BEA9E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110BA8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FF2C5B"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FF46D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FF46DC">
        <w:rPr>
          <w:rFonts w:ascii="Arial"/>
          <w:sz w:val="14"/>
        </w:rPr>
        <w:t>Taehoon</w:t>
      </w:r>
      <w:proofErr w:type="spellEnd"/>
      <w:r w:rsidRPr="00FF46DC">
        <w:rPr>
          <w:rFonts w:ascii="Arial"/>
          <w:sz w:val="14"/>
        </w:rPr>
        <w:t xml:space="preserve"> </w:t>
      </w:r>
      <w:proofErr w:type="gramStart"/>
      <w:r w:rsidRPr="00FF46DC">
        <w:rPr>
          <w:rFonts w:ascii="Arial"/>
          <w:sz w:val="14"/>
        </w:rPr>
        <w:t>Ko</w:t>
      </w:r>
      <w:proofErr w:type="gramEnd"/>
      <w:r w:rsidRPr="00FF46DC">
        <w:rPr>
          <w:rFonts w:ascii="Arial"/>
          <w:sz w:val="14"/>
        </w:rPr>
        <w:t xml:space="preserve"> has his expertise in fabrication of the high-performance nanocomposite supercapacitors, fuel cells, and electrocatalysts. His research expertise includes carbon nanotubes, carbon fiber papers, nanostructured metal oxides, and hierarchical nanocomposites.</w:t>
      </w:r>
    </w:p>
    <w:p w:rsidR="00AE3E37" w:rsidRPr="00FF46DC" w:rsidRDefault="00A9710C" w:rsidP="00FF46D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F46DC">
        <w:rPr>
          <w:rFonts w:ascii="Arial" w:eastAsiaTheme="minorEastAsia" w:hint="eastAsia"/>
          <w:sz w:val="14"/>
          <w:lang w:eastAsia="ko-KR"/>
        </w:rPr>
        <w:t>Taehoon222@naver.com</w:t>
      </w:r>
      <w:r w:rsidR="00292ED9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31099DE" wp14:editId="3EEBAAB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F824CA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743" w:rsidRDefault="00433743">
      <w:r>
        <w:separator/>
      </w:r>
    </w:p>
  </w:endnote>
  <w:endnote w:type="continuationSeparator" w:id="0">
    <w:p w:rsidR="00433743" w:rsidRDefault="0043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altName w:val="?? ??"/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042485C" wp14:editId="29DEAF7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04248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EFE2AFD" wp14:editId="57C4260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EFE2AFD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AF450AF" wp14:editId="29C8178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1AF450A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743" w:rsidRDefault="00433743">
      <w:r>
        <w:separator/>
      </w:r>
    </w:p>
  </w:footnote>
  <w:footnote w:type="continuationSeparator" w:id="0">
    <w:p w:rsidR="00433743" w:rsidRDefault="00433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9280DDB" wp14:editId="60A83D8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09280DD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14C91D9" wp14:editId="618401B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314C91D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4DBE"/>
    <w:rsid w:val="001263DF"/>
    <w:rsid w:val="00292ED9"/>
    <w:rsid w:val="00404E5B"/>
    <w:rsid w:val="00414F7B"/>
    <w:rsid w:val="00433743"/>
    <w:rsid w:val="004355DC"/>
    <w:rsid w:val="004749B4"/>
    <w:rsid w:val="00494130"/>
    <w:rsid w:val="004F3523"/>
    <w:rsid w:val="005973B9"/>
    <w:rsid w:val="005B3A56"/>
    <w:rsid w:val="005F2CD8"/>
    <w:rsid w:val="006060CE"/>
    <w:rsid w:val="0063497F"/>
    <w:rsid w:val="006E4AF0"/>
    <w:rsid w:val="00782BED"/>
    <w:rsid w:val="007B2447"/>
    <w:rsid w:val="00845964"/>
    <w:rsid w:val="00873DF0"/>
    <w:rsid w:val="008756E6"/>
    <w:rsid w:val="008D402E"/>
    <w:rsid w:val="009A0467"/>
    <w:rsid w:val="009B2D44"/>
    <w:rsid w:val="00A07E82"/>
    <w:rsid w:val="00A9710C"/>
    <w:rsid w:val="00AD2BDB"/>
    <w:rsid w:val="00AE3E37"/>
    <w:rsid w:val="00B21A57"/>
    <w:rsid w:val="00C33602"/>
    <w:rsid w:val="00CD6F55"/>
    <w:rsid w:val="00D6380F"/>
    <w:rsid w:val="00D7509F"/>
    <w:rsid w:val="00DE3104"/>
    <w:rsid w:val="00DF7D21"/>
    <w:rsid w:val="00E26BE4"/>
    <w:rsid w:val="00F72EEA"/>
    <w:rsid w:val="00F84CAE"/>
    <w:rsid w:val="00F9029F"/>
    <w:rsid w:val="00FE524F"/>
    <w:rsid w:val="00FF2C5B"/>
    <w:rsid w:val="00FF4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014D5-3D5B-463F-A628-B33158D82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3184</Characters>
  <Application>Microsoft Office Word</Application>
  <DocSecurity>0</DocSecurity>
  <Lines>26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default</cp:lastModifiedBy>
  <cp:revision>2</cp:revision>
  <dcterms:created xsi:type="dcterms:W3CDTF">2018-01-31T07:47:00Z</dcterms:created>
  <dcterms:modified xsi:type="dcterms:W3CDTF">2018-01-31T07:47:00Z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