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779E" w:rsidRPr="00772CD0" w:rsidRDefault="00E4779E" w:rsidP="00E4779E">
      <w:pPr>
        <w:pStyle w:val="NormalWeb"/>
        <w:spacing w:before="240" w:beforeAutospacing="0" w:after="0" w:afterAutospacing="0"/>
        <w:jc w:val="center"/>
        <w:textAlignment w:val="baseline"/>
        <w:rPr>
          <w:rFonts w:asciiTheme="majorBidi" w:hAnsiTheme="majorBidi" w:cstheme="majorBidi"/>
          <w:b/>
          <w:bCs/>
          <w:sz w:val="28"/>
          <w:szCs w:val="28"/>
        </w:rPr>
      </w:pPr>
      <w:r w:rsidRPr="00772CD0">
        <w:rPr>
          <w:rFonts w:asciiTheme="majorBidi" w:eastAsiaTheme="minorEastAsia" w:hAnsiTheme="majorBidi" w:cstheme="majorBidi"/>
          <w:b/>
          <w:bCs/>
          <w:color w:val="000000" w:themeColor="text1"/>
          <w:kern w:val="24"/>
          <w:sz w:val="28"/>
          <w:szCs w:val="28"/>
        </w:rPr>
        <w:t xml:space="preserve">Characterization of Air Plasma Sprayed Al PO4 and Laser Sealed ZrO2-MgO Coatings on Ni-Base Supper Alloys of Aero Engine </w:t>
      </w:r>
    </w:p>
    <w:p w:rsidR="00E4779E" w:rsidRPr="00A233BA" w:rsidRDefault="00E4779E" w:rsidP="00E4779E">
      <w:pPr>
        <w:spacing w:before="240" w:line="240" w:lineRule="auto"/>
        <w:jc w:val="center"/>
        <w:rPr>
          <w:rFonts w:asciiTheme="majorBidi" w:hAnsiTheme="majorBidi" w:cstheme="majorBidi"/>
          <w:b/>
          <w:bCs/>
          <w:color w:val="44546A" w:themeColor="text2"/>
          <w:sz w:val="24"/>
          <w:szCs w:val="24"/>
          <w:u w:val="single"/>
          <w:lang w:bidi="ar-EG"/>
        </w:rPr>
      </w:pPr>
      <w:r w:rsidRPr="00A233BA">
        <w:rPr>
          <w:rFonts w:asciiTheme="majorBidi" w:hAnsiTheme="majorBidi" w:cstheme="majorBidi"/>
          <w:b/>
          <w:bCs/>
          <w:color w:val="44546A" w:themeColor="text2"/>
          <w:sz w:val="24"/>
          <w:szCs w:val="24"/>
          <w:u w:val="single"/>
          <w:lang w:bidi="ar-EG"/>
        </w:rPr>
        <w:t>I-ABSTRACT</w:t>
      </w:r>
    </w:p>
    <w:p w:rsidR="00E4779E" w:rsidRPr="004315D9" w:rsidRDefault="00E4779E" w:rsidP="00E4779E">
      <w:pPr>
        <w:pStyle w:val="NormalWeb"/>
        <w:spacing w:before="240" w:beforeAutospacing="0" w:after="0" w:afterAutospacing="0"/>
        <w:jc w:val="both"/>
        <w:textAlignment w:val="baseline"/>
        <w:rPr>
          <w:rFonts w:asciiTheme="majorBidi" w:hAnsiTheme="majorBidi" w:cstheme="majorBidi"/>
          <w:b/>
          <w:bCs/>
        </w:rPr>
      </w:pPr>
      <w:r w:rsidRPr="004315D9">
        <w:rPr>
          <w:rFonts w:asciiTheme="majorBidi" w:eastAsiaTheme="minorEastAsia" w:hAnsiTheme="majorBidi" w:cstheme="majorBidi"/>
          <w:b/>
          <w:bCs/>
          <w:color w:val="000000" w:themeColor="text1"/>
          <w:kern w:val="24"/>
        </w:rPr>
        <w:t xml:space="preserve">Aerospace gas turbine engines are designed and operates at temperature very close to their melting points. So current strategies for performance improvements are centered on (thermal barrier coatings) TBCs. </w:t>
      </w:r>
    </w:p>
    <w:p w:rsidR="00E4779E" w:rsidRPr="004315D9" w:rsidRDefault="00E4779E" w:rsidP="00E4779E">
      <w:pPr>
        <w:spacing w:before="240" w:line="240" w:lineRule="auto"/>
        <w:jc w:val="both"/>
        <w:textAlignment w:val="baseline"/>
        <w:rPr>
          <w:rFonts w:asciiTheme="majorBidi" w:hAnsiTheme="majorBidi" w:cstheme="majorBidi"/>
          <w:b/>
          <w:bCs/>
          <w:color w:val="0BD0D9"/>
        </w:rPr>
      </w:pPr>
      <w:r w:rsidRPr="004315D9">
        <w:rPr>
          <w:rFonts w:asciiTheme="majorBidi" w:eastAsiaTheme="minorEastAsia" w:hAnsiTheme="majorBidi" w:cstheme="majorBidi"/>
          <w:b/>
          <w:bCs/>
          <w:color w:val="000000" w:themeColor="text1"/>
          <w:kern w:val="24"/>
        </w:rPr>
        <w:t>This project was designed to obtain a better understanding of the pore morphologies, the surface microstructure, surface densification, phase structures mechanical characteristic, chemical structure,</w:t>
      </w:r>
      <w:bookmarkStart w:id="0" w:name="_GoBack"/>
      <w:bookmarkEnd w:id="0"/>
      <w:r w:rsidRPr="004315D9">
        <w:rPr>
          <w:rFonts w:asciiTheme="majorBidi" w:eastAsiaTheme="minorEastAsia" w:hAnsiTheme="majorBidi" w:cstheme="majorBidi"/>
          <w:b/>
          <w:bCs/>
          <w:color w:val="000000" w:themeColor="text1"/>
          <w:kern w:val="24"/>
        </w:rPr>
        <w:t xml:space="preserve"> and thermo-physical properties of ceramic coatings in a high temperature corrosive environment and to help designers of advanced aero, industrial and marine gas turbine engines in the area of TBCs. Whilst in aero engines ceramic coatings are primarily temperatures as a means of increasing life. </w:t>
      </w:r>
    </w:p>
    <w:p w:rsidR="00E4779E" w:rsidRDefault="00E4779E" w:rsidP="00E4779E">
      <w:pPr>
        <w:spacing w:before="240" w:line="240" w:lineRule="auto"/>
        <w:jc w:val="both"/>
        <w:rPr>
          <w:rFonts w:asciiTheme="majorBidi" w:hAnsiTheme="majorBidi" w:cstheme="majorBidi"/>
          <w:b/>
          <w:bCs/>
          <w:sz w:val="24"/>
          <w:szCs w:val="24"/>
        </w:rPr>
      </w:pPr>
      <w:r w:rsidRPr="004315D9">
        <w:rPr>
          <w:rFonts w:asciiTheme="majorBidi" w:hAnsiTheme="majorBidi" w:cstheme="majorBidi"/>
          <w:b/>
          <w:bCs/>
          <w:sz w:val="24"/>
          <w:szCs w:val="24"/>
        </w:rPr>
        <w:t>TBCs are often applied to metallic super alloys to extend the temperature regime in which a component can operate (1 - 6). A common failure mechanism of TBCs on thermal cycling is delamination of the ceramic just above the bond coat ceramic interface due to high local stresses and that thermal expansion mismatch between the substrate and ceramic layer is a significant contributor to these stresses (7 - 11) to reduce these stresses three layer system incorporating intermediate layer of graded material between the bond coat and ceramic have been tried while these three layer coating have proved promising for diesel application (12).</w:t>
      </w:r>
    </w:p>
    <w:p w:rsidR="00D76D0F" w:rsidRDefault="00E4779E"/>
    <w:sectPr w:rsidR="00D76D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EA6"/>
    <w:rsid w:val="00015769"/>
    <w:rsid w:val="00214EA6"/>
    <w:rsid w:val="00E4779E"/>
    <w:rsid w:val="00F635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04274B-53EF-4FF1-8FD5-2AEB1CB36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77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4779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220</Words>
  <Characters>1258</Characters>
  <Application>Microsoft Office Word</Application>
  <DocSecurity>0</DocSecurity>
  <Lines>10</Lines>
  <Paragraphs>2</Paragraphs>
  <ScaleCrop>false</ScaleCrop>
  <Company>BPC KSA.</Company>
  <LinksUpToDate>false</LinksUpToDate>
  <CharactersWithSpaces>1476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khalid fared</dc:creator>
  <cp:keywords/>
  <dc:description/>
  <cp:lastModifiedBy>khalid fared</cp:lastModifiedBy>
  <cp:revision>2</cp:revision>
  <dcterms:created xsi:type="dcterms:W3CDTF">2018-01-21T23:03:00Z</dcterms:created>
  <dcterms:modified xsi:type="dcterms:W3CDTF">2018-01-21T23:03:00Z</dcterms:modified>
</cp:coreProperties>
</file>