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4E70F2" w:rsidP="00494130">
      <w:pPr>
        <w:pStyle w:val="1"/>
        <w:spacing w:before="170"/>
        <w:ind w:left="0"/>
      </w:pPr>
      <w:r>
        <w:rPr>
          <w:color w:val="337AB7"/>
        </w:rPr>
        <w:t xml:space="preserve">Controlling </w:t>
      </w:r>
      <w:r w:rsidR="00C657DE">
        <w:rPr>
          <w:color w:val="337AB7"/>
        </w:rPr>
        <w:t xml:space="preserve">Energy Bandgap of </w:t>
      </w:r>
      <w:r w:rsidR="002173B2" w:rsidRPr="002173B2">
        <w:rPr>
          <w:color w:val="337AB7"/>
        </w:rPr>
        <w:t xml:space="preserve">Semiconducting </w:t>
      </w:r>
      <w:r w:rsidR="00C657DE">
        <w:rPr>
          <w:color w:val="337AB7"/>
        </w:rPr>
        <w:t xml:space="preserve">Materials for Energy </w:t>
      </w:r>
      <w:r>
        <w:rPr>
          <w:color w:val="337AB7"/>
        </w:rPr>
        <w:t>and Environment</w:t>
      </w:r>
    </w:p>
    <w:p w:rsidR="005973B9" w:rsidRDefault="002173B2" w:rsidP="005973B9">
      <w:pPr>
        <w:pStyle w:val="a3"/>
        <w:spacing w:before="73" w:line="198" w:lineRule="exact"/>
        <w:ind w:left="100" w:right="5987"/>
        <w:rPr>
          <w:rFonts w:ascii="Arial"/>
        </w:rPr>
      </w:pPr>
      <w:r w:rsidRPr="002173B2">
        <w:rPr>
          <w:rFonts w:ascii="Arial"/>
        </w:rPr>
        <w:t xml:space="preserve">Centre for Integrated Nanostructure Physics, Institute of Basic Science, Department of Chemistry, </w:t>
      </w:r>
      <w:proofErr w:type="spellStart"/>
      <w:r w:rsidRPr="002173B2">
        <w:rPr>
          <w:rFonts w:ascii="Arial"/>
        </w:rPr>
        <w:t>Sungkyunkwan</w:t>
      </w:r>
      <w:proofErr w:type="spellEnd"/>
      <w:r w:rsidRPr="002173B2">
        <w:rPr>
          <w:rFonts w:ascii="Arial"/>
        </w:rPr>
        <w:t xml:space="preserve"> University, Republic of Korea</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5E1882" w:rsidRDefault="00B20DA6" w:rsidP="00A95013">
      <w:pPr>
        <w:pStyle w:val="a3"/>
        <w:spacing w:before="90" w:line="280" w:lineRule="auto"/>
        <w:ind w:left="100"/>
        <w:jc w:val="both"/>
      </w:pPr>
      <w:r w:rsidRPr="00B20DA6">
        <w:t xml:space="preserve">A </w:t>
      </w:r>
      <w:r w:rsidR="00135D2C">
        <w:t>control</w:t>
      </w:r>
      <w:r w:rsidRPr="00B20DA6">
        <w:t xml:space="preserve"> of the energy bandgap of </w:t>
      </w:r>
      <w:proofErr w:type="spellStart"/>
      <w:r w:rsidRPr="00B20DA6">
        <w:t>semicondunding</w:t>
      </w:r>
      <w:proofErr w:type="spellEnd"/>
      <w:r w:rsidRPr="00B20DA6">
        <w:t xml:space="preserve"> </w:t>
      </w:r>
      <w:proofErr w:type="spellStart"/>
      <w:r w:rsidRPr="00B20DA6">
        <w:t>metarials</w:t>
      </w:r>
      <w:proofErr w:type="spellEnd"/>
      <w:r w:rsidRPr="00B20DA6">
        <w:t xml:space="preserve"> including  </w:t>
      </w:r>
      <w:proofErr w:type="spellStart"/>
      <w:r w:rsidRPr="00B20DA6">
        <w:t>transtion</w:t>
      </w:r>
      <w:proofErr w:type="spellEnd"/>
      <w:r w:rsidRPr="00B20DA6">
        <w:t xml:space="preserve"> metal chalcogenides (TMCs) including TiO2, MoS2, and CoS2 have been paid attention for energy conversion and environmental issues. Herein, we like to introduce new findings about the visible-light driven blue TiO2 materials for photo-catalytic hydrogen evolving reaction (HER) and for a</w:t>
      </w:r>
      <w:r w:rsidR="009659AC">
        <w:rPr>
          <w:rFonts w:eastAsiaTheme="minorEastAsia" w:hint="eastAsia"/>
          <w:lang w:eastAsia="ko-KR"/>
        </w:rPr>
        <w:t>n application to</w:t>
      </w:r>
      <w:r w:rsidR="009659AC">
        <w:t xml:space="preserve"> remove </w:t>
      </w:r>
      <w:r w:rsidRPr="00B20DA6">
        <w:t>algae from water.</w:t>
      </w:r>
      <w:r w:rsidR="005E1882">
        <w:rPr>
          <w:vertAlign w:val="superscript"/>
        </w:rPr>
        <w:t>1</w:t>
      </w:r>
      <w:proofErr w:type="gramStart"/>
      <w:r w:rsidR="005E1882">
        <w:rPr>
          <w:vertAlign w:val="superscript"/>
        </w:rPr>
        <w:t>,2</w:t>
      </w:r>
      <w:proofErr w:type="gramEnd"/>
      <w:r w:rsidRPr="00B20DA6">
        <w:t xml:space="preserve"> </w:t>
      </w:r>
    </w:p>
    <w:p w:rsidR="004E519A" w:rsidRDefault="00B20DA6" w:rsidP="00A95013">
      <w:pPr>
        <w:pStyle w:val="a3"/>
        <w:spacing w:before="90" w:line="280" w:lineRule="auto"/>
        <w:ind w:left="100" w:firstLine="326"/>
        <w:jc w:val="both"/>
      </w:pPr>
      <w:r w:rsidRPr="00B20DA6">
        <w:t xml:space="preserve">In addition, we like to report new layered ternary transition metal chalcogenides (TTMCs) material to overcome to the limitation of active sites which is challenging in binary transition metal chalcogenides (BTMC) such as MoS2 towards electrochemical hydrogen production. The TTMC, Cu2MoS4 has been successfully synthesized by a facile solution-processed method. Moreover, by anion doping such as Se in as the synthesized Cu2MoS4, it has been found that TTMC can be exfoliated into </w:t>
      </w:r>
      <w:bookmarkStart w:id="0" w:name="OLE_LINK16"/>
      <w:bookmarkStart w:id="1" w:name="OLE_LINK17"/>
      <w:bookmarkStart w:id="2" w:name="OLE_LINK18"/>
      <w:r w:rsidRPr="00B20DA6">
        <w:t xml:space="preserve">single </w:t>
      </w:r>
      <w:r w:rsidR="009659AC">
        <w:t xml:space="preserve">layer </w:t>
      </w:r>
      <w:bookmarkEnd w:id="0"/>
      <w:bookmarkEnd w:id="1"/>
      <w:bookmarkEnd w:id="2"/>
      <w:proofErr w:type="spellStart"/>
      <w:r w:rsidR="009659AC">
        <w:t>nanosheets</w:t>
      </w:r>
      <w:proofErr w:type="spellEnd"/>
      <w:r w:rsidR="009659AC">
        <w:t xml:space="preserve"> and the </w:t>
      </w:r>
      <w:r w:rsidR="009659AC" w:rsidRPr="00B20DA6">
        <w:t xml:space="preserve">single </w:t>
      </w:r>
      <w:r w:rsidR="009659AC">
        <w:t xml:space="preserve">layered TTMC </w:t>
      </w:r>
      <w:r w:rsidRPr="00B20DA6">
        <w:t>exhibit</w:t>
      </w:r>
      <w:r w:rsidR="009659AC">
        <w:t>s</w:t>
      </w:r>
      <w:r w:rsidRPr="00B20DA6">
        <w:t xml:space="preserve"> the highest </w:t>
      </w:r>
      <w:proofErr w:type="spellStart"/>
      <w:r w:rsidRPr="00B20DA6">
        <w:t>electrocatalytic</w:t>
      </w:r>
      <w:proofErr w:type="spellEnd"/>
      <w:r w:rsidRPr="00B20DA6">
        <w:t xml:space="preserve"> activity towards HER.</w:t>
      </w:r>
      <w:bookmarkStart w:id="3" w:name="OLE_LINK33"/>
      <w:bookmarkStart w:id="4" w:name="OLE_LINK34"/>
      <w:bookmarkStart w:id="5" w:name="OLE_LINK38"/>
      <w:r w:rsidR="00A95013">
        <w:rPr>
          <w:vertAlign w:val="superscript"/>
        </w:rPr>
        <w:t>3</w:t>
      </w:r>
      <w:bookmarkEnd w:id="3"/>
      <w:bookmarkEnd w:id="4"/>
      <w:bookmarkEnd w:id="5"/>
      <w:r w:rsidRPr="00B20DA6">
        <w:t xml:space="preserve"> </w:t>
      </w:r>
    </w:p>
    <w:p w:rsidR="004E519A" w:rsidRDefault="00A95013" w:rsidP="004E519A">
      <w:pPr>
        <w:pStyle w:val="a3"/>
        <w:spacing w:before="90" w:line="280" w:lineRule="auto"/>
        <w:ind w:left="100" w:firstLine="326"/>
        <w:jc w:val="both"/>
      </w:pPr>
      <w:r>
        <w:t>W</w:t>
      </w:r>
      <w:r w:rsidRPr="00A95013">
        <w:t xml:space="preserve">e </w:t>
      </w:r>
      <w:r>
        <w:t xml:space="preserve">also </w:t>
      </w:r>
      <w:r w:rsidRPr="00A95013">
        <w:t xml:space="preserve">report an advanced bi-functional hybrid </w:t>
      </w:r>
      <w:proofErr w:type="spellStart"/>
      <w:r w:rsidRPr="00A95013">
        <w:t>electrocatalyst</w:t>
      </w:r>
      <w:proofErr w:type="spellEnd"/>
      <w:r w:rsidRPr="00A95013">
        <w:t xml:space="preserve"> for both oxygen reduction reaction (ORR) and oxygen evolution reaction (OER), which is composed of WS2 and CNT connected via tungsten carbide (WC) bonding. WS2 sheets on the surface of CNTs provide catalytic active sites for </w:t>
      </w:r>
      <w:proofErr w:type="spellStart"/>
      <w:r w:rsidRPr="00A95013">
        <w:t>electrocatalytic</w:t>
      </w:r>
      <w:proofErr w:type="spellEnd"/>
      <w:r w:rsidRPr="00A95013">
        <w:t xml:space="preserve"> activity while the CNTs act as conduction channels and provide a large surface area.</w:t>
      </w:r>
      <w:r>
        <w:t xml:space="preserve"> </w:t>
      </w:r>
      <w:r w:rsidR="007C6E84">
        <w:t>W</w:t>
      </w:r>
      <w:r w:rsidRPr="00A95013">
        <w:t>e found that four to five layers of WS2 sheets on the surface of CNTs produces excellent catalytic activity towards both ORR and OER, which is comparable to noble metals (Pt, RuO2, etc.). Our findings show the many advantages enabled by designing highly-active, durable, and cost-effective ORR and OER electrocatalysts.</w:t>
      </w:r>
      <w:bookmarkStart w:id="6" w:name="OLE_LINK39"/>
      <w:bookmarkStart w:id="7" w:name="OLE_LINK40"/>
      <w:r>
        <w:rPr>
          <w:vertAlign w:val="superscript"/>
        </w:rPr>
        <w:t>4</w:t>
      </w:r>
      <w:bookmarkEnd w:id="6"/>
      <w:bookmarkEnd w:id="7"/>
      <w:r>
        <w:t xml:space="preserve"> </w:t>
      </w:r>
    </w:p>
    <w:p w:rsidR="00AE3E37" w:rsidRDefault="00B20DA6" w:rsidP="004E519A">
      <w:pPr>
        <w:pStyle w:val="a3"/>
        <w:spacing w:before="90" w:line="280" w:lineRule="auto"/>
        <w:ind w:left="100" w:firstLine="326"/>
        <w:jc w:val="both"/>
      </w:pPr>
      <w:r w:rsidRPr="00B20DA6">
        <w:t xml:space="preserve">Finally, we like to demonstrate new strategy to satisfy all requirements for the development of a highly active and remarkably durable HER </w:t>
      </w:r>
      <w:proofErr w:type="spellStart"/>
      <w:r w:rsidRPr="00B20DA6">
        <w:t>electrocatalyst</w:t>
      </w:r>
      <w:proofErr w:type="spellEnd"/>
      <w:r w:rsidRPr="00B20DA6">
        <w:t xml:space="preserve"> in both acidic and alkaline media via anion-cation double substitution into a CoS2 moiety for preparing 3D mesoporous pyrite-metal vanadium-cobalt </w:t>
      </w:r>
      <w:proofErr w:type="spellStart"/>
      <w:r w:rsidRPr="00B20DA6">
        <w:t>phosphorsulphide</w:t>
      </w:r>
      <w:proofErr w:type="spellEnd"/>
      <w:r w:rsidRPr="00B20DA6">
        <w:t xml:space="preserve"> (Co1-xVxSP).</w:t>
      </w:r>
      <w:r w:rsidR="00A95013">
        <w:rPr>
          <w:vertAlign w:val="superscript"/>
        </w:rPr>
        <w:t>5</w:t>
      </w:r>
    </w:p>
    <w:p w:rsidR="00AE3E37" w:rsidRDefault="00A9710C">
      <w:pPr>
        <w:pStyle w:val="3"/>
        <w:spacing w:before="74"/>
      </w:pPr>
      <w:r>
        <w:rPr>
          <w:b w:val="0"/>
        </w:rPr>
        <w:br w:type="column"/>
      </w:r>
      <w:r>
        <w:rPr>
          <w:color w:val="BF5A14"/>
        </w:rPr>
        <w:t>Image</w:t>
      </w:r>
    </w:p>
    <w:p w:rsidR="00A23255" w:rsidRDefault="00A23255" w:rsidP="00A23255">
      <w:pPr>
        <w:pStyle w:val="a9"/>
        <w:keepNext/>
        <w:shd w:val="clear" w:color="auto" w:fill="FFFFFF"/>
      </w:pPr>
      <w:r>
        <w:rPr>
          <w:noProof/>
        </w:rPr>
        <w:drawing>
          <wp:inline distT="0" distB="0" distL="0" distR="0" wp14:anchorId="08EBC29C" wp14:editId="62850708">
            <wp:extent cx="2506345" cy="1164298"/>
            <wp:effectExtent l="0" t="0" r="8255"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39779" cy="1179830"/>
                    </a:xfrm>
                    <a:prstGeom prst="rect">
                      <a:avLst/>
                    </a:prstGeom>
                  </pic:spPr>
                </pic:pic>
              </a:graphicData>
            </a:graphic>
          </wp:inline>
        </w:drawing>
      </w:r>
    </w:p>
    <w:p w:rsidR="007F4653" w:rsidRPr="00A23255" w:rsidRDefault="00A23255" w:rsidP="00A23255">
      <w:pPr>
        <w:pStyle w:val="aa"/>
        <w:jc w:val="both"/>
        <w:rPr>
          <w:rFonts w:asciiTheme="minorHAnsi" w:hAnsiTheme="minorHAnsi" w:cstheme="minorHAnsi"/>
          <w:b/>
          <w:i w:val="0"/>
          <w:color w:val="auto"/>
        </w:rPr>
      </w:pPr>
      <w:r>
        <w:rPr>
          <w:rFonts w:asciiTheme="minorHAnsi" w:hAnsiTheme="minorHAnsi" w:cstheme="minorHAnsi"/>
          <w:b/>
          <w:i w:val="0"/>
          <w:color w:val="auto"/>
        </w:rPr>
        <w:t xml:space="preserve"> </w:t>
      </w:r>
      <w:r w:rsidRPr="00A23255">
        <w:rPr>
          <w:rFonts w:asciiTheme="minorHAnsi" w:hAnsiTheme="minorHAnsi" w:cstheme="minorHAnsi"/>
          <w:b/>
          <w:i w:val="0"/>
          <w:color w:val="auto"/>
        </w:rPr>
        <w:t xml:space="preserve">Figure </w:t>
      </w:r>
      <w:r w:rsidRPr="00A23255">
        <w:rPr>
          <w:rFonts w:asciiTheme="minorHAnsi" w:hAnsiTheme="minorHAnsi" w:cstheme="minorHAnsi"/>
          <w:b/>
          <w:i w:val="0"/>
          <w:color w:val="auto"/>
        </w:rPr>
        <w:fldChar w:fldCharType="begin"/>
      </w:r>
      <w:r w:rsidRPr="00A23255">
        <w:rPr>
          <w:rFonts w:asciiTheme="minorHAnsi" w:hAnsiTheme="minorHAnsi" w:cstheme="minorHAnsi"/>
          <w:b/>
          <w:i w:val="0"/>
          <w:color w:val="auto"/>
        </w:rPr>
        <w:instrText xml:space="preserve"> SEQ Figure \* ARABIC </w:instrText>
      </w:r>
      <w:r w:rsidRPr="00A23255">
        <w:rPr>
          <w:rFonts w:asciiTheme="minorHAnsi" w:hAnsiTheme="minorHAnsi" w:cstheme="minorHAnsi"/>
          <w:b/>
          <w:i w:val="0"/>
          <w:color w:val="auto"/>
        </w:rPr>
        <w:fldChar w:fldCharType="separate"/>
      </w:r>
      <w:r w:rsidRPr="00A23255">
        <w:rPr>
          <w:rFonts w:asciiTheme="minorHAnsi" w:hAnsiTheme="minorHAnsi" w:cstheme="minorHAnsi"/>
          <w:b/>
          <w:i w:val="0"/>
          <w:noProof/>
          <w:color w:val="auto"/>
        </w:rPr>
        <w:t>1</w:t>
      </w:r>
      <w:r w:rsidRPr="00A23255">
        <w:rPr>
          <w:rFonts w:asciiTheme="minorHAnsi" w:hAnsiTheme="minorHAnsi" w:cstheme="minorHAnsi"/>
          <w:b/>
          <w:i w:val="0"/>
          <w:color w:val="auto"/>
        </w:rPr>
        <w:fldChar w:fldCharType="end"/>
      </w:r>
      <w:r w:rsidRPr="00A23255">
        <w:rPr>
          <w:rFonts w:asciiTheme="minorHAnsi" w:hAnsiTheme="minorHAnsi" w:cstheme="minorHAnsi"/>
          <w:i w:val="0"/>
          <w:color w:val="auto"/>
        </w:rPr>
        <w:t>: Schem</w:t>
      </w:r>
      <w:r>
        <w:rPr>
          <w:rFonts w:asciiTheme="minorHAnsi" w:hAnsiTheme="minorHAnsi" w:cstheme="minorHAnsi"/>
          <w:i w:val="0"/>
          <w:color w:val="auto"/>
        </w:rPr>
        <w:t>atic</w:t>
      </w:r>
      <w:r w:rsidRPr="00A23255">
        <w:rPr>
          <w:rFonts w:asciiTheme="minorHAnsi" w:hAnsiTheme="minorHAnsi" w:cstheme="minorHAnsi"/>
          <w:i w:val="0"/>
          <w:color w:val="auto"/>
        </w:rPr>
        <w:t xml:space="preserve"> of solar photo-</w:t>
      </w:r>
      <w:r>
        <w:rPr>
          <w:rFonts w:asciiTheme="minorHAnsi" w:hAnsiTheme="minorHAnsi" w:cstheme="minorHAnsi"/>
          <w:i w:val="0"/>
          <w:color w:val="auto"/>
        </w:rPr>
        <w:t xml:space="preserve">catalyst. </w:t>
      </w:r>
    </w:p>
    <w:p w:rsidR="00AE3E37" w:rsidRDefault="00AE3E37">
      <w:pPr>
        <w:pStyle w:val="a3"/>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C676C7" w:rsidRPr="00C676C7" w:rsidRDefault="00C676C7" w:rsidP="00C676C7">
      <w:pPr>
        <w:pStyle w:val="a4"/>
        <w:numPr>
          <w:ilvl w:val="0"/>
          <w:numId w:val="3"/>
        </w:numPr>
        <w:tabs>
          <w:tab w:val="left" w:pos="384"/>
        </w:tabs>
        <w:spacing w:before="103" w:line="216" w:lineRule="exact"/>
        <w:ind w:right="138"/>
        <w:rPr>
          <w:sz w:val="18"/>
        </w:rPr>
      </w:pPr>
      <w:proofErr w:type="spellStart"/>
      <w:r w:rsidRPr="00C676C7">
        <w:rPr>
          <w:sz w:val="18"/>
        </w:rPr>
        <w:t>Kan</w:t>
      </w:r>
      <w:proofErr w:type="spellEnd"/>
      <w:r w:rsidRPr="00C676C7">
        <w:rPr>
          <w:sz w:val="18"/>
        </w:rPr>
        <w:t xml:space="preserve"> Zhang, </w:t>
      </w:r>
      <w:r>
        <w:rPr>
          <w:sz w:val="18"/>
        </w:rPr>
        <w:t xml:space="preserve">et al. (2016) </w:t>
      </w:r>
      <w:proofErr w:type="gramStart"/>
      <w:r w:rsidRPr="00C676C7">
        <w:rPr>
          <w:sz w:val="18"/>
        </w:rPr>
        <w:t>An</w:t>
      </w:r>
      <w:proofErr w:type="gramEnd"/>
      <w:r w:rsidRPr="00C676C7">
        <w:rPr>
          <w:sz w:val="18"/>
        </w:rPr>
        <w:t xml:space="preserve"> order/disorder/water junction system for highly efficient co-catalyst-free pho</w:t>
      </w:r>
      <w:r>
        <w:rPr>
          <w:sz w:val="18"/>
        </w:rPr>
        <w:t>tocatalytic hydrogen generation.</w:t>
      </w:r>
      <w:r w:rsidRPr="00C676C7">
        <w:rPr>
          <w:sz w:val="18"/>
        </w:rPr>
        <w:t xml:space="preserve"> Energy &amp; Environm</w:t>
      </w:r>
      <w:r>
        <w:rPr>
          <w:sz w:val="18"/>
        </w:rPr>
        <w:t>ental Science, 9, 499-503</w:t>
      </w:r>
      <w:r w:rsidRPr="00C676C7">
        <w:rPr>
          <w:sz w:val="18"/>
        </w:rPr>
        <w:t xml:space="preserve">. </w:t>
      </w:r>
    </w:p>
    <w:p w:rsidR="00C676C7" w:rsidRDefault="00C676C7" w:rsidP="00C676C7">
      <w:pPr>
        <w:pStyle w:val="a4"/>
        <w:numPr>
          <w:ilvl w:val="0"/>
          <w:numId w:val="3"/>
        </w:numPr>
        <w:tabs>
          <w:tab w:val="left" w:pos="384"/>
        </w:tabs>
        <w:spacing w:before="103" w:line="216" w:lineRule="exact"/>
        <w:ind w:right="138"/>
        <w:rPr>
          <w:sz w:val="18"/>
        </w:rPr>
      </w:pPr>
      <w:proofErr w:type="spellStart"/>
      <w:r w:rsidRPr="00C676C7">
        <w:rPr>
          <w:sz w:val="18"/>
        </w:rPr>
        <w:t>Youngmin</w:t>
      </w:r>
      <w:proofErr w:type="spellEnd"/>
      <w:r w:rsidRPr="00C676C7">
        <w:rPr>
          <w:sz w:val="18"/>
        </w:rPr>
        <w:t xml:space="preserve"> Kim, </w:t>
      </w:r>
      <w:proofErr w:type="spellStart"/>
      <w:r w:rsidRPr="00C676C7">
        <w:rPr>
          <w:sz w:val="18"/>
        </w:rPr>
        <w:t>Hee</w:t>
      </w:r>
      <w:proofErr w:type="spellEnd"/>
      <w:r w:rsidRPr="00C676C7">
        <w:rPr>
          <w:sz w:val="18"/>
        </w:rPr>
        <w:t xml:space="preserve"> Min Hwang, </w:t>
      </w:r>
      <w:proofErr w:type="spellStart"/>
      <w:r w:rsidRPr="00C676C7">
        <w:rPr>
          <w:sz w:val="18"/>
        </w:rPr>
        <w:t>Luyang</w:t>
      </w:r>
      <w:proofErr w:type="spellEnd"/>
      <w:r w:rsidRPr="00C676C7">
        <w:rPr>
          <w:sz w:val="18"/>
        </w:rPr>
        <w:t xml:space="preserve"> Wang, </w:t>
      </w:r>
      <w:proofErr w:type="spellStart"/>
      <w:r w:rsidRPr="00C676C7">
        <w:rPr>
          <w:sz w:val="18"/>
        </w:rPr>
        <w:t>Ikjoon</w:t>
      </w:r>
      <w:proofErr w:type="spellEnd"/>
      <w:r w:rsidRPr="00C676C7">
        <w:rPr>
          <w:sz w:val="18"/>
        </w:rPr>
        <w:t xml:space="preserve"> Kim, </w:t>
      </w:r>
      <w:proofErr w:type="spellStart"/>
      <w:r w:rsidRPr="00C676C7">
        <w:rPr>
          <w:sz w:val="18"/>
        </w:rPr>
        <w:t>Ye</w:t>
      </w:r>
      <w:r>
        <w:rPr>
          <w:sz w:val="18"/>
        </w:rPr>
        <w:t>oheung</w:t>
      </w:r>
      <w:proofErr w:type="spellEnd"/>
      <w:r>
        <w:rPr>
          <w:sz w:val="18"/>
        </w:rPr>
        <w:t xml:space="preserve"> Yoon and Hyoyoung Lee* (2016) </w:t>
      </w:r>
      <w:r w:rsidRPr="00C676C7">
        <w:rPr>
          <w:sz w:val="18"/>
        </w:rPr>
        <w:t>Solar-light photocatalytic disinfection using crystalline/amorphous l</w:t>
      </w:r>
      <w:r>
        <w:rPr>
          <w:sz w:val="18"/>
        </w:rPr>
        <w:t>ow energy bandgap reduced TiO2.</w:t>
      </w:r>
      <w:r w:rsidRPr="00C676C7">
        <w:rPr>
          <w:sz w:val="18"/>
        </w:rPr>
        <w:t xml:space="preserve"> Scientific Reports, 6, 25212</w:t>
      </w:r>
      <w:r>
        <w:rPr>
          <w:sz w:val="18"/>
        </w:rPr>
        <w:t xml:space="preserve">; </w:t>
      </w:r>
      <w:proofErr w:type="spellStart"/>
      <w:r>
        <w:rPr>
          <w:sz w:val="18"/>
        </w:rPr>
        <w:t>doi</w:t>
      </w:r>
      <w:proofErr w:type="spellEnd"/>
      <w:r>
        <w:rPr>
          <w:sz w:val="18"/>
        </w:rPr>
        <w:t>: 10.1038/srep25212</w:t>
      </w:r>
      <w:r w:rsidRPr="00C676C7">
        <w:rPr>
          <w:sz w:val="18"/>
        </w:rPr>
        <w:t>.</w:t>
      </w:r>
    </w:p>
    <w:p w:rsidR="009D0234" w:rsidRPr="009D0234" w:rsidRDefault="009D0234" w:rsidP="009D0234">
      <w:pPr>
        <w:pStyle w:val="a4"/>
        <w:numPr>
          <w:ilvl w:val="0"/>
          <w:numId w:val="3"/>
        </w:numPr>
        <w:tabs>
          <w:tab w:val="left" w:pos="384"/>
        </w:tabs>
        <w:spacing w:before="103" w:line="216" w:lineRule="exact"/>
        <w:ind w:right="138"/>
        <w:rPr>
          <w:sz w:val="18"/>
        </w:rPr>
      </w:pPr>
      <w:proofErr w:type="spellStart"/>
      <w:r w:rsidRPr="009D0234">
        <w:rPr>
          <w:sz w:val="18"/>
        </w:rPr>
        <w:t>Anand</w:t>
      </w:r>
      <w:proofErr w:type="spellEnd"/>
      <w:r w:rsidRPr="009D0234">
        <w:rPr>
          <w:sz w:val="18"/>
        </w:rPr>
        <w:t xml:space="preserve"> P. Tiwari, </w:t>
      </w:r>
      <w:proofErr w:type="spellStart"/>
      <w:r w:rsidRPr="009D0234">
        <w:rPr>
          <w:sz w:val="18"/>
        </w:rPr>
        <w:t>Doyoung</w:t>
      </w:r>
      <w:proofErr w:type="spellEnd"/>
      <w:r w:rsidRPr="009D0234">
        <w:rPr>
          <w:sz w:val="18"/>
        </w:rPr>
        <w:t xml:space="preserve"> Kim, </w:t>
      </w:r>
      <w:proofErr w:type="spellStart"/>
      <w:r w:rsidRPr="009D0234">
        <w:rPr>
          <w:sz w:val="18"/>
        </w:rPr>
        <w:t>Yongshin</w:t>
      </w:r>
      <w:proofErr w:type="spellEnd"/>
      <w:r w:rsidRPr="009D0234">
        <w:rPr>
          <w:sz w:val="18"/>
        </w:rPr>
        <w:t xml:space="preserve"> Kim, Om Prakash, and Hyoyoung Lee*</w:t>
      </w:r>
      <w:r w:rsidR="004B2CFD">
        <w:rPr>
          <w:sz w:val="18"/>
        </w:rPr>
        <w:t xml:space="preserve"> (2016)</w:t>
      </w:r>
      <w:r w:rsidRPr="009D0234">
        <w:rPr>
          <w:sz w:val="18"/>
        </w:rPr>
        <w:t xml:space="preserve"> Highly Active and Stable Layered Ternary Transition Metal Chalcogenide </w:t>
      </w:r>
      <w:r w:rsidR="004B2CFD">
        <w:rPr>
          <w:sz w:val="18"/>
        </w:rPr>
        <w:t>for Hydrogen Evolution Reaction.</w:t>
      </w:r>
      <w:r w:rsidRPr="009D0234">
        <w:rPr>
          <w:sz w:val="18"/>
        </w:rPr>
        <w:t xml:space="preserve"> Nano Energy, 28, 366–372.</w:t>
      </w:r>
    </w:p>
    <w:p w:rsidR="009D0234" w:rsidRPr="004B2CFD" w:rsidRDefault="009D0234" w:rsidP="009D0234">
      <w:pPr>
        <w:pStyle w:val="a4"/>
        <w:numPr>
          <w:ilvl w:val="0"/>
          <w:numId w:val="3"/>
        </w:numPr>
        <w:tabs>
          <w:tab w:val="left" w:pos="384"/>
        </w:tabs>
        <w:spacing w:before="103" w:line="216" w:lineRule="exact"/>
        <w:ind w:right="138"/>
        <w:rPr>
          <w:sz w:val="18"/>
        </w:rPr>
      </w:pPr>
      <w:proofErr w:type="spellStart"/>
      <w:r w:rsidRPr="009D0234">
        <w:rPr>
          <w:sz w:val="18"/>
        </w:rPr>
        <w:t>Anand</w:t>
      </w:r>
      <w:proofErr w:type="spellEnd"/>
      <w:r w:rsidRPr="009D0234">
        <w:rPr>
          <w:sz w:val="18"/>
        </w:rPr>
        <w:t xml:space="preserve"> P. Tiwari, </w:t>
      </w:r>
      <w:proofErr w:type="spellStart"/>
      <w:r w:rsidRPr="009D0234">
        <w:rPr>
          <w:sz w:val="18"/>
        </w:rPr>
        <w:t>Doyoung</w:t>
      </w:r>
      <w:proofErr w:type="spellEnd"/>
      <w:r w:rsidRPr="009D0234">
        <w:rPr>
          <w:sz w:val="18"/>
        </w:rPr>
        <w:t xml:space="preserve"> Kim, </w:t>
      </w:r>
      <w:proofErr w:type="spellStart"/>
      <w:r w:rsidRPr="009D0234">
        <w:rPr>
          <w:sz w:val="18"/>
        </w:rPr>
        <w:t>Yongshin</w:t>
      </w:r>
      <w:proofErr w:type="spellEnd"/>
      <w:r w:rsidRPr="009D0234">
        <w:rPr>
          <w:sz w:val="18"/>
        </w:rPr>
        <w:t xml:space="preserve"> Kim,</w:t>
      </w:r>
      <w:r w:rsidR="004B2CFD">
        <w:rPr>
          <w:sz w:val="18"/>
        </w:rPr>
        <w:t xml:space="preserve"> and Hyoyoung Lee* (2017) </w:t>
      </w:r>
      <w:r w:rsidRPr="009D0234">
        <w:rPr>
          <w:sz w:val="18"/>
        </w:rPr>
        <w:t xml:space="preserve">Bi-functional oxygen </w:t>
      </w:r>
      <w:proofErr w:type="spellStart"/>
      <w:r w:rsidRPr="009D0234">
        <w:rPr>
          <w:sz w:val="18"/>
        </w:rPr>
        <w:t>electrocatalysis</w:t>
      </w:r>
      <w:proofErr w:type="spellEnd"/>
      <w:r w:rsidRPr="009D0234">
        <w:rPr>
          <w:sz w:val="18"/>
        </w:rPr>
        <w:t xml:space="preserve"> through chemical bonding of transition metal chalc</w:t>
      </w:r>
      <w:r w:rsidR="004B2CFD">
        <w:rPr>
          <w:sz w:val="18"/>
        </w:rPr>
        <w:t>ogenides on conductive carbons.</w:t>
      </w:r>
      <w:r w:rsidRPr="009D0234">
        <w:rPr>
          <w:sz w:val="18"/>
        </w:rPr>
        <w:t xml:space="preserve"> Advanced Energy Materials, 16022</w:t>
      </w:r>
      <w:r w:rsidR="004B2CFD">
        <w:rPr>
          <w:sz w:val="18"/>
        </w:rPr>
        <w:t xml:space="preserve">17. </w:t>
      </w:r>
      <w:r w:rsidRPr="009D0234">
        <w:rPr>
          <w:sz w:val="18"/>
        </w:rPr>
        <w:t xml:space="preserve"> </w:t>
      </w:r>
    </w:p>
    <w:p w:rsidR="009D0234" w:rsidRDefault="009D0234" w:rsidP="009D0234">
      <w:pPr>
        <w:pStyle w:val="a4"/>
        <w:numPr>
          <w:ilvl w:val="0"/>
          <w:numId w:val="3"/>
        </w:numPr>
        <w:tabs>
          <w:tab w:val="left" w:pos="384"/>
        </w:tabs>
        <w:spacing w:before="103" w:line="216" w:lineRule="exact"/>
        <w:ind w:right="138"/>
        <w:rPr>
          <w:sz w:val="18"/>
        </w:rPr>
      </w:pPr>
      <w:r w:rsidRPr="009D0234">
        <w:rPr>
          <w:sz w:val="18"/>
        </w:rPr>
        <w:t xml:space="preserve">Ngoc </w:t>
      </w:r>
      <w:proofErr w:type="spellStart"/>
      <w:r w:rsidRPr="009D0234">
        <w:rPr>
          <w:sz w:val="18"/>
        </w:rPr>
        <w:t>Quang</w:t>
      </w:r>
      <w:proofErr w:type="spellEnd"/>
      <w:r w:rsidRPr="009D0234">
        <w:rPr>
          <w:sz w:val="18"/>
        </w:rPr>
        <w:t xml:space="preserve"> Tran, Quoc Viet Bui, Minh Hung Le, Yosh</w:t>
      </w:r>
      <w:r w:rsidR="004B2CFD">
        <w:rPr>
          <w:sz w:val="18"/>
        </w:rPr>
        <w:t>iyuki Kawazoe and Hyoyoung Lee* (2017)</w:t>
      </w:r>
      <w:r w:rsidRPr="009D0234">
        <w:rPr>
          <w:sz w:val="18"/>
        </w:rPr>
        <w:t xml:space="preserve"> Anion-Cation Double Substitution in Transition Metal </w:t>
      </w:r>
      <w:proofErr w:type="spellStart"/>
      <w:r w:rsidRPr="009D0234">
        <w:rPr>
          <w:sz w:val="18"/>
        </w:rPr>
        <w:t>Dichalcogenide</w:t>
      </w:r>
      <w:proofErr w:type="spellEnd"/>
      <w:r w:rsidRPr="009D0234">
        <w:rPr>
          <w:sz w:val="18"/>
        </w:rPr>
        <w:t xml:space="preserve"> to Accelerate Water Dissociati</w:t>
      </w:r>
      <w:r w:rsidR="004B2CFD">
        <w:rPr>
          <w:sz w:val="18"/>
        </w:rPr>
        <w:t xml:space="preserve">on Kinetic for </w:t>
      </w:r>
      <w:proofErr w:type="spellStart"/>
      <w:r w:rsidR="004B2CFD">
        <w:rPr>
          <w:sz w:val="18"/>
        </w:rPr>
        <w:t>Electrocatalysis</w:t>
      </w:r>
      <w:proofErr w:type="spellEnd"/>
      <w:r w:rsidR="004B2CFD">
        <w:rPr>
          <w:sz w:val="18"/>
        </w:rPr>
        <w:t>.</w:t>
      </w:r>
      <w:r w:rsidRPr="009D0234">
        <w:rPr>
          <w:sz w:val="18"/>
        </w:rPr>
        <w:t xml:space="preserve"> Advanced Ene</w:t>
      </w:r>
      <w:r w:rsidR="004B2CFD">
        <w:rPr>
          <w:sz w:val="18"/>
        </w:rPr>
        <w:t>rgy Materials, In-revision</w:t>
      </w:r>
      <w:r w:rsidRPr="009D0234">
        <w:rPr>
          <w:sz w:val="18"/>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7B7C0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ko-KR"/>
        </w:rPr>
        <w:drawing>
          <wp:inline distT="0" distB="0" distL="0" distR="0" wp14:anchorId="1B650C0E" wp14:editId="0E8C3C7F">
            <wp:extent cx="606236"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06236" cy="625069"/>
                    </a:xfrm>
                    <a:prstGeom prst="rect">
                      <a:avLst/>
                    </a:prstGeom>
                    <a:noFill/>
                    <a:ln>
                      <a:noFill/>
                    </a:ln>
                  </pic:spPr>
                </pic:pic>
              </a:graphicData>
            </a:graphic>
          </wp:inline>
        </w:drawing>
      </w:r>
      <w:r w:rsidR="00A9710C">
        <w:rPr>
          <w:rFonts w:ascii="Arial"/>
          <w:color w:val="BF5A14"/>
        </w:rPr>
        <w:t>Biography</w:t>
      </w:r>
    </w:p>
    <w:p w:rsidR="00AE3E37" w:rsidRDefault="00B30158">
      <w:pPr>
        <w:spacing w:before="41" w:line="154" w:lineRule="exact"/>
        <w:ind w:left="213" w:right="231"/>
        <w:jc w:val="both"/>
        <w:rPr>
          <w:rFonts w:ascii="Arial"/>
          <w:sz w:val="14"/>
        </w:rPr>
      </w:pPr>
      <w:r w:rsidRPr="00B30158">
        <w:rPr>
          <w:rFonts w:ascii="Arial"/>
          <w:sz w:val="14"/>
        </w:rPr>
        <w:t xml:space="preserve">Prof. Hyoyoung Lee has completed his PhD at Department of Chemistry, University of Mississippi, USA in 1997. He did his postdoctoral studies at North Carolina State University. He worked at Electronics and Telecommunications Research Institute and then moved to Dept. of chemistry, </w:t>
      </w:r>
      <w:proofErr w:type="spellStart"/>
      <w:r w:rsidRPr="00B30158">
        <w:rPr>
          <w:rFonts w:ascii="Arial"/>
          <w:sz w:val="14"/>
        </w:rPr>
        <w:t>Sungkyunkwan</w:t>
      </w:r>
      <w:proofErr w:type="spellEnd"/>
      <w:r w:rsidRPr="00B30158">
        <w:rPr>
          <w:rFonts w:ascii="Arial"/>
          <w:sz w:val="14"/>
        </w:rPr>
        <w:t xml:space="preserve"> University as a full professor. He served as a director of National Creative Research Initiatives. Currently, he has served as an associate director of Centre for Integrated Nanostructure Physics, Institute of Basic Science. His current research area is 0-2D semiconducting materials</w:t>
      </w:r>
      <w:r>
        <w:rPr>
          <w:rFonts w:ascii="Arial"/>
          <w:sz w:val="14"/>
        </w:rPr>
        <w:t xml:space="preserve"> and their devices</w:t>
      </w:r>
      <w:r w:rsidRPr="00B30158">
        <w:rPr>
          <w:rFonts w:ascii="Arial"/>
          <w:sz w:val="14"/>
        </w:rPr>
        <w:t xml:space="preserve">. </w:t>
      </w:r>
      <w:r w:rsidR="002545B9" w:rsidRPr="002545B9">
        <w:rPr>
          <w:rFonts w:ascii="Arial"/>
          <w:sz w:val="14"/>
        </w:rPr>
        <w:t>He has written more than 140 journal articles in top-tier journals and has been serving as an editorial boar</w:t>
      </w:r>
      <w:r w:rsidR="002545B9">
        <w:rPr>
          <w:rFonts w:ascii="Arial"/>
          <w:sz w:val="14"/>
        </w:rPr>
        <w:t>d member of scientific reports.</w:t>
      </w:r>
    </w:p>
    <w:p w:rsidR="00AE3E37" w:rsidRDefault="00A9710C">
      <w:pPr>
        <w:spacing w:before="62"/>
        <w:ind w:left="4217" w:right="4235"/>
        <w:jc w:val="center"/>
        <w:rPr>
          <w:rFonts w:ascii="Arial"/>
          <w:sz w:val="14"/>
        </w:rPr>
      </w:pPr>
      <w:r>
        <w:rPr>
          <w:rFonts w:ascii="Arial"/>
          <w:sz w:val="14"/>
        </w:rPr>
        <w:t xml:space="preserve">Email: </w:t>
      </w:r>
      <w:r w:rsidR="00B86C57">
        <w:rPr>
          <w:rFonts w:ascii="Arial"/>
          <w:sz w:val="14"/>
        </w:rPr>
        <w:t>hyoyoung@skku.edu</w:t>
      </w:r>
      <w:hyperlink r:id="rId11" w:history="1"/>
    </w:p>
    <w:p w:rsidR="00AE3E37" w:rsidRPr="00A23255" w:rsidRDefault="00292ED9" w:rsidP="00A23255">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68C07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bookmarkStart w:id="8" w:name="_GoBack"/>
      <w:bookmarkEnd w:id="8"/>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4355" w:rsidRDefault="00E04355">
      <w:r>
        <w:separator/>
      </w:r>
    </w:p>
  </w:endnote>
  <w:endnote w:type="continuationSeparator" w:id="0">
    <w:p w:rsidR="00E04355" w:rsidRDefault="00E04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함초롬바탕">
    <w:panose1 w:val="02030604000101010101"/>
    <w:charset w:val="81"/>
    <w:family w:val="roman"/>
    <w:pitch w:val="variable"/>
    <w:sig w:usb0="F7002EFF" w:usb1="19DFFFFF" w:usb2="001BFDD7" w:usb3="00000000" w:csb0="001F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4355" w:rsidRDefault="00E04355">
      <w:r>
        <w:separator/>
      </w:r>
    </w:p>
  </w:footnote>
  <w:footnote w:type="continuationSeparator" w:id="0">
    <w:p w:rsidR="00E04355" w:rsidRDefault="00E043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74B4A"/>
    <w:rsid w:val="000E2911"/>
    <w:rsid w:val="001263DF"/>
    <w:rsid w:val="00135D2C"/>
    <w:rsid w:val="002173B2"/>
    <w:rsid w:val="0022022D"/>
    <w:rsid w:val="002545B9"/>
    <w:rsid w:val="00292ED9"/>
    <w:rsid w:val="003F22D9"/>
    <w:rsid w:val="00404E5B"/>
    <w:rsid w:val="00414F7B"/>
    <w:rsid w:val="004355DC"/>
    <w:rsid w:val="004749B4"/>
    <w:rsid w:val="00494130"/>
    <w:rsid w:val="004B2CFD"/>
    <w:rsid w:val="004E519A"/>
    <w:rsid w:val="004E70F2"/>
    <w:rsid w:val="004F3523"/>
    <w:rsid w:val="005973B9"/>
    <w:rsid w:val="005A6107"/>
    <w:rsid w:val="005B3A56"/>
    <w:rsid w:val="005E1882"/>
    <w:rsid w:val="006060CE"/>
    <w:rsid w:val="0063497F"/>
    <w:rsid w:val="00751EA0"/>
    <w:rsid w:val="007C1BBF"/>
    <w:rsid w:val="007C6E84"/>
    <w:rsid w:val="007F4653"/>
    <w:rsid w:val="00873DF0"/>
    <w:rsid w:val="008756E6"/>
    <w:rsid w:val="009659AC"/>
    <w:rsid w:val="009B2D44"/>
    <w:rsid w:val="009D0234"/>
    <w:rsid w:val="009E660B"/>
    <w:rsid w:val="009E68C3"/>
    <w:rsid w:val="00A07E82"/>
    <w:rsid w:val="00A23255"/>
    <w:rsid w:val="00A95013"/>
    <w:rsid w:val="00A9710C"/>
    <w:rsid w:val="00AE3E37"/>
    <w:rsid w:val="00B20DA6"/>
    <w:rsid w:val="00B21A57"/>
    <w:rsid w:val="00B30158"/>
    <w:rsid w:val="00B86C57"/>
    <w:rsid w:val="00C33602"/>
    <w:rsid w:val="00C657DE"/>
    <w:rsid w:val="00C676C7"/>
    <w:rsid w:val="00CD6F55"/>
    <w:rsid w:val="00DE3104"/>
    <w:rsid w:val="00E04355"/>
    <w:rsid w:val="00EB3970"/>
    <w:rsid w:val="00F07CB3"/>
    <w:rsid w:val="00F72EEA"/>
    <w:rsid w:val="00F84CAE"/>
    <w:rsid w:val="00FC6DE0"/>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4BF4A40-56D8-4AB7-9C4D-320C94645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a9">
    <w:name w:val="바탕글"/>
    <w:basedOn w:val="a"/>
    <w:rsid w:val="007F4653"/>
    <w:pPr>
      <w:wordWrap w:val="0"/>
      <w:autoSpaceDE w:val="0"/>
      <w:autoSpaceDN w:val="0"/>
      <w:spacing w:line="384" w:lineRule="auto"/>
      <w:jc w:val="both"/>
      <w:textAlignment w:val="baseline"/>
    </w:pPr>
    <w:rPr>
      <w:rFonts w:ascii="함초롬바탕" w:eastAsia="Times New Roman" w:hAnsi="Times New Roman" w:cs="Times New Roman"/>
      <w:color w:val="000000"/>
      <w:sz w:val="20"/>
      <w:szCs w:val="20"/>
      <w:lang w:eastAsia="ko-KR"/>
    </w:rPr>
  </w:style>
  <w:style w:type="paragraph" w:styleId="aa">
    <w:name w:val="caption"/>
    <w:basedOn w:val="a"/>
    <w:next w:val="a"/>
    <w:uiPriority w:val="35"/>
    <w:unhideWhenUsed/>
    <w:qFormat/>
    <w:rsid w:val="00A23255"/>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713341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Pages>
  <Words>658</Words>
  <Characters>3754</Characters>
  <Application>Microsoft Office Word</Application>
  <DocSecurity>0</DocSecurity>
  <Lines>31</Lines>
  <Paragraphs>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Hyoyoung LEE</cp:lastModifiedBy>
  <cp:revision>21</cp:revision>
  <dcterms:created xsi:type="dcterms:W3CDTF">2017-12-03T12:04:00Z</dcterms:created>
  <dcterms:modified xsi:type="dcterms:W3CDTF">2017-12-05T00:27:00Z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