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3A5DBD" w:rsidP="00494130">
      <w:pPr>
        <w:pStyle w:val="Heading1"/>
        <w:spacing w:before="170"/>
        <w:ind w:left="0"/>
      </w:pPr>
      <w:r>
        <w:rPr>
          <w:color w:val="337AB7"/>
        </w:rPr>
        <w:t xml:space="preserve">The importance of Salivary Assessment in Dental </w:t>
      </w:r>
      <w:r w:rsidR="006234DD">
        <w:rPr>
          <w:color w:val="337AB7"/>
        </w:rPr>
        <w:t>Practice</w:t>
      </w:r>
    </w:p>
    <w:p w:rsidR="00581F19" w:rsidRDefault="00581F19" w:rsidP="003A5DBD">
      <w:pPr>
        <w:pStyle w:val="BodyText"/>
        <w:spacing w:line="198" w:lineRule="exact"/>
        <w:ind w:left="100" w:right="5987"/>
        <w:rPr>
          <w:rFonts w:ascii="Arial"/>
        </w:rPr>
      </w:pPr>
    </w:p>
    <w:p w:rsidR="003A5DBD" w:rsidRDefault="003A5DBD" w:rsidP="003A5DBD">
      <w:pPr>
        <w:pStyle w:val="BodyText"/>
        <w:spacing w:line="198" w:lineRule="exact"/>
        <w:ind w:left="100" w:right="5987"/>
        <w:rPr>
          <w:rFonts w:ascii="Arial"/>
        </w:rPr>
      </w:pPr>
      <w:r>
        <w:rPr>
          <w:rFonts w:ascii="Arial"/>
        </w:rPr>
        <w:t>Jeff Burgess DDS MSD</w:t>
      </w:r>
    </w:p>
    <w:p w:rsidR="003A5DBD" w:rsidRDefault="003A5DBD" w:rsidP="003A5DBD">
      <w:pPr>
        <w:pStyle w:val="BodyText"/>
        <w:spacing w:line="198" w:lineRule="exact"/>
        <w:ind w:left="100" w:right="5987"/>
        <w:rPr>
          <w:rFonts w:ascii="Arial"/>
        </w:rPr>
      </w:pPr>
      <w:r>
        <w:rPr>
          <w:rFonts w:ascii="Arial"/>
        </w:rPr>
        <w:t>Boarded in Oral Medicine</w:t>
      </w:r>
    </w:p>
    <w:p w:rsidR="003A5DBD" w:rsidRDefault="003A5DBD" w:rsidP="003A5DBD">
      <w:pPr>
        <w:pStyle w:val="BodyText"/>
        <w:spacing w:line="198" w:lineRule="exact"/>
        <w:ind w:left="100" w:right="5987"/>
        <w:rPr>
          <w:rFonts w:ascii="Arial"/>
        </w:rPr>
      </w:pPr>
      <w:r>
        <w:rPr>
          <w:rFonts w:ascii="Arial"/>
        </w:rPr>
        <w:t>Department of Oral Medicine, University of Washington (retired)</w:t>
      </w:r>
    </w:p>
    <w:p w:rsidR="003A5DBD" w:rsidRDefault="003A5DBD" w:rsidP="003A5DBD">
      <w:pPr>
        <w:pStyle w:val="BodyText"/>
        <w:spacing w:line="198" w:lineRule="exact"/>
        <w:ind w:left="100" w:right="5987"/>
        <w:rPr>
          <w:rFonts w:ascii="Arial"/>
        </w:rPr>
      </w:pPr>
      <w:r>
        <w:rPr>
          <w:rFonts w:ascii="Arial"/>
        </w:rPr>
        <w:t>Director of Oral Care Research Associates</w:t>
      </w:r>
    </w:p>
    <w:p w:rsidR="00AE3E37" w:rsidRDefault="00AE3E37" w:rsidP="003A5DBD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3A5DBD" w:rsidRDefault="003A5DBD" w:rsidP="003A5DBD">
      <w:pPr>
        <w:rPr>
          <w:rFonts w:eastAsia="Times New Roman"/>
          <w:color w:val="000000"/>
        </w:rPr>
      </w:pPr>
      <w:r w:rsidRPr="00305706">
        <w:t xml:space="preserve">Because of product advertisement related to dry mouth products, Dentists and hygienists are becoming more often than not the health care providers that are consulted for problems involving salivation.  </w:t>
      </w:r>
      <w:r>
        <w:t>Research suggests that d</w:t>
      </w:r>
      <w:r w:rsidRPr="00305706">
        <w:t xml:space="preserve">ry mouth, a common malady, is particularly distressing to patients and can significantly impact quality of life.  As Dental providers, we know that </w:t>
      </w:r>
      <w:r w:rsidRPr="00305706">
        <w:rPr>
          <w:rFonts w:eastAsia="Times New Roman"/>
          <w:color w:val="000000"/>
        </w:rPr>
        <w:t>excessive dry mouth, also termed Xerostomia, can cause oral discomfort and sleep disturbanc</w:t>
      </w:r>
      <w:r>
        <w:rPr>
          <w:rFonts w:eastAsia="Times New Roman"/>
          <w:color w:val="000000"/>
        </w:rPr>
        <w:t>e</w:t>
      </w:r>
      <w:r w:rsidRPr="00305706">
        <w:rPr>
          <w:rFonts w:eastAsia="Times New Roman"/>
          <w:color w:val="000000"/>
        </w:rPr>
        <w:t xml:space="preserve"> and increase caries susceptibility and periodontal disease.  </w:t>
      </w:r>
    </w:p>
    <w:p w:rsidR="003A5DBD" w:rsidRDefault="003A5DBD" w:rsidP="003A5DB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Xerostomia may </w:t>
      </w:r>
      <w:r w:rsidRPr="00305706">
        <w:rPr>
          <w:rFonts w:eastAsia="Times New Roman"/>
          <w:color w:val="000000"/>
        </w:rPr>
        <w:t xml:space="preserve">be the result of medication use or </w:t>
      </w:r>
      <w:r>
        <w:rPr>
          <w:rFonts w:eastAsia="Times New Roman"/>
          <w:color w:val="000000"/>
        </w:rPr>
        <w:t xml:space="preserve">caused by </w:t>
      </w:r>
      <w:r w:rsidRPr="00305706">
        <w:rPr>
          <w:rFonts w:eastAsia="Times New Roman"/>
          <w:color w:val="000000"/>
        </w:rPr>
        <w:t xml:space="preserve">systemic disease.  But the complaint of dry mouth does not always correlate with actual dry mouth, an important factor </w:t>
      </w:r>
      <w:r>
        <w:rPr>
          <w:rFonts w:eastAsia="Times New Roman"/>
          <w:color w:val="000000"/>
        </w:rPr>
        <w:t xml:space="preserve">that must be considered </w:t>
      </w:r>
      <w:r w:rsidRPr="00305706">
        <w:rPr>
          <w:rFonts w:eastAsia="Times New Roman"/>
          <w:color w:val="000000"/>
        </w:rPr>
        <w:t xml:space="preserve">in dental treatment planning, systemic disease identification, and dental disease prevention.  </w:t>
      </w:r>
      <w:r>
        <w:rPr>
          <w:rFonts w:eastAsia="Times New Roman"/>
          <w:color w:val="000000"/>
        </w:rPr>
        <w:t>Thus, for cases involving complaint of dry mouth, knowing what constitutes adequate salivary flow and its assessment must be an important component of the patient’s dental evaluation.</w:t>
      </w:r>
    </w:p>
    <w:p w:rsidR="003A5DBD" w:rsidRDefault="003A5DBD" w:rsidP="003A5DB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This lecture will briefly discuss:  1. the medical problems that can contribute to a perception of dry mouth or cause Xerostomia; 2. how to clinically evaluate the salivary glands; 3. how to measure salivary flow to determine if there is insuffici</w:t>
      </w:r>
      <w:r w:rsidR="00EC5017">
        <w:rPr>
          <w:rFonts w:eastAsia="Times New Roman"/>
          <w:color w:val="000000"/>
        </w:rPr>
        <w:t>ent salivation; 4. and the new innovative</w:t>
      </w:r>
      <w:r>
        <w:rPr>
          <w:rFonts w:eastAsia="Times New Roman"/>
          <w:color w:val="000000"/>
        </w:rPr>
        <w:t xml:space="preserve"> management strategies and</w:t>
      </w:r>
      <w:r w:rsidR="00EC5017">
        <w:rPr>
          <w:rFonts w:eastAsia="Times New Roman"/>
          <w:color w:val="000000"/>
        </w:rPr>
        <w:t xml:space="preserve"> OTC products </w:t>
      </w:r>
      <w:r>
        <w:rPr>
          <w:rFonts w:eastAsia="Times New Roman"/>
          <w:color w:val="000000"/>
        </w:rPr>
        <w:t>that can be helpful in reducing da</w:t>
      </w:r>
      <w:r w:rsidR="00EC5017">
        <w:rPr>
          <w:rFonts w:eastAsia="Times New Roman"/>
          <w:color w:val="000000"/>
        </w:rPr>
        <w:t>y time and night time dry mouth.</w:t>
      </w:r>
      <w:r>
        <w:rPr>
          <w:rFonts w:eastAsia="Times New Roman"/>
          <w:color w:val="000000"/>
        </w:rPr>
        <w:t xml:space="preserve"> 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 w:rsidR="00AD434D">
        <w:rPr>
          <w:color w:val="BF5A14"/>
        </w:rPr>
        <w:lastRenderedPageBreak/>
        <w:t>Photograph</w:t>
      </w:r>
    </w:p>
    <w:p w:rsidR="00AE3E37" w:rsidRDefault="006234DD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>
            <wp:extent cx="1190726" cy="1795523"/>
            <wp:effectExtent l="19050" t="0" r="9424" b="0"/>
            <wp:docPr id="1" name="Picture 0" descr="JB.10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B.10-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4104" cy="1800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DE69EF" w:rsidRPr="00DE69EF" w:rsidRDefault="004A77E2" w:rsidP="00DE69EF">
      <w:pPr>
        <w:widowControl/>
        <w:numPr>
          <w:ilvl w:val="0"/>
          <w:numId w:val="4"/>
        </w:numPr>
        <w:spacing w:after="200" w:line="276" w:lineRule="auto"/>
        <w:rPr>
          <w:rFonts w:eastAsia="Calibri"/>
          <w:sz w:val="16"/>
          <w:szCs w:val="16"/>
        </w:rPr>
      </w:pPr>
      <w:hyperlink r:id="rId10" w:history="1">
        <w:r w:rsidR="00DE69EF" w:rsidRPr="00DE69EF">
          <w:rPr>
            <w:rFonts w:eastAsia="Times New Roman"/>
            <w:color w:val="000000"/>
            <w:sz w:val="16"/>
            <w:szCs w:val="16"/>
          </w:rPr>
          <w:t>Johansson AK</w:t>
        </w:r>
      </w:hyperlink>
      <w:r w:rsidR="00DE69EF" w:rsidRPr="00DE69EF">
        <w:rPr>
          <w:rFonts w:eastAsia="Times New Roman"/>
          <w:color w:val="000000"/>
          <w:sz w:val="16"/>
          <w:szCs w:val="16"/>
        </w:rPr>
        <w:t xml:space="preserve">, </w:t>
      </w:r>
      <w:hyperlink r:id="rId11" w:history="1">
        <w:r w:rsidR="00DE69EF" w:rsidRPr="00DE69EF">
          <w:rPr>
            <w:rFonts w:eastAsia="Times New Roman"/>
            <w:color w:val="000000"/>
            <w:sz w:val="16"/>
            <w:szCs w:val="16"/>
          </w:rPr>
          <w:t>Johansson A</w:t>
        </w:r>
      </w:hyperlink>
      <w:r w:rsidR="00DE69EF" w:rsidRPr="00DE69EF">
        <w:rPr>
          <w:rFonts w:eastAsia="Times New Roman"/>
          <w:color w:val="000000"/>
          <w:sz w:val="16"/>
          <w:szCs w:val="16"/>
        </w:rPr>
        <w:t xml:space="preserve">, </w:t>
      </w:r>
      <w:hyperlink r:id="rId12" w:history="1">
        <w:proofErr w:type="spellStart"/>
        <w:r w:rsidR="00DE69EF" w:rsidRPr="00DE69EF">
          <w:rPr>
            <w:rFonts w:eastAsia="Times New Roman"/>
            <w:color w:val="000000"/>
            <w:sz w:val="16"/>
            <w:szCs w:val="16"/>
          </w:rPr>
          <w:t>Unell</w:t>
        </w:r>
        <w:proofErr w:type="spellEnd"/>
        <w:r w:rsidR="00DE69EF" w:rsidRPr="00DE69EF">
          <w:rPr>
            <w:rFonts w:eastAsia="Times New Roman"/>
            <w:color w:val="000000"/>
            <w:sz w:val="16"/>
            <w:szCs w:val="16"/>
          </w:rPr>
          <w:t xml:space="preserve"> L</w:t>
        </w:r>
      </w:hyperlink>
      <w:r w:rsidR="00DE69EF" w:rsidRPr="00DE69EF">
        <w:rPr>
          <w:rFonts w:eastAsia="Times New Roman"/>
          <w:color w:val="000000"/>
          <w:sz w:val="16"/>
          <w:szCs w:val="16"/>
        </w:rPr>
        <w:t xml:space="preserve">, </w:t>
      </w:r>
      <w:hyperlink r:id="rId13" w:history="1">
        <w:proofErr w:type="spellStart"/>
        <w:r w:rsidR="00DE69EF" w:rsidRPr="00DE69EF">
          <w:rPr>
            <w:rFonts w:eastAsia="Times New Roman"/>
            <w:color w:val="000000"/>
            <w:sz w:val="16"/>
            <w:szCs w:val="16"/>
          </w:rPr>
          <w:t>Ekbäck</w:t>
        </w:r>
        <w:proofErr w:type="spellEnd"/>
        <w:r w:rsidR="00DE69EF" w:rsidRPr="00DE69EF">
          <w:rPr>
            <w:rFonts w:eastAsia="Times New Roman"/>
            <w:color w:val="000000"/>
            <w:sz w:val="16"/>
            <w:szCs w:val="16"/>
          </w:rPr>
          <w:t xml:space="preserve"> G</w:t>
        </w:r>
      </w:hyperlink>
      <w:r w:rsidR="00DE69EF" w:rsidRPr="00DE69EF">
        <w:rPr>
          <w:rFonts w:eastAsia="Times New Roman"/>
          <w:color w:val="000000"/>
          <w:sz w:val="16"/>
          <w:szCs w:val="16"/>
        </w:rPr>
        <w:t xml:space="preserve">, </w:t>
      </w:r>
      <w:hyperlink r:id="rId14" w:history="1">
        <w:proofErr w:type="spellStart"/>
        <w:r w:rsidR="00DE69EF" w:rsidRPr="00DE69EF">
          <w:rPr>
            <w:rFonts w:eastAsia="Times New Roman"/>
            <w:color w:val="000000"/>
            <w:sz w:val="16"/>
            <w:szCs w:val="16"/>
          </w:rPr>
          <w:t>Ordell</w:t>
        </w:r>
        <w:proofErr w:type="spellEnd"/>
        <w:r w:rsidR="00DE69EF" w:rsidRPr="00DE69EF">
          <w:rPr>
            <w:rFonts w:eastAsia="Times New Roman"/>
            <w:color w:val="000000"/>
            <w:sz w:val="16"/>
            <w:szCs w:val="16"/>
          </w:rPr>
          <w:t xml:space="preserve"> S</w:t>
        </w:r>
      </w:hyperlink>
      <w:r w:rsidR="00DE69EF" w:rsidRPr="00DE69EF">
        <w:rPr>
          <w:rFonts w:eastAsia="Times New Roman"/>
          <w:color w:val="000000"/>
          <w:sz w:val="16"/>
          <w:szCs w:val="16"/>
        </w:rPr>
        <w:t xml:space="preserve">, </w:t>
      </w:r>
      <w:hyperlink r:id="rId15" w:history="1">
        <w:proofErr w:type="spellStart"/>
        <w:r w:rsidR="00DE69EF" w:rsidRPr="00DE69EF">
          <w:rPr>
            <w:rFonts w:eastAsia="Times New Roman"/>
            <w:color w:val="000000"/>
            <w:sz w:val="16"/>
            <w:szCs w:val="16"/>
          </w:rPr>
          <w:t>Carlsson</w:t>
        </w:r>
        <w:proofErr w:type="spellEnd"/>
        <w:r w:rsidR="00DE69EF" w:rsidRPr="00DE69EF">
          <w:rPr>
            <w:rFonts w:eastAsia="Times New Roman"/>
            <w:color w:val="000000"/>
            <w:sz w:val="16"/>
            <w:szCs w:val="16"/>
          </w:rPr>
          <w:t xml:space="preserve"> GE</w:t>
        </w:r>
      </w:hyperlink>
      <w:r w:rsidR="00DE69EF" w:rsidRPr="00DE69EF">
        <w:rPr>
          <w:rFonts w:eastAsia="Times New Roman"/>
          <w:color w:val="000000"/>
          <w:sz w:val="16"/>
          <w:szCs w:val="16"/>
        </w:rPr>
        <w:t xml:space="preserve">.  A 15-yr longitudinal study of xerostomia in a Swedish population of 50-yr-old subjects. </w:t>
      </w:r>
      <w:hyperlink r:id="rId16" w:history="1">
        <w:proofErr w:type="spellStart"/>
        <w:r w:rsidR="00DE69EF" w:rsidRPr="00DE69EF">
          <w:rPr>
            <w:rFonts w:eastAsia="Times New Roman"/>
            <w:color w:val="000000"/>
            <w:sz w:val="16"/>
            <w:szCs w:val="16"/>
          </w:rPr>
          <w:t>Eur</w:t>
        </w:r>
        <w:proofErr w:type="spellEnd"/>
        <w:r w:rsidR="00DE69EF" w:rsidRPr="00DE69EF">
          <w:rPr>
            <w:rFonts w:eastAsia="Times New Roman"/>
            <w:color w:val="000000"/>
            <w:sz w:val="16"/>
            <w:szCs w:val="16"/>
          </w:rPr>
          <w:t xml:space="preserve"> J Oral Sci.</w:t>
        </w:r>
      </w:hyperlink>
      <w:r w:rsidR="00DE69EF" w:rsidRPr="00DE69EF">
        <w:rPr>
          <w:rFonts w:eastAsia="Times New Roman"/>
          <w:color w:val="000000"/>
          <w:sz w:val="16"/>
          <w:szCs w:val="16"/>
        </w:rPr>
        <w:t xml:space="preserve"> 2009 Feb</w:t>
      </w:r>
      <w:proofErr w:type="gramStart"/>
      <w:r w:rsidR="00DE69EF" w:rsidRPr="00DE69EF">
        <w:rPr>
          <w:rFonts w:eastAsia="Times New Roman"/>
          <w:color w:val="000000"/>
          <w:sz w:val="16"/>
          <w:szCs w:val="16"/>
        </w:rPr>
        <w:t>;117</w:t>
      </w:r>
      <w:proofErr w:type="gramEnd"/>
      <w:r w:rsidR="00DE69EF" w:rsidRPr="00DE69EF">
        <w:rPr>
          <w:rFonts w:eastAsia="Times New Roman"/>
          <w:color w:val="000000"/>
          <w:sz w:val="16"/>
          <w:szCs w:val="16"/>
        </w:rPr>
        <w:t>(1):13-9.</w:t>
      </w:r>
    </w:p>
    <w:p w:rsidR="00DE69EF" w:rsidRPr="00DE69EF" w:rsidRDefault="004A77E2" w:rsidP="00DE69EF">
      <w:pPr>
        <w:widowControl/>
        <w:numPr>
          <w:ilvl w:val="0"/>
          <w:numId w:val="4"/>
        </w:numPr>
        <w:spacing w:after="200" w:line="276" w:lineRule="auto"/>
        <w:rPr>
          <w:sz w:val="16"/>
          <w:szCs w:val="16"/>
        </w:rPr>
      </w:pPr>
      <w:hyperlink r:id="rId17" w:history="1">
        <w:proofErr w:type="spellStart"/>
        <w:r w:rsidR="00DE69EF" w:rsidRPr="00DE69EF">
          <w:rPr>
            <w:rFonts w:eastAsia="Times New Roman"/>
            <w:color w:val="000000"/>
            <w:sz w:val="16"/>
            <w:szCs w:val="16"/>
          </w:rPr>
          <w:t>Gulati</w:t>
        </w:r>
        <w:proofErr w:type="spellEnd"/>
        <w:r w:rsidR="00DE69EF" w:rsidRPr="00DE69EF">
          <w:rPr>
            <w:rFonts w:eastAsia="Times New Roman"/>
            <w:color w:val="000000"/>
            <w:sz w:val="16"/>
            <w:szCs w:val="16"/>
          </w:rPr>
          <w:t xml:space="preserve"> A</w:t>
        </w:r>
      </w:hyperlink>
      <w:r w:rsidR="00DE69EF" w:rsidRPr="00DE69EF">
        <w:rPr>
          <w:rFonts w:eastAsia="Times New Roman"/>
          <w:color w:val="000000"/>
          <w:sz w:val="16"/>
          <w:szCs w:val="16"/>
        </w:rPr>
        <w:t xml:space="preserve">, </w:t>
      </w:r>
      <w:hyperlink r:id="rId18" w:history="1">
        <w:r w:rsidR="00DE69EF" w:rsidRPr="00DE69EF">
          <w:rPr>
            <w:rFonts w:eastAsia="Times New Roman"/>
            <w:color w:val="000000"/>
            <w:sz w:val="16"/>
            <w:szCs w:val="16"/>
          </w:rPr>
          <w:t>Scott J</w:t>
        </w:r>
      </w:hyperlink>
      <w:r w:rsidR="00DE69EF" w:rsidRPr="00DE69EF">
        <w:rPr>
          <w:rFonts w:eastAsia="Times New Roman"/>
          <w:color w:val="000000"/>
          <w:sz w:val="16"/>
          <w:szCs w:val="16"/>
        </w:rPr>
        <w:t xml:space="preserve">, </w:t>
      </w:r>
      <w:hyperlink r:id="rId19" w:history="1">
        <w:r w:rsidR="00DE69EF" w:rsidRPr="00DE69EF">
          <w:rPr>
            <w:rFonts w:eastAsia="Times New Roman"/>
            <w:color w:val="000000"/>
            <w:sz w:val="16"/>
            <w:szCs w:val="16"/>
          </w:rPr>
          <w:t>Blythe JN</w:t>
        </w:r>
      </w:hyperlink>
      <w:r w:rsidR="00DE69EF" w:rsidRPr="00DE69EF">
        <w:rPr>
          <w:rFonts w:eastAsia="Times New Roman"/>
          <w:color w:val="000000"/>
          <w:sz w:val="16"/>
          <w:szCs w:val="16"/>
        </w:rPr>
        <w:t xml:space="preserve">, </w:t>
      </w:r>
      <w:hyperlink r:id="rId20" w:history="1">
        <w:proofErr w:type="spellStart"/>
        <w:r w:rsidR="00DE69EF" w:rsidRPr="00DE69EF">
          <w:rPr>
            <w:rFonts w:eastAsia="Times New Roman"/>
            <w:color w:val="000000"/>
            <w:sz w:val="16"/>
            <w:szCs w:val="16"/>
          </w:rPr>
          <w:t>Southorn</w:t>
        </w:r>
        <w:proofErr w:type="spellEnd"/>
        <w:r w:rsidR="00DE69EF" w:rsidRPr="00DE69EF">
          <w:rPr>
            <w:rFonts w:eastAsia="Times New Roman"/>
            <w:color w:val="000000"/>
            <w:sz w:val="16"/>
            <w:szCs w:val="16"/>
          </w:rPr>
          <w:t xml:space="preserve"> B</w:t>
        </w:r>
      </w:hyperlink>
      <w:r w:rsidR="00DE69EF" w:rsidRPr="00DE69EF">
        <w:rPr>
          <w:rFonts w:eastAsia="Times New Roman"/>
          <w:color w:val="000000"/>
          <w:sz w:val="16"/>
          <w:szCs w:val="16"/>
        </w:rPr>
        <w:t xml:space="preserve">, </w:t>
      </w:r>
      <w:hyperlink r:id="rId21" w:history="1">
        <w:r w:rsidR="00DE69EF" w:rsidRPr="00DE69EF">
          <w:rPr>
            <w:rFonts w:eastAsia="Times New Roman"/>
            <w:color w:val="000000"/>
            <w:sz w:val="16"/>
            <w:szCs w:val="16"/>
          </w:rPr>
          <w:t>Brennan PA</w:t>
        </w:r>
      </w:hyperlink>
      <w:r w:rsidR="00DE69EF" w:rsidRPr="00DE69EF">
        <w:rPr>
          <w:rFonts w:eastAsia="Times New Roman"/>
          <w:color w:val="000000"/>
          <w:sz w:val="16"/>
          <w:szCs w:val="16"/>
        </w:rPr>
        <w:t xml:space="preserve">. Review of salivary papers published in the British Journal of Oral &amp; Maxillofacial Surgery during 2009-2010. </w:t>
      </w:r>
      <w:hyperlink r:id="rId22" w:history="1">
        <w:r w:rsidR="00DE69EF" w:rsidRPr="00DE69EF">
          <w:rPr>
            <w:rFonts w:eastAsia="Times New Roman"/>
            <w:color w:val="000000"/>
            <w:sz w:val="16"/>
            <w:szCs w:val="16"/>
          </w:rPr>
          <w:t xml:space="preserve">Br J Oral </w:t>
        </w:r>
        <w:proofErr w:type="spellStart"/>
        <w:r w:rsidR="00DE69EF" w:rsidRPr="00DE69EF">
          <w:rPr>
            <w:rFonts w:eastAsia="Times New Roman"/>
            <w:color w:val="000000"/>
            <w:sz w:val="16"/>
            <w:szCs w:val="16"/>
          </w:rPr>
          <w:t>Maxillofac</w:t>
        </w:r>
        <w:proofErr w:type="spellEnd"/>
        <w:r w:rsidR="00DE69EF" w:rsidRPr="00DE69EF">
          <w:rPr>
            <w:rFonts w:eastAsia="Times New Roman"/>
            <w:color w:val="000000"/>
            <w:sz w:val="16"/>
            <w:szCs w:val="16"/>
          </w:rPr>
          <w:t xml:space="preserve"> Surg.</w:t>
        </w:r>
      </w:hyperlink>
      <w:r w:rsidR="00DE69EF" w:rsidRPr="00DE69EF">
        <w:rPr>
          <w:rFonts w:eastAsia="Times New Roman"/>
          <w:color w:val="000000"/>
          <w:sz w:val="16"/>
          <w:szCs w:val="16"/>
        </w:rPr>
        <w:t xml:space="preserve"> 2011 Dec</w:t>
      </w:r>
      <w:proofErr w:type="gramStart"/>
      <w:r w:rsidR="00DE69EF" w:rsidRPr="00DE69EF">
        <w:rPr>
          <w:rFonts w:eastAsia="Times New Roman"/>
          <w:color w:val="000000"/>
          <w:sz w:val="16"/>
          <w:szCs w:val="16"/>
        </w:rPr>
        <w:t>;49</w:t>
      </w:r>
      <w:proofErr w:type="gramEnd"/>
      <w:r w:rsidR="00DE69EF" w:rsidRPr="00DE69EF">
        <w:rPr>
          <w:rFonts w:eastAsia="Times New Roman"/>
          <w:color w:val="000000"/>
          <w:sz w:val="16"/>
          <w:szCs w:val="16"/>
        </w:rPr>
        <w:t>(8):627-9.</w:t>
      </w:r>
    </w:p>
    <w:p w:rsidR="00DE69EF" w:rsidRPr="00DE69EF" w:rsidRDefault="00DE69EF" w:rsidP="00DE69EF">
      <w:pPr>
        <w:widowControl/>
        <w:numPr>
          <w:ilvl w:val="0"/>
          <w:numId w:val="4"/>
        </w:numPr>
        <w:spacing w:after="200" w:line="276" w:lineRule="auto"/>
        <w:rPr>
          <w:sz w:val="16"/>
          <w:szCs w:val="16"/>
        </w:rPr>
      </w:pPr>
      <w:r w:rsidRPr="00DE69EF">
        <w:rPr>
          <w:rFonts w:eastAsia="Times New Roman"/>
          <w:color w:val="000000"/>
          <w:sz w:val="16"/>
          <w:szCs w:val="16"/>
        </w:rPr>
        <w:t xml:space="preserve">Leo M </w:t>
      </w:r>
      <w:proofErr w:type="spellStart"/>
      <w:r w:rsidRPr="00DE69EF">
        <w:rPr>
          <w:rFonts w:eastAsia="Times New Roman"/>
          <w:color w:val="000000"/>
          <w:sz w:val="16"/>
          <w:szCs w:val="16"/>
        </w:rPr>
        <w:t>Sreebny</w:t>
      </w:r>
      <w:proofErr w:type="spellEnd"/>
      <w:r w:rsidRPr="00DE69EF">
        <w:rPr>
          <w:rFonts w:eastAsia="Times New Roman"/>
          <w:color w:val="000000"/>
          <w:sz w:val="16"/>
          <w:szCs w:val="16"/>
        </w:rPr>
        <w:t xml:space="preserve"> and </w:t>
      </w:r>
      <w:proofErr w:type="spellStart"/>
      <w:r w:rsidRPr="00DE69EF">
        <w:rPr>
          <w:rFonts w:eastAsia="Times New Roman"/>
          <w:color w:val="000000"/>
          <w:sz w:val="16"/>
          <w:szCs w:val="16"/>
        </w:rPr>
        <w:t>Arjan</w:t>
      </w:r>
      <w:proofErr w:type="spellEnd"/>
      <w:r w:rsidRPr="00DE69EF">
        <w:rPr>
          <w:rFonts w:eastAsia="Times New Roman"/>
          <w:color w:val="000000"/>
          <w:sz w:val="16"/>
          <w:szCs w:val="16"/>
        </w:rPr>
        <w:t xml:space="preserve"> </w:t>
      </w:r>
      <w:proofErr w:type="spellStart"/>
      <w:r w:rsidRPr="00DE69EF">
        <w:rPr>
          <w:rFonts w:eastAsia="Times New Roman"/>
          <w:color w:val="000000"/>
          <w:sz w:val="16"/>
          <w:szCs w:val="16"/>
        </w:rPr>
        <w:t>Vissink</w:t>
      </w:r>
      <w:proofErr w:type="spellEnd"/>
      <w:r w:rsidRPr="00DE69EF">
        <w:rPr>
          <w:rFonts w:eastAsia="Times New Roman"/>
          <w:color w:val="000000"/>
          <w:sz w:val="16"/>
          <w:szCs w:val="16"/>
        </w:rPr>
        <w:t>. Editors.  Dry Mouth, the malevolent symptom: a clinical guide. Wiley-Blackwell, 2010.</w:t>
      </w:r>
    </w:p>
    <w:p w:rsidR="00DE69EF" w:rsidRPr="00DE69EF" w:rsidRDefault="00DE69EF" w:rsidP="00DE69EF">
      <w:pPr>
        <w:widowControl/>
        <w:numPr>
          <w:ilvl w:val="0"/>
          <w:numId w:val="4"/>
        </w:numPr>
        <w:spacing w:after="200" w:line="276" w:lineRule="auto"/>
        <w:rPr>
          <w:sz w:val="16"/>
          <w:szCs w:val="16"/>
        </w:rPr>
      </w:pPr>
      <w:proofErr w:type="spellStart"/>
      <w:r w:rsidRPr="00DE69EF">
        <w:rPr>
          <w:rFonts w:eastAsia="Times New Roman"/>
          <w:color w:val="000000"/>
          <w:sz w:val="16"/>
          <w:szCs w:val="16"/>
        </w:rPr>
        <w:t>Gerdin</w:t>
      </w:r>
      <w:proofErr w:type="spellEnd"/>
      <w:r w:rsidRPr="00DE69EF">
        <w:rPr>
          <w:rFonts w:eastAsia="Times New Roman"/>
          <w:color w:val="000000"/>
          <w:sz w:val="16"/>
          <w:szCs w:val="16"/>
        </w:rPr>
        <w:t xml:space="preserve"> EW, </w:t>
      </w:r>
      <w:proofErr w:type="spellStart"/>
      <w:r w:rsidRPr="00DE69EF">
        <w:rPr>
          <w:rFonts w:eastAsia="Times New Roman"/>
          <w:color w:val="000000"/>
          <w:sz w:val="16"/>
          <w:szCs w:val="16"/>
        </w:rPr>
        <w:t>Einarson</w:t>
      </w:r>
      <w:proofErr w:type="spellEnd"/>
      <w:r w:rsidRPr="00DE69EF">
        <w:rPr>
          <w:rFonts w:eastAsia="Times New Roman"/>
          <w:color w:val="000000"/>
          <w:sz w:val="16"/>
          <w:szCs w:val="16"/>
        </w:rPr>
        <w:t xml:space="preserve"> S, </w:t>
      </w:r>
      <w:proofErr w:type="spellStart"/>
      <w:r w:rsidRPr="00DE69EF">
        <w:rPr>
          <w:rFonts w:eastAsia="Times New Roman"/>
          <w:color w:val="000000"/>
          <w:sz w:val="16"/>
          <w:szCs w:val="16"/>
        </w:rPr>
        <w:t>Jonsson</w:t>
      </w:r>
      <w:proofErr w:type="spellEnd"/>
      <w:r w:rsidRPr="00DE69EF">
        <w:rPr>
          <w:rFonts w:eastAsia="Times New Roman"/>
          <w:color w:val="000000"/>
          <w:sz w:val="16"/>
          <w:szCs w:val="16"/>
        </w:rPr>
        <w:t xml:space="preserve"> M, et al. Impact of dry mouth conditions on oral health-related quality of life in older people. </w:t>
      </w:r>
      <w:proofErr w:type="spellStart"/>
      <w:r w:rsidRPr="00DE69EF">
        <w:rPr>
          <w:rFonts w:eastAsia="Times New Roman"/>
          <w:color w:val="000000"/>
          <w:sz w:val="16"/>
          <w:szCs w:val="16"/>
        </w:rPr>
        <w:t>Gerodontology</w:t>
      </w:r>
      <w:proofErr w:type="spellEnd"/>
      <w:r w:rsidRPr="00DE69EF">
        <w:rPr>
          <w:rFonts w:eastAsia="Times New Roman"/>
          <w:color w:val="000000"/>
          <w:sz w:val="16"/>
          <w:szCs w:val="16"/>
        </w:rPr>
        <w:t>. 2005</w:t>
      </w:r>
      <w:proofErr w:type="gramStart"/>
      <w:r w:rsidRPr="00DE69EF">
        <w:rPr>
          <w:rFonts w:eastAsia="Times New Roman"/>
          <w:color w:val="000000"/>
          <w:sz w:val="16"/>
          <w:szCs w:val="16"/>
        </w:rPr>
        <w:t>;22:219</w:t>
      </w:r>
      <w:proofErr w:type="gramEnd"/>
      <w:r w:rsidRPr="00DE69EF">
        <w:rPr>
          <w:rFonts w:eastAsia="Times New Roman"/>
          <w:color w:val="000000"/>
          <w:sz w:val="16"/>
          <w:szCs w:val="16"/>
        </w:rPr>
        <w:t>–226.</w:t>
      </w:r>
    </w:p>
    <w:p w:rsidR="00DE69EF" w:rsidRPr="00DE69EF" w:rsidRDefault="004A77E2" w:rsidP="00DE69EF">
      <w:pPr>
        <w:widowControl/>
        <w:numPr>
          <w:ilvl w:val="0"/>
          <w:numId w:val="4"/>
        </w:numPr>
        <w:spacing w:after="200" w:line="276" w:lineRule="auto"/>
        <w:rPr>
          <w:sz w:val="16"/>
          <w:szCs w:val="16"/>
        </w:rPr>
      </w:pPr>
      <w:hyperlink r:id="rId23" w:history="1">
        <w:r w:rsidR="00DE69EF" w:rsidRPr="00DE69EF">
          <w:rPr>
            <w:rFonts w:eastAsia="Times New Roman"/>
            <w:color w:val="000000"/>
            <w:sz w:val="16"/>
            <w:szCs w:val="16"/>
          </w:rPr>
          <w:t>Hochberg MC</w:t>
        </w:r>
      </w:hyperlink>
      <w:r w:rsidR="00DE69EF" w:rsidRPr="00DE69EF">
        <w:rPr>
          <w:rFonts w:eastAsia="Times New Roman"/>
          <w:color w:val="000000"/>
          <w:sz w:val="16"/>
          <w:szCs w:val="16"/>
        </w:rPr>
        <w:t xml:space="preserve">, </w:t>
      </w:r>
      <w:hyperlink r:id="rId24" w:history="1">
        <w:proofErr w:type="spellStart"/>
        <w:r w:rsidR="00DE69EF" w:rsidRPr="00DE69EF">
          <w:rPr>
            <w:rFonts w:eastAsia="Times New Roman"/>
            <w:color w:val="000000"/>
            <w:sz w:val="16"/>
            <w:szCs w:val="16"/>
          </w:rPr>
          <w:t>Tielsch</w:t>
        </w:r>
        <w:proofErr w:type="spellEnd"/>
        <w:r w:rsidR="00DE69EF" w:rsidRPr="00DE69EF">
          <w:rPr>
            <w:rFonts w:eastAsia="Times New Roman"/>
            <w:color w:val="000000"/>
            <w:sz w:val="16"/>
            <w:szCs w:val="16"/>
          </w:rPr>
          <w:t xml:space="preserve"> J</w:t>
        </w:r>
      </w:hyperlink>
      <w:r w:rsidR="00DE69EF" w:rsidRPr="00DE69EF">
        <w:rPr>
          <w:rFonts w:eastAsia="Times New Roman"/>
          <w:color w:val="000000"/>
          <w:sz w:val="16"/>
          <w:szCs w:val="16"/>
        </w:rPr>
        <w:t xml:space="preserve">, </w:t>
      </w:r>
      <w:hyperlink r:id="rId25" w:history="1">
        <w:r w:rsidR="00DE69EF" w:rsidRPr="00DE69EF">
          <w:rPr>
            <w:rFonts w:eastAsia="Times New Roman"/>
            <w:color w:val="000000"/>
            <w:sz w:val="16"/>
            <w:szCs w:val="16"/>
          </w:rPr>
          <w:t>Munoz B</w:t>
        </w:r>
      </w:hyperlink>
      <w:r w:rsidR="00DE69EF" w:rsidRPr="00DE69EF">
        <w:rPr>
          <w:rFonts w:eastAsia="Times New Roman"/>
          <w:color w:val="000000"/>
          <w:sz w:val="16"/>
          <w:szCs w:val="16"/>
        </w:rPr>
        <w:t xml:space="preserve">, </w:t>
      </w:r>
      <w:hyperlink r:id="rId26" w:history="1">
        <w:proofErr w:type="spellStart"/>
        <w:r w:rsidR="00DE69EF" w:rsidRPr="00DE69EF">
          <w:rPr>
            <w:rFonts w:eastAsia="Times New Roman"/>
            <w:color w:val="000000"/>
            <w:sz w:val="16"/>
            <w:szCs w:val="16"/>
          </w:rPr>
          <w:t>Bandeen</w:t>
        </w:r>
        <w:proofErr w:type="spellEnd"/>
        <w:r w:rsidR="00DE69EF" w:rsidRPr="00DE69EF">
          <w:rPr>
            <w:rFonts w:eastAsia="Times New Roman"/>
            <w:color w:val="000000"/>
            <w:sz w:val="16"/>
            <w:szCs w:val="16"/>
          </w:rPr>
          <w:t>-Roche K</w:t>
        </w:r>
      </w:hyperlink>
      <w:r w:rsidR="00DE69EF" w:rsidRPr="00DE69EF">
        <w:rPr>
          <w:rFonts w:eastAsia="Times New Roman"/>
          <w:color w:val="000000"/>
          <w:sz w:val="16"/>
          <w:szCs w:val="16"/>
        </w:rPr>
        <w:t xml:space="preserve">, </w:t>
      </w:r>
      <w:hyperlink r:id="rId27" w:history="1">
        <w:r w:rsidR="00DE69EF" w:rsidRPr="00DE69EF">
          <w:rPr>
            <w:rFonts w:eastAsia="Times New Roman"/>
            <w:color w:val="000000"/>
            <w:sz w:val="16"/>
            <w:szCs w:val="16"/>
          </w:rPr>
          <w:t>West SK</w:t>
        </w:r>
      </w:hyperlink>
      <w:r w:rsidR="00DE69EF" w:rsidRPr="00DE69EF">
        <w:rPr>
          <w:rFonts w:eastAsia="Times New Roman"/>
          <w:color w:val="000000"/>
          <w:sz w:val="16"/>
          <w:szCs w:val="16"/>
        </w:rPr>
        <w:t xml:space="preserve">, </w:t>
      </w:r>
      <w:hyperlink r:id="rId28" w:history="1">
        <w:r w:rsidR="00DE69EF" w:rsidRPr="00DE69EF">
          <w:rPr>
            <w:rFonts w:eastAsia="Times New Roman"/>
            <w:color w:val="000000"/>
            <w:sz w:val="16"/>
            <w:szCs w:val="16"/>
          </w:rPr>
          <w:t>Schein OD</w:t>
        </w:r>
      </w:hyperlink>
      <w:r w:rsidR="00DE69EF" w:rsidRPr="00DE69EF">
        <w:rPr>
          <w:rFonts w:eastAsia="Times New Roman"/>
          <w:color w:val="000000"/>
          <w:sz w:val="16"/>
          <w:szCs w:val="16"/>
        </w:rPr>
        <w:t xml:space="preserve">.  Prevalence of symptoms of dry mouth and their relationship to saliva production in community dwelling elderly: the SEE project. Salisbury Eye Evaluation. </w:t>
      </w:r>
      <w:hyperlink r:id="rId29" w:history="1">
        <w:r w:rsidR="00DE69EF" w:rsidRPr="00DE69EF">
          <w:rPr>
            <w:rFonts w:eastAsia="Times New Roman"/>
            <w:color w:val="000000"/>
            <w:sz w:val="16"/>
            <w:szCs w:val="16"/>
          </w:rPr>
          <w:t xml:space="preserve">J </w:t>
        </w:r>
        <w:proofErr w:type="spellStart"/>
        <w:r w:rsidR="00DE69EF" w:rsidRPr="00DE69EF">
          <w:rPr>
            <w:rFonts w:eastAsia="Times New Roman"/>
            <w:color w:val="000000"/>
            <w:sz w:val="16"/>
            <w:szCs w:val="16"/>
          </w:rPr>
          <w:t>Rheumatol</w:t>
        </w:r>
        <w:proofErr w:type="spellEnd"/>
        <w:r w:rsidR="00DE69EF" w:rsidRPr="00DE69EF">
          <w:rPr>
            <w:rFonts w:eastAsia="Times New Roman"/>
            <w:color w:val="000000"/>
            <w:sz w:val="16"/>
            <w:szCs w:val="16"/>
          </w:rPr>
          <w:t>.</w:t>
        </w:r>
      </w:hyperlink>
      <w:r w:rsidR="00DE69EF" w:rsidRPr="00DE69EF">
        <w:rPr>
          <w:rFonts w:eastAsia="Times New Roman"/>
          <w:color w:val="000000"/>
          <w:sz w:val="16"/>
          <w:szCs w:val="16"/>
        </w:rPr>
        <w:t xml:space="preserve"> 1998 Mar</w:t>
      </w:r>
      <w:proofErr w:type="gramStart"/>
      <w:r w:rsidR="00DE69EF" w:rsidRPr="00DE69EF">
        <w:rPr>
          <w:rFonts w:eastAsia="Times New Roman"/>
          <w:color w:val="000000"/>
          <w:sz w:val="16"/>
          <w:szCs w:val="16"/>
        </w:rPr>
        <w:t>;25</w:t>
      </w:r>
      <w:proofErr w:type="gramEnd"/>
      <w:r w:rsidR="00DE69EF" w:rsidRPr="00DE69EF">
        <w:rPr>
          <w:rFonts w:eastAsia="Times New Roman"/>
          <w:color w:val="000000"/>
          <w:sz w:val="16"/>
          <w:szCs w:val="16"/>
        </w:rPr>
        <w:t>(3):486-91.</w:t>
      </w:r>
    </w:p>
    <w:p w:rsidR="00DE69EF" w:rsidRPr="00DE69EF" w:rsidRDefault="00DE69EF" w:rsidP="00DE69EF">
      <w:pPr>
        <w:widowControl/>
        <w:numPr>
          <w:ilvl w:val="0"/>
          <w:numId w:val="4"/>
        </w:numPr>
        <w:spacing w:after="200" w:line="276" w:lineRule="auto"/>
        <w:rPr>
          <w:sz w:val="16"/>
          <w:szCs w:val="16"/>
        </w:rPr>
      </w:pPr>
      <w:r w:rsidRPr="00DE69EF">
        <w:rPr>
          <w:color w:val="000000"/>
          <w:sz w:val="16"/>
          <w:szCs w:val="16"/>
        </w:rPr>
        <w:t xml:space="preserve">Burgess J. Managing Dry Mouth that Occurs during Sleep. J </w:t>
      </w:r>
      <w:proofErr w:type="spellStart"/>
      <w:r w:rsidRPr="00DE69EF">
        <w:rPr>
          <w:color w:val="000000"/>
          <w:sz w:val="16"/>
          <w:szCs w:val="16"/>
        </w:rPr>
        <w:t>Interdiscipl</w:t>
      </w:r>
      <w:proofErr w:type="spellEnd"/>
      <w:r w:rsidRPr="00DE69EF">
        <w:rPr>
          <w:color w:val="000000"/>
          <w:sz w:val="16"/>
          <w:szCs w:val="16"/>
        </w:rPr>
        <w:t xml:space="preserve"> Med Dent Sci. 2014; 2:114</w:t>
      </w:r>
    </w:p>
    <w:p w:rsidR="00DE69EF" w:rsidRPr="00DE69EF" w:rsidRDefault="004A77E2" w:rsidP="00DE69EF">
      <w:pPr>
        <w:widowControl/>
        <w:numPr>
          <w:ilvl w:val="0"/>
          <w:numId w:val="4"/>
        </w:numPr>
        <w:spacing w:after="200" w:line="276" w:lineRule="auto"/>
        <w:rPr>
          <w:sz w:val="16"/>
          <w:szCs w:val="16"/>
        </w:rPr>
      </w:pPr>
      <w:hyperlink r:id="rId30" w:history="1">
        <w:r w:rsidR="00DE69EF" w:rsidRPr="00DE69EF">
          <w:rPr>
            <w:rFonts w:eastAsia="Times New Roman"/>
            <w:sz w:val="16"/>
            <w:szCs w:val="16"/>
          </w:rPr>
          <w:t>Burgess J</w:t>
        </w:r>
      </w:hyperlink>
      <w:r w:rsidR="00DE69EF" w:rsidRPr="00DE69EF">
        <w:rPr>
          <w:rFonts w:eastAsia="Times New Roman"/>
          <w:sz w:val="16"/>
          <w:szCs w:val="16"/>
        </w:rPr>
        <w:t xml:space="preserve">, </w:t>
      </w:r>
      <w:hyperlink r:id="rId31" w:history="1">
        <w:r w:rsidR="00DE69EF" w:rsidRPr="00DE69EF">
          <w:rPr>
            <w:rFonts w:eastAsia="Times New Roman"/>
            <w:sz w:val="16"/>
            <w:szCs w:val="16"/>
          </w:rPr>
          <w:t>Lee P</w:t>
        </w:r>
      </w:hyperlink>
      <w:r w:rsidR="00DE69EF" w:rsidRPr="00DE69EF">
        <w:rPr>
          <w:rFonts w:eastAsia="Times New Roman"/>
          <w:sz w:val="16"/>
          <w:szCs w:val="16"/>
        </w:rPr>
        <w:t xml:space="preserve">. XyliMelts time-release adhering discs for night-time oral dryness. </w:t>
      </w:r>
      <w:hyperlink r:id="rId32" w:history="1">
        <w:proofErr w:type="spellStart"/>
        <w:r w:rsidR="00DE69EF" w:rsidRPr="00DE69EF">
          <w:rPr>
            <w:rFonts w:eastAsia="Times New Roman"/>
            <w:sz w:val="16"/>
            <w:szCs w:val="16"/>
          </w:rPr>
          <w:t>Int</w:t>
        </w:r>
        <w:proofErr w:type="spellEnd"/>
        <w:r w:rsidR="00DE69EF" w:rsidRPr="00DE69EF">
          <w:rPr>
            <w:rFonts w:eastAsia="Times New Roman"/>
            <w:sz w:val="16"/>
            <w:szCs w:val="16"/>
          </w:rPr>
          <w:t xml:space="preserve"> J Dent </w:t>
        </w:r>
        <w:proofErr w:type="spellStart"/>
        <w:r w:rsidR="00DE69EF" w:rsidRPr="00DE69EF">
          <w:rPr>
            <w:rFonts w:eastAsia="Times New Roman"/>
            <w:sz w:val="16"/>
            <w:szCs w:val="16"/>
          </w:rPr>
          <w:t>Hyg</w:t>
        </w:r>
        <w:proofErr w:type="spellEnd"/>
        <w:r w:rsidR="00DE69EF" w:rsidRPr="00DE69EF">
          <w:rPr>
            <w:rFonts w:eastAsia="Times New Roman"/>
            <w:sz w:val="16"/>
            <w:szCs w:val="16"/>
          </w:rPr>
          <w:t>.</w:t>
        </w:r>
      </w:hyperlink>
      <w:r w:rsidR="00DE69EF" w:rsidRPr="00DE69EF">
        <w:rPr>
          <w:rFonts w:eastAsia="Times New Roman"/>
          <w:sz w:val="16"/>
          <w:szCs w:val="16"/>
        </w:rPr>
        <w:t xml:space="preserve"> 2012 May; 10(2):118-21.  </w:t>
      </w:r>
    </w:p>
    <w:p w:rsidR="00AE3E37" w:rsidRPr="00DE69EF" w:rsidRDefault="00AE3E37" w:rsidP="008756E6">
      <w:pPr>
        <w:tabs>
          <w:tab w:val="left" w:pos="384"/>
        </w:tabs>
        <w:ind w:right="117"/>
        <w:rPr>
          <w:sz w:val="16"/>
          <w:szCs w:val="16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DE69EF">
        <w:rPr>
          <w:rFonts w:ascii="Calibri" w:hAnsi="Calibri"/>
          <w:sz w:val="16"/>
          <w:szCs w:val="16"/>
        </w:rPr>
        <w:lastRenderedPageBreak/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4A77E2">
      <w:pPr>
        <w:pStyle w:val="BodyText"/>
        <w:spacing w:line="40" w:lineRule="exact"/>
        <w:ind w:left="2202"/>
        <w:rPr>
          <w:rFonts w:ascii="Calibri"/>
          <w:sz w:val="4"/>
        </w:rPr>
      </w:pPr>
      <w:r w:rsidRPr="004A77E2">
        <w:rPr>
          <w:rFonts w:ascii="Calibri"/>
          <w:noProof/>
          <w:sz w:val="4"/>
          <w:lang w:val="en-IN" w:eastAsia="en-IN"/>
        </w:rPr>
      </w:r>
      <w:r w:rsidRPr="004A77E2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581F19" w:rsidRDefault="00581F19" w:rsidP="00404E5B">
      <w:pPr>
        <w:spacing w:before="92"/>
        <w:ind w:right="4234"/>
        <w:rPr>
          <w:rFonts w:ascii="Arial"/>
        </w:rPr>
      </w:pPr>
    </w:p>
    <w:p w:rsidR="006F15C6" w:rsidRPr="006F15C6" w:rsidRDefault="006F15C6" w:rsidP="006F15C6">
      <w:pPr>
        <w:rPr>
          <w:rFonts w:ascii="Arial" w:hAnsi="Arial" w:cs="Arial"/>
          <w:sz w:val="14"/>
          <w:szCs w:val="14"/>
        </w:rPr>
      </w:pPr>
      <w:r w:rsidRPr="006F15C6">
        <w:rPr>
          <w:rFonts w:ascii="Arial" w:hAnsi="Arial" w:cs="Arial"/>
          <w:sz w:val="14"/>
          <w:szCs w:val="14"/>
        </w:rPr>
        <w:t>Jeff Burgess received his DDS and MSD from the University of Washington, School of Dentistry</w:t>
      </w:r>
      <w:r w:rsidR="006234DD">
        <w:rPr>
          <w:rFonts w:ascii="Arial" w:hAnsi="Arial" w:cs="Arial"/>
          <w:sz w:val="14"/>
          <w:szCs w:val="14"/>
        </w:rPr>
        <w:t>,</w:t>
      </w:r>
      <w:r w:rsidRPr="006F15C6">
        <w:rPr>
          <w:rFonts w:ascii="Arial" w:hAnsi="Arial" w:cs="Arial"/>
          <w:sz w:val="14"/>
          <w:szCs w:val="14"/>
        </w:rPr>
        <w:t xml:space="preserve"> in Seattle.   He practiced general dentistry for 10 years and returned to the UW to pursue an MSD in Oral Medicine followed by a two year post-doctoral fellowship in the Department of Anesthesiology at the University Medical Center.  He subsequently served 15 years as a Consultant and Attending at the Medical Center Pain Center and at the same time was a Research and Clinical Research Assistant Professor in the Department of Oral Medicine.  He also saw patients in a private Oral Medicine practice for 18 years.  </w:t>
      </w:r>
      <w:r w:rsidR="006234DD">
        <w:rPr>
          <w:rFonts w:ascii="Arial" w:hAnsi="Arial" w:cs="Arial"/>
          <w:sz w:val="14"/>
          <w:szCs w:val="14"/>
        </w:rPr>
        <w:t>He is board certified in Oral Medicine and</w:t>
      </w:r>
      <w:r w:rsidRPr="006F15C6">
        <w:rPr>
          <w:rFonts w:ascii="Arial" w:hAnsi="Arial" w:cs="Arial"/>
          <w:sz w:val="14"/>
          <w:szCs w:val="14"/>
        </w:rPr>
        <w:t xml:space="preserve"> has been a co-investigator on numerous studies and authored and co-authored multiple chapters in Medical and Dental texts as well as articles in peer-reviewed journals and for Web MD (Reference Section) and </w:t>
      </w:r>
      <w:proofErr w:type="spellStart"/>
      <w:r w:rsidRPr="006F15C6">
        <w:rPr>
          <w:rFonts w:ascii="Arial" w:hAnsi="Arial" w:cs="Arial"/>
          <w:sz w:val="14"/>
          <w:szCs w:val="14"/>
        </w:rPr>
        <w:t>Pennwell</w:t>
      </w:r>
      <w:proofErr w:type="spellEnd"/>
      <w:r w:rsidRPr="006F15C6">
        <w:rPr>
          <w:rFonts w:ascii="Arial" w:hAnsi="Arial" w:cs="Arial"/>
          <w:sz w:val="14"/>
          <w:szCs w:val="14"/>
        </w:rPr>
        <w:t>.  He is the Director of Oral Care Research Associates and recently completed studies related to dry mouth.</w:t>
      </w:r>
    </w:p>
    <w:p w:rsidR="00AE3E37" w:rsidRDefault="00A9710C" w:rsidP="006234DD">
      <w:pPr>
        <w:spacing w:before="62"/>
        <w:ind w:right="4235"/>
        <w:rPr>
          <w:rFonts w:ascii="Arial" w:hAnsi="Arial" w:cs="Arial"/>
          <w:sz w:val="14"/>
        </w:rPr>
      </w:pPr>
      <w:r>
        <w:rPr>
          <w:rFonts w:ascii="Arial"/>
          <w:sz w:val="14"/>
        </w:rPr>
        <w:t xml:space="preserve">Email: </w:t>
      </w:r>
      <w:hyperlink r:id="rId33" w:history="1">
        <w:r w:rsidR="006234DD" w:rsidRPr="00F71B27">
          <w:rPr>
            <w:rStyle w:val="Hyperlink"/>
            <w:rFonts w:ascii="Arial" w:hAnsi="Arial" w:cs="Arial"/>
            <w:sz w:val="14"/>
          </w:rPr>
          <w:t>oral.care.research.assoc@gmail.com</w:t>
        </w:r>
      </w:hyperlink>
    </w:p>
    <w:p w:rsidR="006234DD" w:rsidRPr="006234DD" w:rsidRDefault="006234DD">
      <w:pPr>
        <w:spacing w:before="62"/>
        <w:ind w:left="4217" w:right="4235"/>
        <w:jc w:val="center"/>
        <w:rPr>
          <w:rFonts w:ascii="Arial" w:hAnsi="Arial" w:cs="Arial"/>
          <w:sz w:val="14"/>
        </w:rPr>
      </w:pPr>
    </w:p>
    <w:p w:rsidR="00AE3E37" w:rsidRDefault="004A77E2">
      <w:pPr>
        <w:pStyle w:val="BodyText"/>
        <w:spacing w:before="2"/>
        <w:rPr>
          <w:rFonts w:ascii="Arial"/>
          <w:sz w:val="19"/>
        </w:rPr>
      </w:pPr>
      <w:r w:rsidRPr="004A77E2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  <w:bookmarkStart w:id="0" w:name="_GoBack"/>
      <w:bookmarkEnd w:id="0"/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27B4" w:rsidRDefault="002A27B4">
      <w:r>
        <w:separator/>
      </w:r>
    </w:p>
  </w:endnote>
  <w:endnote w:type="continuationSeparator" w:id="0">
    <w:p w:rsidR="002A27B4" w:rsidRDefault="002A27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Minion Pro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4A77E2">
    <w:pPr>
      <w:pStyle w:val="BodyText"/>
      <w:spacing w:line="14" w:lineRule="auto"/>
      <w:rPr>
        <w:sz w:val="20"/>
      </w:rPr>
    </w:pPr>
    <w:r w:rsidRPr="004A77E2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4A77E2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4A77E2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27B4" w:rsidRDefault="002A27B4">
      <w:r>
        <w:separator/>
      </w:r>
    </w:p>
  </w:footnote>
  <w:footnote w:type="continuationSeparator" w:id="0">
    <w:p w:rsidR="002A27B4" w:rsidRDefault="002A27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4A77E2">
    <w:pPr>
      <w:pStyle w:val="BodyText"/>
      <w:spacing w:line="14" w:lineRule="auto"/>
      <w:rPr>
        <w:sz w:val="20"/>
      </w:rPr>
    </w:pPr>
    <w:r w:rsidRPr="004A77E2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E3E37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</w:p>
            </w:txbxContent>
          </v:textbox>
          <w10:wrap anchorx="page" anchory="page"/>
        </v:shape>
      </w:pict>
    </w:r>
    <w:r w:rsidRPr="004A77E2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4374184"/>
    <w:multiLevelType w:val="hybridMultilevel"/>
    <w:tmpl w:val="FA86A54A"/>
    <w:lvl w:ilvl="0" w:tplc="1AD25C0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263DF"/>
    <w:rsid w:val="00283014"/>
    <w:rsid w:val="00292ED9"/>
    <w:rsid w:val="002A27B4"/>
    <w:rsid w:val="002F7C95"/>
    <w:rsid w:val="003A5DBD"/>
    <w:rsid w:val="00404E5B"/>
    <w:rsid w:val="00414F7B"/>
    <w:rsid w:val="004355DC"/>
    <w:rsid w:val="004749B4"/>
    <w:rsid w:val="00494130"/>
    <w:rsid w:val="004A77E2"/>
    <w:rsid w:val="004D391B"/>
    <w:rsid w:val="004F3523"/>
    <w:rsid w:val="00581F19"/>
    <w:rsid w:val="005973B9"/>
    <w:rsid w:val="005B3A56"/>
    <w:rsid w:val="006060CE"/>
    <w:rsid w:val="006234DD"/>
    <w:rsid w:val="0063497F"/>
    <w:rsid w:val="006F15C6"/>
    <w:rsid w:val="00736B86"/>
    <w:rsid w:val="00873DF0"/>
    <w:rsid w:val="008756E6"/>
    <w:rsid w:val="009B2D44"/>
    <w:rsid w:val="00A07E82"/>
    <w:rsid w:val="00A9710C"/>
    <w:rsid w:val="00AD434D"/>
    <w:rsid w:val="00AE3E37"/>
    <w:rsid w:val="00B21A57"/>
    <w:rsid w:val="00C11D15"/>
    <w:rsid w:val="00C33602"/>
    <w:rsid w:val="00C7076D"/>
    <w:rsid w:val="00C808D7"/>
    <w:rsid w:val="00CD6F55"/>
    <w:rsid w:val="00DE3104"/>
    <w:rsid w:val="00DE69EF"/>
    <w:rsid w:val="00EC5017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ncbi.nlm.nih.gov/pubmed/?term=Ekb%C3%A4ck%20G%5BAuthor%5D&amp;cauthor=true&amp;cauthor_uid=19196313" TargetMode="External"/><Relationship Id="rId18" Type="http://schemas.openxmlformats.org/officeDocument/2006/relationships/hyperlink" Target="http://www.ncbi.nlm.nih.gov/pubmed?term=Scott%20J%5BAuthor%5D&amp;cauthor=true&amp;cauthor_uid=21963242" TargetMode="External"/><Relationship Id="rId26" Type="http://schemas.openxmlformats.org/officeDocument/2006/relationships/hyperlink" Target="https://www.ncbi.nlm.nih.gov/pubmed/?term=Bandeen-Roche%20K%5BAuthor%5D&amp;cauthor=true&amp;cauthor_uid=9517768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ncbi.nlm.nih.gov/pubmed?term=Brennan%20PA%5BAuthor%5D&amp;cauthor=true&amp;cauthor_uid=21963242" TargetMode="External"/><Relationship Id="rId34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hyperlink" Target="https://www.ncbi.nlm.nih.gov/pubmed/?term=Unell%20L%5BAuthor%5D&amp;cauthor=true&amp;cauthor_uid=19196313" TargetMode="External"/><Relationship Id="rId17" Type="http://schemas.openxmlformats.org/officeDocument/2006/relationships/hyperlink" Target="http://www.ncbi.nlm.nih.gov/pubmed?term=Gulati%20A%5BAuthor%5D&amp;cauthor=true&amp;cauthor_uid=21963242" TargetMode="External"/><Relationship Id="rId25" Type="http://schemas.openxmlformats.org/officeDocument/2006/relationships/hyperlink" Target="https://www.ncbi.nlm.nih.gov/pubmed/?term=Munoz%20B%5BAuthor%5D&amp;cauthor=true&amp;cauthor_uid=9517768" TargetMode="External"/><Relationship Id="rId33" Type="http://schemas.openxmlformats.org/officeDocument/2006/relationships/hyperlink" Target="mailto:oral.care.research.assoc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19196313" TargetMode="External"/><Relationship Id="rId20" Type="http://schemas.openxmlformats.org/officeDocument/2006/relationships/hyperlink" Target="http://www.ncbi.nlm.nih.gov/pubmed?term=Southorn%20B%5BAuthor%5D&amp;cauthor=true&amp;cauthor_uid=21963242" TargetMode="External"/><Relationship Id="rId29" Type="http://schemas.openxmlformats.org/officeDocument/2006/relationships/hyperlink" Target="https://www.ncbi.nlm.nih.gov/pubmed/951776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?term=Johansson%20A%5BAuthor%5D&amp;cauthor=true&amp;cauthor_uid=19196313" TargetMode="External"/><Relationship Id="rId24" Type="http://schemas.openxmlformats.org/officeDocument/2006/relationships/hyperlink" Target="https://www.ncbi.nlm.nih.gov/pubmed/?term=Tielsch%20J%5BAuthor%5D&amp;cauthor=true&amp;cauthor_uid=9517768" TargetMode="External"/><Relationship Id="rId32" Type="http://schemas.openxmlformats.org/officeDocument/2006/relationships/hyperlink" Target="http://www.ncbi.nlm.nih.gov/pubmed/2204022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cbi.nlm.nih.gov/pubmed/?term=Carlsson%20GE%5BAuthor%5D&amp;cauthor=true&amp;cauthor_uid=19196313" TargetMode="External"/><Relationship Id="rId23" Type="http://schemas.openxmlformats.org/officeDocument/2006/relationships/hyperlink" Target="https://www.ncbi.nlm.nih.gov/pubmed/?term=Hochberg%20MC%5BAuthor%5D&amp;cauthor=true&amp;cauthor_uid=9517768" TargetMode="External"/><Relationship Id="rId28" Type="http://schemas.openxmlformats.org/officeDocument/2006/relationships/hyperlink" Target="https://www.ncbi.nlm.nih.gov/pubmed/?term=Schein%20OD%5BAuthor%5D&amp;cauthor=true&amp;cauthor_uid=9517768" TargetMode="External"/><Relationship Id="rId36" Type="http://schemas.microsoft.com/office/2007/relationships/stylesWithEffects" Target="stylesWithEffects.xml"/><Relationship Id="rId10" Type="http://schemas.openxmlformats.org/officeDocument/2006/relationships/hyperlink" Target="https://www.ncbi.nlm.nih.gov/pubmed/?term=Johansson%20AK%5BAuthor%5D&amp;cauthor=true&amp;cauthor_uid=19196313" TargetMode="External"/><Relationship Id="rId19" Type="http://schemas.openxmlformats.org/officeDocument/2006/relationships/hyperlink" Target="http://www.ncbi.nlm.nih.gov/pubmed?term=Blythe%20JN%5BAuthor%5D&amp;cauthor=true&amp;cauthor_uid=21963242" TargetMode="External"/><Relationship Id="rId31" Type="http://schemas.openxmlformats.org/officeDocument/2006/relationships/hyperlink" Target="http://www.ncbi.nlm.nih.gov/pubmed?term=Lee%20P%5BAuthor%5D&amp;cauthor=true&amp;cauthor_uid=22040224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s://www.ncbi.nlm.nih.gov/pubmed/?term=Ordell%20S%5BAuthor%5D&amp;cauthor=true&amp;cauthor_uid=19196313" TargetMode="External"/><Relationship Id="rId22" Type="http://schemas.openxmlformats.org/officeDocument/2006/relationships/hyperlink" Target="http://www.ncbi.nlm.nih.gov/pubmed/21963242" TargetMode="External"/><Relationship Id="rId27" Type="http://schemas.openxmlformats.org/officeDocument/2006/relationships/hyperlink" Target="https://www.ncbi.nlm.nih.gov/pubmed/?term=West%20SK%5BAuthor%5D&amp;cauthor=true&amp;cauthor_uid=9517768" TargetMode="External"/><Relationship Id="rId30" Type="http://schemas.openxmlformats.org/officeDocument/2006/relationships/hyperlink" Target="http://www.ncbi.nlm.nih.gov/pubmed?term=Burgess%20J%5BAuthor%5D&amp;cauthor=true&amp;cauthor_uid=22040224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Jeffrey Burgess</cp:lastModifiedBy>
  <cp:revision>4</cp:revision>
  <dcterms:created xsi:type="dcterms:W3CDTF">2016-12-05T21:58:00Z</dcterms:created>
  <dcterms:modified xsi:type="dcterms:W3CDTF">2016-12-05T22:30:00Z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