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03" w:rsidRPr="00A93656" w:rsidRDefault="00C56203" w:rsidP="00A93656">
      <w:pPr>
        <w:jc w:val="center"/>
        <w:rPr>
          <w:rFonts w:cs="Times New Roman"/>
          <w:sz w:val="28"/>
          <w:szCs w:val="28"/>
        </w:rPr>
      </w:pPr>
      <w:r w:rsidRPr="00A93656">
        <w:rPr>
          <w:rFonts w:cs="Times New Roman"/>
          <w:b/>
          <w:bCs/>
          <w:sz w:val="28"/>
          <w:szCs w:val="28"/>
          <w:u w:val="single"/>
        </w:rPr>
        <w:t>Title</w:t>
      </w:r>
      <w:r w:rsidRPr="00A93656">
        <w:rPr>
          <w:rFonts w:cs="Times New Roman"/>
          <w:b/>
          <w:bCs/>
          <w:sz w:val="28"/>
          <w:szCs w:val="28"/>
        </w:rPr>
        <w:t>:</w:t>
      </w:r>
      <w:r w:rsidRPr="00A93656">
        <w:rPr>
          <w:rFonts w:cs="Times New Roman"/>
          <w:sz w:val="28"/>
          <w:szCs w:val="28"/>
        </w:rPr>
        <w:t xml:space="preserve"> The role of the Otolaryngologist and of Endoscopic Sinus Surgery in sinus lift and dental implantation</w:t>
      </w:r>
    </w:p>
    <w:p w:rsidR="00C56203" w:rsidRPr="00A93656" w:rsidRDefault="00C56203" w:rsidP="00C56203">
      <w:pPr>
        <w:rPr>
          <w:rFonts w:cs="Times New Roman"/>
          <w:sz w:val="24"/>
          <w:szCs w:val="24"/>
          <w:u w:val="single"/>
        </w:rPr>
      </w:pPr>
    </w:p>
    <w:p w:rsidR="00C56203" w:rsidRPr="00A93656" w:rsidRDefault="00C56203" w:rsidP="00C56203">
      <w:pPr>
        <w:rPr>
          <w:rFonts w:cs="Times New Roman"/>
          <w:sz w:val="24"/>
          <w:szCs w:val="24"/>
        </w:rPr>
      </w:pPr>
      <w:r w:rsidRPr="00A93656">
        <w:rPr>
          <w:rFonts w:cs="Times New Roman"/>
          <w:b/>
          <w:bCs/>
          <w:sz w:val="24"/>
          <w:szCs w:val="24"/>
          <w:u w:val="single"/>
        </w:rPr>
        <w:t>Name</w:t>
      </w:r>
      <w:r w:rsidRPr="00A93656">
        <w:rPr>
          <w:rFonts w:cs="Times New Roman"/>
          <w:b/>
          <w:bCs/>
          <w:sz w:val="24"/>
          <w:szCs w:val="24"/>
        </w:rPr>
        <w:t>:</w:t>
      </w:r>
      <w:r w:rsidR="00A6104C" w:rsidRPr="00A93656">
        <w:rPr>
          <w:rFonts w:cs="Times New Roman"/>
          <w:sz w:val="24"/>
          <w:szCs w:val="24"/>
        </w:rPr>
        <w:t xml:space="preserve">  </w:t>
      </w:r>
      <w:r w:rsidRPr="00A93656">
        <w:rPr>
          <w:rFonts w:cs="Times New Roman"/>
          <w:sz w:val="24"/>
          <w:szCs w:val="24"/>
        </w:rPr>
        <w:t xml:space="preserve">Prof. Ron </w:t>
      </w:r>
      <w:proofErr w:type="spellStart"/>
      <w:r w:rsidRPr="00A93656">
        <w:rPr>
          <w:rFonts w:cs="Times New Roman"/>
          <w:sz w:val="24"/>
          <w:szCs w:val="24"/>
        </w:rPr>
        <w:t>Eliashar</w:t>
      </w:r>
      <w:proofErr w:type="spellEnd"/>
      <w:r w:rsidRPr="00A93656">
        <w:rPr>
          <w:rFonts w:cs="Times New Roman"/>
          <w:sz w:val="24"/>
          <w:szCs w:val="24"/>
        </w:rPr>
        <w:t>, MD</w:t>
      </w:r>
    </w:p>
    <w:p w:rsidR="00C56203" w:rsidRPr="00A93656" w:rsidRDefault="00C56203" w:rsidP="00C56203">
      <w:pPr>
        <w:ind w:firstLine="720"/>
        <w:rPr>
          <w:rFonts w:cs="Times New Roman"/>
          <w:sz w:val="24"/>
          <w:szCs w:val="24"/>
        </w:rPr>
      </w:pPr>
      <w:r w:rsidRPr="00A93656">
        <w:rPr>
          <w:rFonts w:cs="Times New Roman"/>
          <w:sz w:val="24"/>
          <w:szCs w:val="24"/>
        </w:rPr>
        <w:t>Department of Otolaryngology – Head and Neck Surgery</w:t>
      </w:r>
    </w:p>
    <w:p w:rsidR="00C56203" w:rsidRPr="00A93656" w:rsidRDefault="00C56203" w:rsidP="00C56203">
      <w:pPr>
        <w:ind w:firstLine="720"/>
        <w:rPr>
          <w:rFonts w:cs="Times New Roman"/>
          <w:sz w:val="24"/>
          <w:szCs w:val="24"/>
        </w:rPr>
      </w:pPr>
      <w:r w:rsidRPr="00A93656">
        <w:rPr>
          <w:rFonts w:cs="Times New Roman"/>
          <w:sz w:val="24"/>
          <w:szCs w:val="24"/>
        </w:rPr>
        <w:t>Hebrew University, Hadassah Medical Center</w:t>
      </w:r>
    </w:p>
    <w:p w:rsidR="00C56203" w:rsidRPr="00A93656" w:rsidRDefault="00C56203" w:rsidP="00C56203">
      <w:pPr>
        <w:ind w:firstLine="720"/>
        <w:rPr>
          <w:rFonts w:cs="Times New Roman"/>
          <w:sz w:val="24"/>
          <w:szCs w:val="24"/>
        </w:rPr>
      </w:pPr>
      <w:r w:rsidRPr="00A93656">
        <w:rPr>
          <w:rFonts w:cs="Times New Roman"/>
          <w:sz w:val="24"/>
          <w:szCs w:val="24"/>
        </w:rPr>
        <w:t>Jerusalem, 91120, Israel</w:t>
      </w:r>
    </w:p>
    <w:p w:rsidR="00C56203" w:rsidRDefault="00C56203" w:rsidP="00C56203">
      <w:pPr>
        <w:rPr>
          <w:rFonts w:cs="Times New Roman"/>
        </w:rPr>
      </w:pPr>
    </w:p>
    <w:p w:rsidR="00C56203" w:rsidRPr="00C56203" w:rsidRDefault="00C56203" w:rsidP="00C56203">
      <w:pPr>
        <w:spacing w:line="360" w:lineRule="auto"/>
        <w:ind w:firstLine="720"/>
        <w:jc w:val="both"/>
        <w:rPr>
          <w:rFonts w:cstheme="majorBidi"/>
          <w:sz w:val="24"/>
          <w:szCs w:val="24"/>
        </w:rPr>
      </w:pP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 xml:space="preserve">The Otolaryngologist may have an important role in treating patients </w:t>
      </w:r>
      <w:r w:rsidRPr="00C56203">
        <w:rPr>
          <w:sz w:val="24"/>
          <w:szCs w:val="24"/>
        </w:rPr>
        <w:t>scheduled for sinus floor elevation and/or dental implantation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 xml:space="preserve">. </w:t>
      </w:r>
      <w:r w:rsidRPr="00C56203">
        <w:rPr>
          <w:sz w:val="24"/>
          <w:szCs w:val="24"/>
        </w:rPr>
        <w:t xml:space="preserve">These patients 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 xml:space="preserve">occasionally present with maxillary sinus abnormalities on preoperative dental CT scans.  Dental surgeons consider significant radiographic abnormalities a contraindication to sinus floor elevation.  Pre-bone-grafting </w:t>
      </w:r>
      <w:r w:rsidRPr="00C56203">
        <w:rPr>
          <w:rFonts w:eastAsia="Calibri" w:cs="Arial"/>
          <w:sz w:val="24"/>
          <w:szCs w:val="24"/>
        </w:rPr>
        <w:t xml:space="preserve">endoscopic sinus surgery (ESS), the gold standard surgical approach to </w:t>
      </w:r>
      <w:proofErr w:type="spellStart"/>
      <w:r w:rsidRPr="00C56203">
        <w:rPr>
          <w:rFonts w:eastAsia="Calibri" w:cs="Arial"/>
          <w:sz w:val="24"/>
          <w:szCs w:val="24"/>
        </w:rPr>
        <w:t>sino</w:t>
      </w:r>
      <w:proofErr w:type="spellEnd"/>
      <w:r w:rsidRPr="00C56203">
        <w:rPr>
          <w:rFonts w:eastAsia="Calibri" w:cs="Arial"/>
          <w:sz w:val="24"/>
          <w:szCs w:val="24"/>
        </w:rPr>
        <w:t>-nasal pathologies</w:t>
      </w:r>
      <w:r w:rsidRPr="00C56203">
        <w:rPr>
          <w:sz w:val="24"/>
          <w:szCs w:val="24"/>
        </w:rPr>
        <w:t xml:space="preserve">, 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 xml:space="preserve">may be considered when these findings are not resolved despite medical treatment. We retrospectively evaluated 71 asymptomatic patients who </w:t>
      </w:r>
      <w:r w:rsidRPr="00C56203">
        <w:rPr>
          <w:rFonts w:cstheme="majorBidi"/>
          <w:color w:val="000000"/>
          <w:sz w:val="24"/>
          <w:szCs w:val="24"/>
        </w:rPr>
        <w:t xml:space="preserve">underwent ESS </w:t>
      </w:r>
      <w:r w:rsidRPr="00C56203">
        <w:rPr>
          <w:rFonts w:cstheme="majorBidi"/>
          <w:sz w:val="24"/>
          <w:szCs w:val="24"/>
        </w:rPr>
        <w:t xml:space="preserve">prior to </w:t>
      </w:r>
      <w:r w:rsidRPr="00C56203">
        <w:rPr>
          <w:rFonts w:cstheme="majorBidi"/>
          <w:color w:val="000000"/>
          <w:sz w:val="24"/>
          <w:szCs w:val="24"/>
        </w:rPr>
        <w:t>dental rehabilitation due to significant residual radiographic maxillary sinus abnormalities despite medical treatment</w:t>
      </w:r>
      <w:r w:rsidRPr="00C56203">
        <w:rPr>
          <w:rFonts w:cstheme="majorBidi"/>
          <w:sz w:val="24"/>
          <w:szCs w:val="24"/>
        </w:rPr>
        <w:t xml:space="preserve">. </w:t>
      </w:r>
      <w:r w:rsidRPr="00C56203">
        <w:rPr>
          <w:rFonts w:cstheme="majorBidi"/>
          <w:color w:val="000000"/>
          <w:sz w:val="24"/>
          <w:szCs w:val="24"/>
        </w:rPr>
        <w:t xml:space="preserve">The maxillary sinus healed and normalized post-ESS in all. </w:t>
      </w:r>
      <w:r w:rsidRPr="00C56203">
        <w:rPr>
          <w:rFonts w:cstheme="majorBidi"/>
          <w:sz w:val="24"/>
          <w:szCs w:val="24"/>
          <w:shd w:val="clear" w:color="auto" w:fill="FFFFFF"/>
        </w:rPr>
        <w:t xml:space="preserve">49 out of the 51 available for follow-up </w:t>
      </w:r>
      <w:r>
        <w:rPr>
          <w:rFonts w:cstheme="majorBidi"/>
          <w:sz w:val="24"/>
          <w:szCs w:val="24"/>
          <w:shd w:val="clear" w:color="auto" w:fill="FFFFFF"/>
        </w:rPr>
        <w:t xml:space="preserve">after dental implantation </w:t>
      </w:r>
      <w:r w:rsidRPr="00C56203">
        <w:rPr>
          <w:rFonts w:cstheme="majorBidi"/>
          <w:sz w:val="24"/>
          <w:szCs w:val="24"/>
          <w:shd w:val="clear" w:color="auto" w:fill="FFFFFF"/>
        </w:rPr>
        <w:t xml:space="preserve">underwent successful </w:t>
      </w:r>
      <w:r w:rsidRPr="00C56203">
        <w:rPr>
          <w:rFonts w:cstheme="majorBidi"/>
          <w:sz w:val="24"/>
          <w:szCs w:val="24"/>
          <w:shd w:val="clear" w:color="auto" w:fill="FFFFFF"/>
          <w:lang w:bidi="he-IL"/>
        </w:rPr>
        <w:t>rehabilitation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>, giving a failure rate of 3.9%, thus matching</w:t>
      </w:r>
      <w:r>
        <w:rPr>
          <w:rFonts w:cstheme="majorBidi"/>
          <w:color w:val="222222"/>
          <w:sz w:val="24"/>
          <w:szCs w:val="24"/>
          <w:shd w:val="clear" w:color="auto" w:fill="FFFFFF"/>
        </w:rPr>
        <w:t xml:space="preserve"> up 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>the reported 3.5% implant failure rate</w:t>
      </w:r>
      <w:r w:rsidRPr="00C56203">
        <w:rPr>
          <w:rFonts w:cstheme="majorBidi"/>
          <w:sz w:val="24"/>
          <w:szCs w:val="24"/>
        </w:rPr>
        <w:t xml:space="preserve">. Although all patients had </w:t>
      </w:r>
      <w:r w:rsidRPr="00C56203">
        <w:rPr>
          <w:color w:val="222222"/>
          <w:sz w:val="24"/>
          <w:szCs w:val="24"/>
          <w:shd w:val="clear" w:color="auto" w:fill="FFFFFF"/>
        </w:rPr>
        <w:t>persistent</w:t>
      </w:r>
      <w:r w:rsidRPr="00C56203">
        <w:rPr>
          <w:rFonts w:cstheme="majorBidi"/>
          <w:sz w:val="24"/>
          <w:szCs w:val="24"/>
        </w:rPr>
        <w:t xml:space="preserve"> maxillary sinusitis prior to ESS, none had sinusitis post rehabilitation, thus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 xml:space="preserve"> comparing favorably with </w:t>
      </w:r>
      <w:r w:rsidRPr="00C56203">
        <w:rPr>
          <w:rFonts w:cstheme="majorBidi"/>
          <w:sz w:val="24"/>
          <w:szCs w:val="24"/>
        </w:rPr>
        <w:t xml:space="preserve">a 27% historic </w:t>
      </w:r>
      <w:r w:rsidRPr="00C56203">
        <w:rPr>
          <w:rFonts w:cstheme="majorBidi"/>
          <w:color w:val="222222"/>
          <w:sz w:val="24"/>
          <w:szCs w:val="24"/>
          <w:shd w:val="clear" w:color="auto" w:fill="FFFFFF"/>
        </w:rPr>
        <w:t>rate</w:t>
      </w:r>
      <w:r w:rsidRPr="00C56203">
        <w:rPr>
          <w:rStyle w:val="apple-converted-space"/>
          <w:rFonts w:cstheme="majorBidi"/>
          <w:color w:val="222222"/>
          <w:sz w:val="24"/>
          <w:szCs w:val="24"/>
          <w:shd w:val="clear" w:color="auto" w:fill="FFFFFF"/>
        </w:rPr>
        <w:t> </w:t>
      </w:r>
      <w:r w:rsidRPr="00C56203">
        <w:rPr>
          <w:rFonts w:cstheme="majorBidi"/>
          <w:sz w:val="24"/>
          <w:szCs w:val="24"/>
        </w:rPr>
        <w:t xml:space="preserve">of maxillary sinusitis following dental procedures. </w:t>
      </w:r>
    </w:p>
    <w:p w:rsidR="00C56203" w:rsidRPr="00C56203" w:rsidRDefault="00C56203" w:rsidP="00C56203">
      <w:pPr>
        <w:spacing w:line="360" w:lineRule="auto"/>
        <w:ind w:firstLine="720"/>
        <w:jc w:val="both"/>
        <w:rPr>
          <w:rFonts w:eastAsia="Calibri" w:cs="Times New Roman"/>
          <w:sz w:val="24"/>
          <w:szCs w:val="24"/>
        </w:rPr>
      </w:pPr>
      <w:r w:rsidRPr="00C56203">
        <w:rPr>
          <w:rFonts w:cstheme="majorBidi"/>
          <w:sz w:val="24"/>
          <w:szCs w:val="24"/>
        </w:rPr>
        <w:t xml:space="preserve">The Otolaryngologist may also be involved in treating patients after </w:t>
      </w:r>
      <w:r w:rsidRPr="00C56203">
        <w:rPr>
          <w:sz w:val="24"/>
          <w:szCs w:val="24"/>
        </w:rPr>
        <w:t xml:space="preserve">dental rehabilitation when </w:t>
      </w:r>
      <w:r w:rsidRPr="00C56203">
        <w:rPr>
          <w:rFonts w:eastAsia="Calibri" w:cs="Times New Roman"/>
          <w:sz w:val="24"/>
          <w:szCs w:val="24"/>
        </w:rPr>
        <w:t>dental implants penetrate into the maxillary sinus or are accidentally displaced into the sinus cavity.</w:t>
      </w:r>
      <w:r w:rsidRPr="00C56203">
        <w:rPr>
          <w:rFonts w:cs="Times New Roman"/>
          <w:sz w:val="24"/>
          <w:szCs w:val="24"/>
        </w:rPr>
        <w:t xml:space="preserve"> We evaluated a</w:t>
      </w:r>
      <w:r w:rsidRPr="00C56203">
        <w:rPr>
          <w:rFonts w:eastAsia="Calibri" w:cs="Times New Roman"/>
          <w:sz w:val="24"/>
          <w:szCs w:val="24"/>
        </w:rPr>
        <w:t xml:space="preserve"> case series of 14 patients with unintentional displacement of dental implants into the maxillary sinus</w:t>
      </w:r>
      <w:r w:rsidRPr="00C56203">
        <w:rPr>
          <w:rFonts w:cs="Times New Roman"/>
          <w:sz w:val="24"/>
          <w:szCs w:val="24"/>
        </w:rPr>
        <w:t xml:space="preserve"> that underwent ESS. We found that m</w:t>
      </w:r>
      <w:r w:rsidRPr="00C56203">
        <w:rPr>
          <w:rFonts w:eastAsia="Calibri" w:cs="Times New Roman"/>
          <w:sz w:val="24"/>
          <w:szCs w:val="24"/>
        </w:rPr>
        <w:t>igration of displaced implants and mucosal changes occurred over a short period, eventually causing secondary sinusitis. We therefore favor early surgical removal.</w:t>
      </w:r>
    </w:p>
    <w:p w:rsidR="00C56203" w:rsidRDefault="00C56203" w:rsidP="00C56203">
      <w:pPr>
        <w:spacing w:line="360" w:lineRule="auto"/>
        <w:ind w:firstLine="720"/>
        <w:jc w:val="both"/>
        <w:rPr>
          <w:rFonts w:cstheme="majorBidi"/>
          <w:sz w:val="24"/>
          <w:szCs w:val="24"/>
        </w:rPr>
      </w:pPr>
      <w:r w:rsidRPr="00C56203">
        <w:rPr>
          <w:rFonts w:cstheme="majorBidi"/>
          <w:sz w:val="24"/>
          <w:szCs w:val="24"/>
          <w:shd w:val="clear" w:color="auto" w:fill="FFFFFF"/>
        </w:rPr>
        <w:lastRenderedPageBreak/>
        <w:t>C</w:t>
      </w:r>
      <w:r w:rsidRPr="00C56203">
        <w:rPr>
          <w:rFonts w:cstheme="majorBidi"/>
          <w:sz w:val="24"/>
          <w:szCs w:val="24"/>
        </w:rPr>
        <w:t>ollaboration between Dental Surgeons and Otolaryngologists enables pre and post operative management of patients undergoing dental rehabilitation.</w:t>
      </w:r>
    </w:p>
    <w:p w:rsidR="00A93656" w:rsidRDefault="00A93656" w:rsidP="00A6104C">
      <w:pPr>
        <w:jc w:val="both"/>
        <w:rPr>
          <w:rFonts w:ascii="Calibri" w:eastAsia="Calibri" w:hAnsi="Calibri" w:cs="Arial"/>
          <w:b/>
        </w:rPr>
      </w:pPr>
    </w:p>
    <w:p w:rsidR="00A6104C" w:rsidRPr="00A93656" w:rsidRDefault="00A6104C" w:rsidP="00A6104C">
      <w:pPr>
        <w:jc w:val="both"/>
        <w:rPr>
          <w:rFonts w:ascii="Calibri" w:eastAsia="Calibri" w:hAnsi="Calibri" w:cs="Arial"/>
          <w:b/>
          <w:sz w:val="24"/>
          <w:szCs w:val="24"/>
        </w:rPr>
      </w:pPr>
      <w:r w:rsidRPr="00A93656">
        <w:rPr>
          <w:rFonts w:ascii="Calibri" w:eastAsia="Calibri" w:hAnsi="Calibri" w:cs="Arial"/>
          <w:b/>
          <w:sz w:val="24"/>
          <w:szCs w:val="24"/>
        </w:rPr>
        <w:t>Biography</w:t>
      </w:r>
    </w:p>
    <w:p w:rsidR="00A6104C" w:rsidRDefault="00A6104C" w:rsidP="00A93656">
      <w:pPr>
        <w:spacing w:line="360" w:lineRule="auto"/>
        <w:ind w:firstLine="720"/>
        <w:jc w:val="both"/>
        <w:rPr>
          <w:rFonts w:cs="Arial"/>
          <w:sz w:val="24"/>
          <w:szCs w:val="24"/>
        </w:rPr>
      </w:pPr>
      <w:r w:rsidRPr="00A6104C">
        <w:rPr>
          <w:bCs/>
          <w:sz w:val="24"/>
          <w:szCs w:val="24"/>
        </w:rPr>
        <w:t xml:space="preserve">Ron </w:t>
      </w:r>
      <w:proofErr w:type="spellStart"/>
      <w:r w:rsidRPr="00A6104C">
        <w:rPr>
          <w:bCs/>
          <w:sz w:val="24"/>
          <w:szCs w:val="24"/>
        </w:rPr>
        <w:t>Eliashar</w:t>
      </w:r>
      <w:proofErr w:type="spellEnd"/>
      <w:r w:rsidRPr="00A6104C">
        <w:rPr>
          <w:bCs/>
          <w:sz w:val="24"/>
          <w:szCs w:val="24"/>
        </w:rPr>
        <w:t xml:space="preserve"> is the </w:t>
      </w:r>
      <w:r w:rsidRPr="00A6104C">
        <w:rPr>
          <w:rFonts w:cs="Arial"/>
          <w:sz w:val="24"/>
          <w:szCs w:val="24"/>
        </w:rPr>
        <w:t xml:space="preserve">Chief of The </w:t>
      </w:r>
      <w:r w:rsidRPr="00A6104C">
        <w:rPr>
          <w:rFonts w:ascii="Calibri" w:eastAsia="Calibri" w:hAnsi="Calibri" w:cs="Arial"/>
          <w:sz w:val="24"/>
          <w:szCs w:val="24"/>
        </w:rPr>
        <w:t>Division of Head-Face-</w:t>
      </w:r>
      <w:r w:rsidRPr="00A6104C">
        <w:rPr>
          <w:rFonts w:cs="Arial"/>
          <w:sz w:val="24"/>
          <w:szCs w:val="24"/>
        </w:rPr>
        <w:t>Neck and Reconstructive Surgery and</w:t>
      </w:r>
      <w:r>
        <w:rPr>
          <w:rFonts w:cs="Arial"/>
          <w:sz w:val="24"/>
          <w:szCs w:val="24"/>
        </w:rPr>
        <w:t xml:space="preserve"> </w:t>
      </w:r>
      <w:r w:rsidRPr="00A6104C">
        <w:rPr>
          <w:rFonts w:cs="Arial"/>
          <w:sz w:val="24"/>
          <w:szCs w:val="24"/>
        </w:rPr>
        <w:t xml:space="preserve">The Chairman of The </w:t>
      </w:r>
      <w:r w:rsidRPr="00A6104C">
        <w:rPr>
          <w:rFonts w:ascii="Calibri" w:eastAsia="Calibri" w:hAnsi="Calibri" w:cs="Arial"/>
          <w:sz w:val="24"/>
          <w:szCs w:val="24"/>
        </w:rPr>
        <w:t>Department of Otolaryngology / Head &amp; Neck Surg</w:t>
      </w:r>
      <w:r w:rsidRPr="00A6104C">
        <w:rPr>
          <w:rFonts w:cs="Arial"/>
          <w:sz w:val="24"/>
          <w:szCs w:val="24"/>
        </w:rPr>
        <w:t xml:space="preserve">ery at Hadassah, </w:t>
      </w:r>
      <w:r w:rsidRPr="00A6104C">
        <w:rPr>
          <w:rFonts w:ascii="Calibri" w:eastAsia="Calibri" w:hAnsi="Calibri" w:cs="Arial"/>
          <w:sz w:val="24"/>
          <w:szCs w:val="24"/>
        </w:rPr>
        <w:t>Jerusalem, Israel.</w:t>
      </w:r>
      <w:r w:rsidRPr="00A6104C">
        <w:rPr>
          <w:rFonts w:cs="Arial"/>
          <w:sz w:val="24"/>
          <w:szCs w:val="24"/>
        </w:rPr>
        <w:t xml:space="preserve"> He is a </w:t>
      </w:r>
      <w:r w:rsidRPr="00A6104C">
        <w:rPr>
          <w:rFonts w:ascii="Calibri" w:eastAsia="Calibri" w:hAnsi="Calibri" w:cs="Arial"/>
          <w:sz w:val="24"/>
          <w:szCs w:val="24"/>
        </w:rPr>
        <w:t xml:space="preserve">Professor of Otolaryngology / Head &amp; Neck Surgery at the Hadassah-Hebrew University School of Medicine, </w:t>
      </w:r>
      <w:r w:rsidRPr="00A6104C">
        <w:rPr>
          <w:rFonts w:cs="Arial"/>
          <w:sz w:val="24"/>
          <w:szCs w:val="24"/>
        </w:rPr>
        <w:t>and p</w:t>
      </w:r>
      <w:r w:rsidRPr="00A6104C">
        <w:rPr>
          <w:rFonts w:ascii="Calibri" w:eastAsia="Calibri" w:hAnsi="Calibri" w:cs="Arial"/>
          <w:sz w:val="24"/>
          <w:szCs w:val="24"/>
        </w:rPr>
        <w:t xml:space="preserve">ast President of The Israeli </w:t>
      </w:r>
      <w:proofErr w:type="spellStart"/>
      <w:r w:rsidRPr="00A6104C">
        <w:rPr>
          <w:rFonts w:ascii="Calibri" w:eastAsia="Calibri" w:hAnsi="Calibri" w:cs="Arial"/>
          <w:sz w:val="24"/>
          <w:szCs w:val="24"/>
        </w:rPr>
        <w:t>Rhinologic</w:t>
      </w:r>
      <w:proofErr w:type="spellEnd"/>
      <w:r w:rsidRPr="00A6104C">
        <w:rPr>
          <w:rFonts w:ascii="Calibri" w:eastAsia="Calibri" w:hAnsi="Calibri" w:cs="Arial"/>
          <w:sz w:val="24"/>
          <w:szCs w:val="24"/>
        </w:rPr>
        <w:t xml:space="preserve"> Society</w:t>
      </w:r>
      <w:r w:rsidRPr="00A6104C">
        <w:rPr>
          <w:rFonts w:cs="Arial"/>
          <w:sz w:val="24"/>
          <w:szCs w:val="24"/>
        </w:rPr>
        <w:t>. He has published over 125 manuscripts in peer reviewed journals.</w:t>
      </w:r>
      <w:r w:rsidRPr="00A6104C">
        <w:rPr>
          <w:sz w:val="24"/>
          <w:szCs w:val="24"/>
        </w:rPr>
        <w:t xml:space="preserve"> Collaboration with Dentists and Dental Surgeons enlarged the volume of his </w:t>
      </w:r>
      <w:proofErr w:type="spellStart"/>
      <w:r w:rsidRPr="00A6104C">
        <w:rPr>
          <w:sz w:val="24"/>
          <w:szCs w:val="24"/>
        </w:rPr>
        <w:t>Rhinology</w:t>
      </w:r>
      <w:proofErr w:type="spellEnd"/>
      <w:r w:rsidRPr="00A6104C">
        <w:rPr>
          <w:sz w:val="24"/>
          <w:szCs w:val="24"/>
        </w:rPr>
        <w:t xml:space="preserve"> clinic by 30% in the last 5 years, thus enabling vast experience in evaluation and management of dental-related sinus disease.</w:t>
      </w:r>
    </w:p>
    <w:p w:rsidR="00A93656" w:rsidRPr="00A93656" w:rsidRDefault="00A93656" w:rsidP="00A93656">
      <w:pPr>
        <w:spacing w:line="360" w:lineRule="auto"/>
        <w:jc w:val="both"/>
        <w:rPr>
          <w:rFonts w:ascii="Calibri" w:eastAsia="Calibri" w:hAnsi="Calibri" w:cs="Arial"/>
          <w:sz w:val="24"/>
          <w:szCs w:val="24"/>
        </w:rPr>
      </w:pPr>
    </w:p>
    <w:p w:rsidR="00A93656" w:rsidRPr="00A93656" w:rsidRDefault="00A6104C" w:rsidP="00A93656">
      <w:pPr>
        <w:autoSpaceDE w:val="0"/>
        <w:autoSpaceDN w:val="0"/>
        <w:adjustRightInd w:val="0"/>
        <w:rPr>
          <w:rFonts w:ascii="Calibri" w:eastAsia="Calibri" w:hAnsi="Calibri" w:cs="Arial"/>
          <w:sz w:val="24"/>
          <w:szCs w:val="24"/>
          <w:lang w:val="en-NZ"/>
        </w:rPr>
      </w:pPr>
      <w:r w:rsidRPr="00A93656">
        <w:rPr>
          <w:rFonts w:ascii="Calibri" w:eastAsia="Calibri" w:hAnsi="Calibri" w:cs="Arial"/>
          <w:b/>
          <w:sz w:val="24"/>
          <w:szCs w:val="24"/>
          <w:lang w:val="en-NZ"/>
        </w:rPr>
        <w:t xml:space="preserve">Presenting author details </w:t>
      </w:r>
      <w:r w:rsidRPr="00A93656">
        <w:rPr>
          <w:rFonts w:ascii="Calibri" w:eastAsia="Calibri" w:hAnsi="Calibri" w:cs="Arial"/>
          <w:b/>
          <w:sz w:val="24"/>
          <w:szCs w:val="24"/>
          <w:lang w:val="en-NZ"/>
        </w:rPr>
        <w:br/>
      </w:r>
      <w:r w:rsidRPr="00A93656">
        <w:rPr>
          <w:rFonts w:ascii="Calibri" w:eastAsia="Calibri" w:hAnsi="Calibri" w:cs="Arial"/>
          <w:sz w:val="24"/>
          <w:szCs w:val="24"/>
          <w:lang w:val="en-NZ"/>
        </w:rPr>
        <w:t xml:space="preserve">Full name: </w:t>
      </w:r>
      <w:r w:rsidR="00A93656" w:rsidRPr="00A93656">
        <w:rPr>
          <w:sz w:val="24"/>
          <w:szCs w:val="24"/>
          <w:lang w:val="en-NZ"/>
        </w:rPr>
        <w:t xml:space="preserve">Prof. Ron </w:t>
      </w:r>
      <w:proofErr w:type="spellStart"/>
      <w:r w:rsidR="00A93656" w:rsidRPr="00A93656">
        <w:rPr>
          <w:sz w:val="24"/>
          <w:szCs w:val="24"/>
          <w:lang w:val="en-NZ"/>
        </w:rPr>
        <w:t>Eliashar</w:t>
      </w:r>
      <w:proofErr w:type="spellEnd"/>
      <w:r w:rsidRPr="00A93656">
        <w:rPr>
          <w:rFonts w:ascii="Calibri" w:eastAsia="Calibri" w:hAnsi="Calibri" w:cs="Arial"/>
          <w:sz w:val="24"/>
          <w:szCs w:val="24"/>
          <w:lang w:val="en-NZ"/>
        </w:rPr>
        <w:br/>
        <w:t>Contact number:</w:t>
      </w:r>
      <w:r w:rsidR="00A93656" w:rsidRPr="00A93656">
        <w:rPr>
          <w:sz w:val="24"/>
          <w:szCs w:val="24"/>
          <w:lang w:val="en-NZ"/>
        </w:rPr>
        <w:t xml:space="preserve"> +972</w:t>
      </w:r>
      <w:r w:rsidR="00A93656">
        <w:rPr>
          <w:sz w:val="24"/>
          <w:szCs w:val="24"/>
          <w:lang w:val="en-NZ"/>
        </w:rPr>
        <w:t>26776469</w:t>
      </w:r>
      <w:r w:rsidRPr="00A93656">
        <w:rPr>
          <w:rFonts w:ascii="Calibri" w:eastAsia="Calibri" w:hAnsi="Calibri" w:cs="Arial"/>
          <w:sz w:val="24"/>
          <w:szCs w:val="24"/>
          <w:lang w:val="en-NZ"/>
        </w:rPr>
        <w:br/>
      </w:r>
      <w:r w:rsidR="00A93656" w:rsidRPr="00A93656">
        <w:rPr>
          <w:rFonts w:ascii="Calibri" w:eastAsia="Calibri" w:hAnsi="Calibri" w:cs="Arial"/>
          <w:sz w:val="24"/>
          <w:szCs w:val="24"/>
          <w:lang w:val="en-NZ"/>
        </w:rPr>
        <w:t>email: ron.eliashar@gmail.com</w:t>
      </w:r>
    </w:p>
    <w:p w:rsidR="00A6104C" w:rsidRPr="00A93656" w:rsidRDefault="00A6104C" w:rsidP="00A6104C">
      <w:pPr>
        <w:autoSpaceDE w:val="0"/>
        <w:autoSpaceDN w:val="0"/>
        <w:adjustRightInd w:val="0"/>
        <w:rPr>
          <w:rFonts w:ascii="Calibri" w:eastAsia="Calibri" w:hAnsi="Calibri" w:cs="Arial"/>
          <w:sz w:val="24"/>
          <w:szCs w:val="24"/>
          <w:lang w:val="en-NZ"/>
        </w:rPr>
      </w:pPr>
      <w:r w:rsidRPr="00A93656">
        <w:rPr>
          <w:rFonts w:ascii="Calibri" w:eastAsia="Calibri" w:hAnsi="Calibri" w:cs="Arial"/>
          <w:sz w:val="24"/>
          <w:szCs w:val="24"/>
          <w:lang w:val="en-NZ"/>
        </w:rPr>
        <w:t>Session name/ number:</w:t>
      </w:r>
      <w:r w:rsidR="00A93656" w:rsidRPr="00A93656">
        <w:rPr>
          <w:sz w:val="24"/>
          <w:szCs w:val="24"/>
          <w:lang w:val="en-NZ"/>
        </w:rPr>
        <w:t xml:space="preserve"> </w:t>
      </w:r>
      <w:r w:rsidR="00AD5728">
        <w:rPr>
          <w:sz w:val="24"/>
          <w:szCs w:val="24"/>
          <w:lang w:val="en-NZ"/>
        </w:rPr>
        <w:t>Oral implantology</w:t>
      </w:r>
      <w:r w:rsidRPr="00A93656">
        <w:rPr>
          <w:rFonts w:ascii="Calibri" w:eastAsia="Calibri" w:hAnsi="Calibri" w:cs="Arial"/>
          <w:sz w:val="24"/>
          <w:szCs w:val="24"/>
          <w:lang w:val="en-NZ"/>
        </w:rPr>
        <w:br/>
        <w:t>Cate</w:t>
      </w:r>
      <w:r w:rsidR="00A93656" w:rsidRPr="00A93656">
        <w:rPr>
          <w:sz w:val="24"/>
          <w:szCs w:val="24"/>
          <w:lang w:val="en-NZ"/>
        </w:rPr>
        <w:t>gory: Oral presentation</w:t>
      </w:r>
      <w:r w:rsidRPr="00A93656">
        <w:rPr>
          <w:rFonts w:ascii="Calibri" w:eastAsia="Calibri" w:hAnsi="Calibri" w:cs="Arial"/>
          <w:sz w:val="24"/>
          <w:szCs w:val="24"/>
          <w:lang w:val="en-NZ"/>
        </w:rPr>
        <w:br/>
      </w:r>
    </w:p>
    <w:p w:rsidR="00A6104C" w:rsidRPr="00C56203" w:rsidRDefault="00A6104C" w:rsidP="00A6104C">
      <w:pPr>
        <w:spacing w:line="360" w:lineRule="auto"/>
        <w:jc w:val="both"/>
        <w:rPr>
          <w:rFonts w:cstheme="majorBidi"/>
          <w:sz w:val="24"/>
          <w:szCs w:val="24"/>
        </w:rPr>
      </w:pPr>
    </w:p>
    <w:sectPr w:rsidR="00A6104C" w:rsidRPr="00C56203" w:rsidSect="00A93656">
      <w:pgSz w:w="12240" w:h="15840"/>
      <w:pgMar w:top="900" w:right="99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6203"/>
    <w:rsid w:val="000442E6"/>
    <w:rsid w:val="003A3230"/>
    <w:rsid w:val="004458F8"/>
    <w:rsid w:val="00A6104C"/>
    <w:rsid w:val="00A93656"/>
    <w:rsid w:val="00AD5728"/>
    <w:rsid w:val="00C56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562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443</Words>
  <Characters>2529</Characters>
  <Application>Microsoft Office Word</Application>
  <DocSecurity>0</DocSecurity>
  <Lines>21</Lines>
  <Paragraphs>5</Paragraphs>
  <ScaleCrop>false</ScaleCrop>
  <Company>Hewlett-Packard Company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2016-10-13T07:20:00Z</dcterms:created>
  <dcterms:modified xsi:type="dcterms:W3CDTF">2016-10-13T11:00:00Z</dcterms:modified>
</cp:coreProperties>
</file>