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A19" w:rsidRDefault="00992279" w:rsidP="00992279">
      <w:pPr>
        <w:pStyle w:val="BodyText"/>
        <w:ind w:left="2158"/>
        <w:rPr>
          <w:sz w:val="20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4635610" cy="725817"/>
            <wp:effectExtent l="0" t="0" r="0" b="0"/>
            <wp:docPr id="2" name="Picture 2" descr="C:\Users\omics\Desktop\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ics\Desktop\a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976" cy="72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A19" w:rsidRDefault="00D10A19">
      <w:pPr>
        <w:pStyle w:val="BodyText"/>
        <w:rPr>
          <w:sz w:val="20"/>
        </w:rPr>
      </w:pPr>
    </w:p>
    <w:p w:rsidR="00D10A19" w:rsidRDefault="00D10A19">
      <w:pPr>
        <w:pStyle w:val="BodyText"/>
        <w:rPr>
          <w:sz w:val="20"/>
        </w:rPr>
      </w:pPr>
    </w:p>
    <w:p w:rsidR="00D10A19" w:rsidRDefault="00D10A19">
      <w:pPr>
        <w:pStyle w:val="BodyText"/>
        <w:rPr>
          <w:sz w:val="20"/>
        </w:rPr>
      </w:pPr>
    </w:p>
    <w:p w:rsidR="00327940" w:rsidRPr="00327940" w:rsidRDefault="00992279">
      <w:pPr>
        <w:pStyle w:val="Heading1"/>
        <w:spacing w:before="18" w:line="508" w:lineRule="exact"/>
        <w:ind w:left="274" w:right="1394" w:firstLine="0"/>
        <w:jc w:val="left"/>
        <w:rPr>
          <w:color w:val="565656"/>
        </w:rPr>
      </w:pPr>
      <w:r>
        <w:rPr>
          <w:color w:val="565656"/>
        </w:rPr>
        <w:t>Title:</w:t>
      </w:r>
      <w:r>
        <w:rPr>
          <w:color w:val="565656"/>
          <w:spacing w:val="-3"/>
        </w:rPr>
        <w:t xml:space="preserve"> </w:t>
      </w:r>
      <w:r w:rsidR="00327940" w:rsidRPr="00327940">
        <w:rPr>
          <w:color w:val="565656"/>
        </w:rPr>
        <w:t xml:space="preserve">Binder-free </w:t>
      </w:r>
      <w:proofErr w:type="spellStart"/>
      <w:r w:rsidR="00327940" w:rsidRPr="00327940">
        <w:rPr>
          <w:color w:val="565656"/>
        </w:rPr>
        <w:t>trimetallic</w:t>
      </w:r>
      <w:proofErr w:type="spellEnd"/>
      <w:r w:rsidR="00327940" w:rsidRPr="00327940">
        <w:rPr>
          <w:color w:val="565656"/>
        </w:rPr>
        <w:t xml:space="preserve"> phosphate </w:t>
      </w:r>
      <w:proofErr w:type="spellStart"/>
      <w:r w:rsidR="00327940" w:rsidRPr="00327940">
        <w:rPr>
          <w:color w:val="565656"/>
        </w:rPr>
        <w:t>nanosheets</w:t>
      </w:r>
      <w:proofErr w:type="spellEnd"/>
      <w:r w:rsidR="00327940" w:rsidRPr="00327940">
        <w:rPr>
          <w:color w:val="565656"/>
        </w:rPr>
        <w:t xml:space="preserve"> electrode materials </w:t>
      </w:r>
    </w:p>
    <w:p w:rsidR="00327940" w:rsidRDefault="00992279" w:rsidP="00327940">
      <w:pPr>
        <w:pStyle w:val="Heading1"/>
        <w:spacing w:before="18" w:line="508" w:lineRule="exact"/>
        <w:ind w:left="274" w:right="1394" w:firstLine="0"/>
        <w:jc w:val="left"/>
        <w:rPr>
          <w:color w:val="565656"/>
        </w:rPr>
      </w:pPr>
      <w:r>
        <w:rPr>
          <w:color w:val="565656"/>
        </w:rPr>
        <w:t>XXXX</w:t>
      </w:r>
      <w:r>
        <w:rPr>
          <w:color w:val="565656"/>
          <w:spacing w:val="43"/>
        </w:rPr>
        <w:t xml:space="preserve"> </w:t>
      </w:r>
      <w:r>
        <w:rPr>
          <w:color w:val="565656"/>
        </w:rPr>
        <w:t>L</w:t>
      </w:r>
      <w:r>
        <w:rPr>
          <w:color w:val="565656"/>
          <w:position w:val="9"/>
        </w:rPr>
        <w:t>1</w:t>
      </w:r>
      <w:r>
        <w:rPr>
          <w:color w:val="565656"/>
        </w:rPr>
        <w:t>, XXXXX</w:t>
      </w:r>
      <w:r>
        <w:rPr>
          <w:color w:val="565656"/>
          <w:spacing w:val="5"/>
        </w:rPr>
        <w:t xml:space="preserve"> </w:t>
      </w:r>
      <w:r>
        <w:rPr>
          <w:color w:val="565656"/>
        </w:rPr>
        <w:t>ES</w:t>
      </w:r>
      <w:r>
        <w:rPr>
          <w:color w:val="565656"/>
          <w:position w:val="9"/>
        </w:rPr>
        <w:t>1</w:t>
      </w:r>
      <w:hyperlink r:id="rId6" w:anchor="a1">
        <w:r>
          <w:rPr>
            <w:color w:val="565656"/>
          </w:rPr>
          <w:t>,</w:t>
        </w:r>
      </w:hyperlink>
      <w:r>
        <w:rPr>
          <w:color w:val="565656"/>
          <w:spacing w:val="43"/>
        </w:rPr>
        <w:t xml:space="preserve"> </w:t>
      </w:r>
      <w:r>
        <w:rPr>
          <w:color w:val="565656"/>
        </w:rPr>
        <w:t>XXXX ALD</w:t>
      </w:r>
      <w:r>
        <w:rPr>
          <w:color w:val="565656"/>
          <w:position w:val="9"/>
        </w:rPr>
        <w:t>1, 2</w:t>
      </w:r>
      <w:r>
        <w:rPr>
          <w:color w:val="565656"/>
        </w:rPr>
        <w:t>,</w:t>
      </w:r>
    </w:p>
    <w:p w:rsidR="00327940" w:rsidRDefault="00327940" w:rsidP="00327940">
      <w:pPr>
        <w:pStyle w:val="Default"/>
        <w:spacing w:line="276" w:lineRule="auto"/>
        <w:rPr>
          <w:color w:val="000000" w:themeColor="text1"/>
        </w:rPr>
      </w:pPr>
      <w:bookmarkStart w:id="0" w:name="_Hlk20426747"/>
      <w:r w:rsidRPr="00327940">
        <w:rPr>
          <w:rFonts w:eastAsia="Times New Roman"/>
          <w:b/>
          <w:bCs/>
          <w:color w:val="565656"/>
          <w:sz w:val="18"/>
          <w:szCs w:val="18"/>
        </w:rPr>
        <w:t xml:space="preserve">Iftikhar Hussain, Muhammad Ahmad, Xi Chen, Li </w:t>
      </w:r>
      <w:proofErr w:type="spellStart"/>
      <w:r w:rsidRPr="00327940">
        <w:rPr>
          <w:rFonts w:eastAsia="Times New Roman"/>
          <w:b/>
          <w:bCs/>
          <w:color w:val="565656"/>
          <w:sz w:val="18"/>
          <w:szCs w:val="18"/>
        </w:rPr>
        <w:t>Yuxiang</w:t>
      </w:r>
      <w:proofErr w:type="spellEnd"/>
      <w:r w:rsidRPr="00327940">
        <w:rPr>
          <w:rFonts w:eastAsia="Times New Roman"/>
          <w:b/>
          <w:bCs/>
          <w:color w:val="565656"/>
          <w:sz w:val="18"/>
          <w:szCs w:val="18"/>
        </w:rPr>
        <w:t xml:space="preserve">, </w:t>
      </w:r>
      <w:proofErr w:type="spellStart"/>
      <w:r w:rsidRPr="00327940">
        <w:rPr>
          <w:rFonts w:eastAsia="Times New Roman"/>
          <w:b/>
          <w:bCs/>
          <w:color w:val="565656"/>
          <w:sz w:val="18"/>
          <w:szCs w:val="18"/>
        </w:rPr>
        <w:t>Kaili</w:t>
      </w:r>
      <w:proofErr w:type="spellEnd"/>
      <w:r w:rsidRPr="00327940">
        <w:rPr>
          <w:rFonts w:eastAsia="Times New Roman"/>
          <w:b/>
          <w:bCs/>
          <w:color w:val="565656"/>
          <w:sz w:val="18"/>
          <w:szCs w:val="18"/>
        </w:rPr>
        <w:t xml:space="preserve"> Zhang</w:t>
      </w:r>
      <w:r>
        <w:rPr>
          <w:color w:val="000000" w:themeColor="text1"/>
        </w:rPr>
        <w:t>*</w:t>
      </w:r>
    </w:p>
    <w:p w:rsidR="00327940" w:rsidRPr="00327940" w:rsidRDefault="00327940" w:rsidP="00327940">
      <w:pPr>
        <w:pStyle w:val="BodyText"/>
        <w:spacing w:before="18" w:line="201" w:lineRule="auto"/>
        <w:ind w:right="3092"/>
        <w:rPr>
          <w:color w:val="565656"/>
        </w:rPr>
      </w:pPr>
      <w:r>
        <w:rPr>
          <w:color w:val="000000" w:themeColor="text1"/>
        </w:rPr>
        <w:t xml:space="preserve"> </w:t>
      </w:r>
      <w:r w:rsidRPr="00327940">
        <w:rPr>
          <w:color w:val="565656"/>
        </w:rPr>
        <w:t>Department of Mechanical Engineering, City University of Hong Kong, 83 Tat Chee Avenue, Kowloon, Hong Kong</w:t>
      </w:r>
    </w:p>
    <w:bookmarkEnd w:id="0"/>
    <w:p w:rsidR="00D10A19" w:rsidRDefault="00D10A19">
      <w:pPr>
        <w:spacing w:line="201" w:lineRule="auto"/>
        <w:sectPr w:rsidR="00D10A19">
          <w:type w:val="continuous"/>
          <w:pgSz w:w="11920" w:h="16850"/>
          <w:pgMar w:top="720" w:right="440" w:bottom="280" w:left="460" w:header="720" w:footer="720" w:gutter="0"/>
          <w:cols w:space="720"/>
        </w:sectPr>
      </w:pPr>
    </w:p>
    <w:p w:rsidR="00D10A19" w:rsidRDefault="00992279" w:rsidP="00327940">
      <w:pPr>
        <w:pStyle w:val="Heading1"/>
        <w:spacing w:before="98"/>
        <w:ind w:left="106" w:right="60" w:firstLine="0"/>
        <w:rPr>
          <w:b w:val="0"/>
          <w:sz w:val="28"/>
        </w:rPr>
      </w:pPr>
      <w:r>
        <w:rPr>
          <w:color w:val="565656"/>
        </w:rPr>
        <w:lastRenderedPageBreak/>
        <w:t>Keywords:</w:t>
      </w:r>
      <w:r>
        <w:rPr>
          <w:color w:val="565656"/>
          <w:spacing w:val="1"/>
        </w:rPr>
        <w:t xml:space="preserve"> </w:t>
      </w:r>
      <w:r w:rsidR="00327940">
        <w:rPr>
          <w:color w:val="565656"/>
        </w:rPr>
        <w:t>supercapacitors, energy storage, metal phosphate.</w:t>
      </w:r>
    </w:p>
    <w:p w:rsidR="00D10A19" w:rsidRDefault="00992279">
      <w:pPr>
        <w:pStyle w:val="ListParagraph"/>
        <w:numPr>
          <w:ilvl w:val="0"/>
          <w:numId w:val="2"/>
        </w:numPr>
        <w:tabs>
          <w:tab w:val="left" w:pos="1548"/>
        </w:tabs>
        <w:ind w:hanging="448"/>
        <w:rPr>
          <w:b/>
          <w:sz w:val="18"/>
        </w:rPr>
      </w:pPr>
      <w:r>
        <w:rPr>
          <w:b/>
          <w:color w:val="565656"/>
          <w:spacing w:val="-1"/>
          <w:sz w:val="18"/>
        </w:rPr>
        <w:t>Abstract</w:t>
      </w:r>
      <w:r>
        <w:rPr>
          <w:b/>
          <w:color w:val="565656"/>
          <w:spacing w:val="-4"/>
          <w:sz w:val="18"/>
        </w:rPr>
        <w:t xml:space="preserve"> </w:t>
      </w:r>
      <w:r>
        <w:rPr>
          <w:b/>
          <w:color w:val="565656"/>
          <w:sz w:val="18"/>
        </w:rPr>
        <w:t>Body</w:t>
      </w:r>
      <w:r>
        <w:rPr>
          <w:b/>
          <w:color w:val="565656"/>
          <w:spacing w:val="-1"/>
          <w:sz w:val="18"/>
        </w:rPr>
        <w:t xml:space="preserve"> </w:t>
      </w:r>
      <w:r>
        <w:rPr>
          <w:b/>
          <w:color w:val="565656"/>
          <w:sz w:val="18"/>
        </w:rPr>
        <w:t>(up</w:t>
      </w:r>
      <w:r>
        <w:rPr>
          <w:b/>
          <w:color w:val="565656"/>
          <w:spacing w:val="-1"/>
          <w:sz w:val="18"/>
        </w:rPr>
        <w:t xml:space="preserve"> </w:t>
      </w:r>
      <w:r>
        <w:rPr>
          <w:b/>
          <w:color w:val="565656"/>
          <w:sz w:val="18"/>
        </w:rPr>
        <w:t>to</w:t>
      </w:r>
      <w:r>
        <w:rPr>
          <w:b/>
          <w:color w:val="565656"/>
          <w:spacing w:val="-1"/>
          <w:sz w:val="18"/>
        </w:rPr>
        <w:t xml:space="preserve"> </w:t>
      </w:r>
      <w:r>
        <w:rPr>
          <w:b/>
          <w:color w:val="565656"/>
          <w:sz w:val="18"/>
        </w:rPr>
        <w:t>300</w:t>
      </w:r>
      <w:r>
        <w:rPr>
          <w:b/>
          <w:color w:val="565656"/>
          <w:spacing w:val="-10"/>
          <w:sz w:val="18"/>
        </w:rPr>
        <w:t xml:space="preserve"> </w:t>
      </w:r>
      <w:r>
        <w:rPr>
          <w:b/>
          <w:color w:val="565656"/>
          <w:sz w:val="18"/>
        </w:rPr>
        <w:t>words)</w:t>
      </w:r>
    </w:p>
    <w:p w:rsidR="00327940" w:rsidRPr="00327940" w:rsidRDefault="00327940" w:rsidP="00327940">
      <w:pPr>
        <w:pStyle w:val="BodyText"/>
        <w:spacing w:before="98"/>
        <w:ind w:right="38"/>
        <w:jc w:val="both"/>
        <w:rPr>
          <w:color w:val="565656"/>
        </w:rPr>
      </w:pPr>
      <w:r w:rsidRPr="00327940">
        <w:rPr>
          <w:color w:val="565656"/>
        </w:rPr>
        <w:t xml:space="preserve">Transition metal phosphides and phosphates are newly emerged electrode material candidates in energy storage devices. For the first time, we report a uniformly distributed, interconnected, and well-aligned two-dimensional </w:t>
      </w:r>
      <w:proofErr w:type="spellStart"/>
      <w:r w:rsidRPr="00327940">
        <w:rPr>
          <w:color w:val="565656"/>
        </w:rPr>
        <w:t>nanosheets</w:t>
      </w:r>
      <w:proofErr w:type="spellEnd"/>
      <w:r w:rsidRPr="00327940">
        <w:rPr>
          <w:color w:val="565656"/>
        </w:rPr>
        <w:t xml:space="preserve"> made from </w:t>
      </w:r>
      <w:proofErr w:type="spellStart"/>
      <w:r w:rsidRPr="00327940">
        <w:rPr>
          <w:color w:val="565656"/>
        </w:rPr>
        <w:t>trimetallic</w:t>
      </w:r>
      <w:proofErr w:type="spellEnd"/>
      <w:r w:rsidRPr="00327940">
        <w:rPr>
          <w:color w:val="565656"/>
        </w:rPr>
        <w:t xml:space="preserve"> Zn-Co-Ga phosphate (ZCGP) electrode materials with preserved crystal phase. It is found that the ZCGP electrode material exhibits about 2.85 and 1.66 times higher specific capacity than mono- and bimetallic phosphate electrode materials at the same current density. The </w:t>
      </w:r>
      <w:proofErr w:type="spellStart"/>
      <w:r w:rsidRPr="00327940">
        <w:rPr>
          <w:color w:val="565656"/>
        </w:rPr>
        <w:t>trimetallic</w:t>
      </w:r>
      <w:proofErr w:type="spellEnd"/>
      <w:r w:rsidRPr="00327940">
        <w:rPr>
          <w:color w:val="565656"/>
        </w:rPr>
        <w:t xml:space="preserve"> ZCGP electrode exhibits superior conductivity, lower internal resistance (IR) drop, and high </w:t>
      </w:r>
      <w:proofErr w:type="spellStart"/>
      <w:r w:rsidRPr="00327940">
        <w:rPr>
          <w:color w:val="565656"/>
        </w:rPr>
        <w:t>Coulombic</w:t>
      </w:r>
      <w:proofErr w:type="spellEnd"/>
      <w:r w:rsidRPr="00327940">
        <w:rPr>
          <w:color w:val="565656"/>
        </w:rPr>
        <w:t xml:space="preserve"> efficiency compared to mono- and bimetallic phosphate. The charge storage mechanism is studied for mono- bi-, and </w:t>
      </w:r>
      <w:proofErr w:type="spellStart"/>
      <w:r w:rsidRPr="00327940">
        <w:rPr>
          <w:color w:val="565656"/>
        </w:rPr>
        <w:t>trimetallic</w:t>
      </w:r>
      <w:proofErr w:type="spellEnd"/>
      <w:r w:rsidRPr="00327940">
        <w:rPr>
          <w:color w:val="565656"/>
        </w:rPr>
        <w:t xml:space="preserve"> electrode materials which illustrate the diffusion-dominated battery-type behavior. By means of density functional theory (DFT) calculations, ZCGP shows superior metallic conductivity due to the modified exchange splitting originating from 3d-orbitals of Co atoms in the presence of Zn and Ga. Moreover, hybrid supercapacitor (ZCGP//</w:t>
      </w:r>
      <w:proofErr w:type="spellStart"/>
      <w:r w:rsidRPr="00327940">
        <w:rPr>
          <w:color w:val="565656"/>
        </w:rPr>
        <w:t>rGO</w:t>
      </w:r>
      <w:proofErr w:type="spellEnd"/>
      <w:r w:rsidRPr="00327940">
        <w:rPr>
          <w:color w:val="565656"/>
        </w:rPr>
        <w:t>) device is engineered which delivered a high energy density (ED) of 40 W h kg-1 and a high-power density (PD) of 7,745 W kg-1, lighting 5 different colors of light emitting diodes (LEDs). These outstanding results confirm the promising battery-type electrode materials for energy storage applications</w:t>
      </w:r>
      <w:r>
        <w:rPr>
          <w:color w:val="565656"/>
        </w:rPr>
        <w:t xml:space="preserve"> [1]</w:t>
      </w:r>
      <w:r w:rsidRPr="00327940">
        <w:rPr>
          <w:color w:val="565656"/>
        </w:rPr>
        <w:t>.</w:t>
      </w:r>
    </w:p>
    <w:p w:rsidR="00327940" w:rsidRDefault="00327940">
      <w:pPr>
        <w:pStyle w:val="BodyText"/>
        <w:spacing w:before="98"/>
        <w:ind w:left="106" w:right="38"/>
        <w:jc w:val="both"/>
      </w:pPr>
    </w:p>
    <w:p w:rsidR="00D10A19" w:rsidRDefault="00D10A19">
      <w:pPr>
        <w:pStyle w:val="BodyText"/>
        <w:spacing w:before="7"/>
        <w:rPr>
          <w:sz w:val="19"/>
        </w:rPr>
      </w:pPr>
    </w:p>
    <w:p w:rsidR="00D10A19" w:rsidRDefault="00992279">
      <w:pPr>
        <w:pStyle w:val="Heading1"/>
        <w:numPr>
          <w:ilvl w:val="0"/>
          <w:numId w:val="2"/>
        </w:numPr>
        <w:tabs>
          <w:tab w:val="left" w:pos="1596"/>
        </w:tabs>
        <w:spacing w:before="1"/>
        <w:ind w:left="1595" w:hanging="496"/>
      </w:pPr>
      <w:r>
        <w:rPr>
          <w:color w:val="565656"/>
        </w:rPr>
        <w:t>Image:</w:t>
      </w:r>
    </w:p>
    <w:p w:rsidR="00D10A19" w:rsidRDefault="00327940">
      <w:pPr>
        <w:pStyle w:val="BodyText"/>
        <w:ind w:left="1274"/>
        <w:rPr>
          <w:sz w:val="20"/>
        </w:rPr>
      </w:pPr>
      <w:r w:rsidRPr="00327940">
        <w:rPr>
          <w:sz w:val="20"/>
        </w:rPr>
        <w:drawing>
          <wp:inline distT="0" distB="0" distL="0" distR="0" wp14:anchorId="0F51B2CB" wp14:editId="0704F494">
            <wp:extent cx="1866291" cy="1886585"/>
            <wp:effectExtent l="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565" cy="190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A19" w:rsidRDefault="00992279">
      <w:pPr>
        <w:pStyle w:val="ListParagraph"/>
        <w:numPr>
          <w:ilvl w:val="0"/>
          <w:numId w:val="2"/>
        </w:numPr>
        <w:tabs>
          <w:tab w:val="left" w:pos="1555"/>
        </w:tabs>
        <w:spacing w:before="79"/>
        <w:ind w:left="1554"/>
        <w:rPr>
          <w:b/>
          <w:sz w:val="18"/>
        </w:rPr>
      </w:pPr>
      <w:r>
        <w:rPr>
          <w:b/>
          <w:color w:val="565656"/>
          <w:spacing w:val="-2"/>
          <w:w w:val="101"/>
          <w:sz w:val="18"/>
        </w:rPr>
        <w:br w:type="column"/>
      </w:r>
      <w:r>
        <w:rPr>
          <w:b/>
          <w:color w:val="565656"/>
          <w:sz w:val="18"/>
        </w:rPr>
        <w:lastRenderedPageBreak/>
        <w:t>Reference:</w:t>
      </w:r>
    </w:p>
    <w:p w:rsidR="00D10A19" w:rsidRDefault="00D10A19">
      <w:pPr>
        <w:pStyle w:val="BodyText"/>
        <w:spacing w:before="8"/>
        <w:rPr>
          <w:b/>
          <w:sz w:val="17"/>
        </w:rPr>
      </w:pPr>
    </w:p>
    <w:p w:rsidR="00D10A19" w:rsidRDefault="00992279">
      <w:pPr>
        <w:pStyle w:val="BodyText"/>
        <w:tabs>
          <w:tab w:val="left" w:pos="834"/>
        </w:tabs>
        <w:ind w:left="834" w:right="691" w:hanging="361"/>
      </w:pPr>
      <w:r>
        <w:rPr>
          <w:color w:val="565656"/>
        </w:rPr>
        <w:t>1</w:t>
      </w:r>
      <w:r>
        <w:rPr>
          <w:color w:val="565656"/>
        </w:rPr>
        <w:tab/>
      </w:r>
      <w:r w:rsidR="00327940" w:rsidRPr="00327940">
        <w:rPr>
          <w:color w:val="565656"/>
        </w:rPr>
        <w:t>Journal of Materials Chemistry A 2021, 9 (33), 17790-17800, DOI: 10.1039/D1TA04855D.</w:t>
      </w:r>
    </w:p>
    <w:p w:rsidR="00D10A19" w:rsidRDefault="00D10A19">
      <w:pPr>
        <w:pStyle w:val="BodyText"/>
        <w:spacing w:before="8"/>
      </w:pPr>
    </w:p>
    <w:p w:rsidR="00D10A19" w:rsidRDefault="00D10A19">
      <w:pPr>
        <w:pStyle w:val="BodyText"/>
        <w:spacing w:before="9"/>
      </w:pPr>
    </w:p>
    <w:p w:rsidR="00D10A19" w:rsidRDefault="00992279">
      <w:pPr>
        <w:pStyle w:val="Heading1"/>
        <w:numPr>
          <w:ilvl w:val="0"/>
          <w:numId w:val="2"/>
        </w:numPr>
        <w:tabs>
          <w:tab w:val="left" w:pos="1555"/>
        </w:tabs>
        <w:ind w:left="1554"/>
      </w:pPr>
      <w:r>
        <w:rPr>
          <w:color w:val="565656"/>
        </w:rPr>
        <w:t>Biography:</w:t>
      </w:r>
    </w:p>
    <w:p w:rsidR="00327940" w:rsidRPr="00327940" w:rsidRDefault="00327940">
      <w:pPr>
        <w:pStyle w:val="BodyText"/>
        <w:spacing w:before="107"/>
        <w:ind w:left="114" w:right="103"/>
        <w:jc w:val="both"/>
        <w:rPr>
          <w:color w:val="565656"/>
        </w:rPr>
      </w:pPr>
      <w:r w:rsidRPr="00327940">
        <w:rPr>
          <w:color w:val="565656"/>
        </w:rPr>
        <w:t xml:space="preserve">Iftikhar Hussain has completed his Master degree from </w:t>
      </w:r>
      <w:proofErr w:type="spellStart"/>
      <w:r w:rsidRPr="00327940">
        <w:rPr>
          <w:color w:val="565656"/>
        </w:rPr>
        <w:t>Yeungnam</w:t>
      </w:r>
      <w:proofErr w:type="spellEnd"/>
      <w:r w:rsidRPr="00327940">
        <w:rPr>
          <w:color w:val="565656"/>
        </w:rPr>
        <w:t xml:space="preserve"> University South Korea and now studies PhD from City University of Hong Kong. He has published more than 25 papers in reputed journals on energy storage devices.</w:t>
      </w:r>
    </w:p>
    <w:p w:rsidR="00D10A19" w:rsidRDefault="00D10A19">
      <w:pPr>
        <w:pStyle w:val="BodyText"/>
        <w:rPr>
          <w:sz w:val="19"/>
        </w:rPr>
      </w:pPr>
    </w:p>
    <w:p w:rsidR="00D10A19" w:rsidRDefault="00992279">
      <w:pPr>
        <w:pStyle w:val="Heading1"/>
        <w:numPr>
          <w:ilvl w:val="0"/>
          <w:numId w:val="2"/>
        </w:numPr>
        <w:tabs>
          <w:tab w:val="left" w:pos="1554"/>
          <w:tab w:val="left" w:pos="1555"/>
        </w:tabs>
        <w:ind w:left="1554"/>
      </w:pPr>
      <w:r>
        <w:rPr>
          <w:color w:val="565656"/>
        </w:rPr>
        <w:t>Presenting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author</w:t>
      </w:r>
      <w:r>
        <w:rPr>
          <w:color w:val="565656"/>
          <w:spacing w:val="-7"/>
        </w:rPr>
        <w:t xml:space="preserve"> </w:t>
      </w:r>
      <w:r>
        <w:rPr>
          <w:color w:val="565656"/>
        </w:rPr>
        <w:t>details</w:t>
      </w:r>
    </w:p>
    <w:p w:rsidR="00D10A19" w:rsidRDefault="00327940">
      <w:pPr>
        <w:pStyle w:val="BodyText"/>
        <w:spacing w:before="10"/>
        <w:rPr>
          <w:b/>
          <w:sz w:val="14"/>
        </w:rPr>
      </w:pPr>
      <w:r>
        <w:rPr>
          <w:noProof/>
          <w:sz w:val="22"/>
          <w:szCs w:val="22"/>
          <w:lang w:eastAsia="zh-CN"/>
        </w:rPr>
        <w:drawing>
          <wp:inline distT="0" distB="0" distL="0" distR="0">
            <wp:extent cx="866775" cy="1219200"/>
            <wp:effectExtent l="0" t="0" r="9525" b="0"/>
            <wp:docPr id="1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29" r="9000"/>
                    <a:stretch/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27940" w:rsidRPr="00327940" w:rsidRDefault="00992279">
      <w:pPr>
        <w:pStyle w:val="BodyText"/>
        <w:spacing w:before="101"/>
        <w:ind w:left="114" w:right="3904"/>
        <w:rPr>
          <w:color w:val="565656"/>
          <w:spacing w:val="1"/>
        </w:rPr>
      </w:pPr>
      <w:r w:rsidRPr="00327940">
        <w:rPr>
          <w:color w:val="565656"/>
          <w:spacing w:val="1"/>
        </w:rPr>
        <w:t xml:space="preserve">Full Name: </w:t>
      </w:r>
      <w:r w:rsidR="00327940" w:rsidRPr="00327940">
        <w:rPr>
          <w:color w:val="565656"/>
          <w:spacing w:val="1"/>
        </w:rPr>
        <w:t xml:space="preserve">Iftikhar </w:t>
      </w:r>
      <w:r w:rsidR="00327940" w:rsidRPr="00327940">
        <w:rPr>
          <w:color w:val="565656"/>
          <w:spacing w:val="1"/>
        </w:rPr>
        <w:t>H</w:t>
      </w:r>
      <w:r w:rsidR="00327940" w:rsidRPr="00327940">
        <w:rPr>
          <w:color w:val="565656"/>
          <w:spacing w:val="1"/>
        </w:rPr>
        <w:t>ussain</w:t>
      </w:r>
    </w:p>
    <w:p w:rsidR="00327940" w:rsidRPr="00327940" w:rsidRDefault="00992279">
      <w:pPr>
        <w:pStyle w:val="BodyText"/>
        <w:spacing w:before="101"/>
        <w:ind w:left="114" w:right="3904"/>
        <w:rPr>
          <w:color w:val="565656"/>
          <w:spacing w:val="1"/>
        </w:rPr>
      </w:pPr>
      <w:r w:rsidRPr="00327940">
        <w:rPr>
          <w:color w:val="565656"/>
          <w:spacing w:val="1"/>
        </w:rPr>
        <w:t xml:space="preserve">Contact </w:t>
      </w:r>
      <w:r w:rsidR="00327940" w:rsidRPr="00327940">
        <w:rPr>
          <w:color w:val="565656"/>
          <w:spacing w:val="1"/>
        </w:rPr>
        <w:t xml:space="preserve">  </w:t>
      </w:r>
      <w:r w:rsidRPr="00327940">
        <w:rPr>
          <w:color w:val="565656"/>
          <w:spacing w:val="1"/>
        </w:rPr>
        <w:t xml:space="preserve">number: </w:t>
      </w:r>
      <w:r w:rsidR="00327940" w:rsidRPr="00327940">
        <w:rPr>
          <w:color w:val="565656"/>
          <w:spacing w:val="1"/>
        </w:rPr>
        <w:t>56445118</w:t>
      </w:r>
    </w:p>
    <w:p w:rsidR="00327940" w:rsidRPr="00327940" w:rsidRDefault="00992279" w:rsidP="00327940">
      <w:pPr>
        <w:pStyle w:val="BodyText"/>
        <w:spacing w:before="101"/>
        <w:ind w:left="114" w:right="3904"/>
        <w:rPr>
          <w:color w:val="565656"/>
          <w:spacing w:val="1"/>
        </w:rPr>
      </w:pPr>
      <w:r w:rsidRPr="00327940">
        <w:rPr>
          <w:color w:val="565656"/>
          <w:spacing w:val="1"/>
        </w:rPr>
        <w:t>Twitter</w:t>
      </w:r>
      <w:r>
        <w:rPr>
          <w:color w:val="565656"/>
          <w:spacing w:val="1"/>
        </w:rPr>
        <w:t xml:space="preserve"> </w:t>
      </w:r>
      <w:r w:rsidRPr="00327940">
        <w:rPr>
          <w:color w:val="565656"/>
          <w:spacing w:val="1"/>
        </w:rPr>
        <w:t xml:space="preserve">account: </w:t>
      </w:r>
      <w:r w:rsidR="00327940" w:rsidRPr="00327940">
        <w:rPr>
          <w:color w:val="565656"/>
          <w:spacing w:val="1"/>
        </w:rPr>
        <w:t>ihussaintoori1</w:t>
      </w:r>
    </w:p>
    <w:p w:rsidR="00D10A19" w:rsidRPr="00327940" w:rsidRDefault="00992279" w:rsidP="00327940">
      <w:pPr>
        <w:pStyle w:val="BodyText"/>
        <w:spacing w:before="101"/>
        <w:ind w:left="114" w:right="3904"/>
        <w:rPr>
          <w:color w:val="565656"/>
          <w:spacing w:val="1"/>
        </w:rPr>
      </w:pPr>
      <w:r w:rsidRPr="00327940">
        <w:rPr>
          <w:color w:val="565656"/>
          <w:spacing w:val="1"/>
        </w:rPr>
        <w:t>Session name/ number:</w:t>
      </w:r>
    </w:p>
    <w:p w:rsidR="00327940" w:rsidRPr="00327940" w:rsidRDefault="00327940" w:rsidP="00327940">
      <w:pPr>
        <w:pStyle w:val="BodyText"/>
        <w:spacing w:before="101"/>
        <w:ind w:left="114" w:right="3904"/>
        <w:rPr>
          <w:color w:val="565656"/>
          <w:spacing w:val="1"/>
        </w:rPr>
      </w:pPr>
      <w:r w:rsidRPr="00327940">
        <w:rPr>
          <w:color w:val="565656"/>
          <w:spacing w:val="1"/>
        </w:rPr>
        <w:t>Category: (Oral presentation</w:t>
      </w:r>
      <w:r w:rsidR="00992279" w:rsidRPr="00327940">
        <w:rPr>
          <w:color w:val="565656"/>
          <w:spacing w:val="1"/>
        </w:rPr>
        <w:t>)</w:t>
      </w:r>
    </w:p>
    <w:p w:rsidR="00D10A19" w:rsidRPr="00327940" w:rsidRDefault="00992279" w:rsidP="00327940">
      <w:pPr>
        <w:pStyle w:val="BodyText"/>
        <w:spacing w:before="101"/>
        <w:ind w:left="114" w:right="3904"/>
        <w:rPr>
          <w:color w:val="565656"/>
          <w:spacing w:val="1"/>
        </w:rPr>
      </w:pPr>
      <w:r w:rsidRPr="00327940">
        <w:rPr>
          <w:color w:val="565656"/>
          <w:spacing w:val="1"/>
        </w:rPr>
        <w:t xml:space="preserve"> Passport Number</w:t>
      </w:r>
      <w:r w:rsidR="00327940" w:rsidRPr="00327940">
        <w:rPr>
          <w:color w:val="565656"/>
          <w:spacing w:val="1"/>
        </w:rPr>
        <w:t xml:space="preserve"> JT6903502</w:t>
      </w:r>
    </w:p>
    <w:sectPr w:rsidR="00D10A19" w:rsidRPr="00327940">
      <w:type w:val="continuous"/>
      <w:pgSz w:w="11920" w:h="16850"/>
      <w:pgMar w:top="720" w:right="440" w:bottom="280" w:left="460" w:header="720" w:footer="720" w:gutter="0"/>
      <w:cols w:num="2" w:space="720" w:equalWidth="0">
        <w:col w:w="5371" w:space="196"/>
        <w:col w:w="54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E34C7"/>
    <w:multiLevelType w:val="hybridMultilevel"/>
    <w:tmpl w:val="CC9062B4"/>
    <w:lvl w:ilvl="0" w:tplc="01A68F68">
      <w:start w:val="2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color w:val="565656"/>
        <w:spacing w:val="0"/>
        <w:w w:val="94"/>
        <w:sz w:val="19"/>
        <w:szCs w:val="19"/>
        <w:lang w:val="en-US" w:eastAsia="en-US" w:bidi="ar-SA"/>
      </w:rPr>
    </w:lvl>
    <w:lvl w:ilvl="1" w:tplc="3426FC70">
      <w:numFmt w:val="bullet"/>
      <w:lvlText w:val="•"/>
      <w:lvlJc w:val="left"/>
      <w:pPr>
        <w:ind w:left="1319" w:hanging="360"/>
      </w:pPr>
      <w:rPr>
        <w:rFonts w:hint="default"/>
        <w:lang w:val="en-US" w:eastAsia="en-US" w:bidi="ar-SA"/>
      </w:rPr>
    </w:lvl>
    <w:lvl w:ilvl="2" w:tplc="E12E2754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3" w:tplc="28F0CE16">
      <w:numFmt w:val="bullet"/>
      <w:lvlText w:val="•"/>
      <w:lvlJc w:val="left"/>
      <w:pPr>
        <w:ind w:left="2237" w:hanging="360"/>
      </w:pPr>
      <w:rPr>
        <w:rFonts w:hint="default"/>
        <w:lang w:val="en-US" w:eastAsia="en-US" w:bidi="ar-SA"/>
      </w:rPr>
    </w:lvl>
    <w:lvl w:ilvl="4" w:tplc="BF64EA30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F7283ABA">
      <w:numFmt w:val="bullet"/>
      <w:lvlText w:val="•"/>
      <w:lvlJc w:val="left"/>
      <w:pPr>
        <w:ind w:left="3155" w:hanging="360"/>
      </w:pPr>
      <w:rPr>
        <w:rFonts w:hint="default"/>
        <w:lang w:val="en-US" w:eastAsia="en-US" w:bidi="ar-SA"/>
      </w:rPr>
    </w:lvl>
    <w:lvl w:ilvl="6" w:tplc="65909E3A">
      <w:numFmt w:val="bullet"/>
      <w:lvlText w:val="•"/>
      <w:lvlJc w:val="left"/>
      <w:pPr>
        <w:ind w:left="3614" w:hanging="360"/>
      </w:pPr>
      <w:rPr>
        <w:rFonts w:hint="default"/>
        <w:lang w:val="en-US" w:eastAsia="en-US" w:bidi="ar-SA"/>
      </w:rPr>
    </w:lvl>
    <w:lvl w:ilvl="7" w:tplc="BFD6275E">
      <w:numFmt w:val="bullet"/>
      <w:lvlText w:val="•"/>
      <w:lvlJc w:val="left"/>
      <w:pPr>
        <w:ind w:left="4073" w:hanging="360"/>
      </w:pPr>
      <w:rPr>
        <w:rFonts w:hint="default"/>
        <w:lang w:val="en-US" w:eastAsia="en-US" w:bidi="ar-SA"/>
      </w:rPr>
    </w:lvl>
    <w:lvl w:ilvl="8" w:tplc="CDCEF970">
      <w:numFmt w:val="bullet"/>
      <w:lvlText w:val="•"/>
      <w:lvlJc w:val="left"/>
      <w:pPr>
        <w:ind w:left="453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F4D36E8"/>
    <w:multiLevelType w:val="hybridMultilevel"/>
    <w:tmpl w:val="58B6CE58"/>
    <w:lvl w:ilvl="0" w:tplc="A016FAC4">
      <w:start w:val="1"/>
      <w:numFmt w:val="upperRoman"/>
      <w:lvlText w:val="%1."/>
      <w:lvlJc w:val="left"/>
      <w:pPr>
        <w:ind w:left="1547" w:hanging="447"/>
      </w:pPr>
      <w:rPr>
        <w:rFonts w:ascii="Times New Roman" w:eastAsia="Times New Roman" w:hAnsi="Times New Roman" w:cs="Times New Roman" w:hint="default"/>
        <w:b/>
        <w:bCs/>
        <w:color w:val="565656"/>
        <w:spacing w:val="0"/>
        <w:w w:val="95"/>
        <w:sz w:val="19"/>
        <w:szCs w:val="19"/>
        <w:lang w:val="en-US" w:eastAsia="en-US" w:bidi="ar-SA"/>
      </w:rPr>
    </w:lvl>
    <w:lvl w:ilvl="1" w:tplc="D4B26B7E">
      <w:numFmt w:val="bullet"/>
      <w:lvlText w:val="•"/>
      <w:lvlJc w:val="left"/>
      <w:pPr>
        <w:ind w:left="1923" w:hanging="447"/>
      </w:pPr>
      <w:rPr>
        <w:rFonts w:hint="default"/>
        <w:lang w:val="en-US" w:eastAsia="en-US" w:bidi="ar-SA"/>
      </w:rPr>
    </w:lvl>
    <w:lvl w:ilvl="2" w:tplc="42E4B864">
      <w:numFmt w:val="bullet"/>
      <w:lvlText w:val="•"/>
      <w:lvlJc w:val="left"/>
      <w:pPr>
        <w:ind w:left="2306" w:hanging="447"/>
      </w:pPr>
      <w:rPr>
        <w:rFonts w:hint="default"/>
        <w:lang w:val="en-US" w:eastAsia="en-US" w:bidi="ar-SA"/>
      </w:rPr>
    </w:lvl>
    <w:lvl w:ilvl="3" w:tplc="79BCA62E">
      <w:numFmt w:val="bullet"/>
      <w:lvlText w:val="•"/>
      <w:lvlJc w:val="left"/>
      <w:pPr>
        <w:ind w:left="2689" w:hanging="447"/>
      </w:pPr>
      <w:rPr>
        <w:rFonts w:hint="default"/>
        <w:lang w:val="en-US" w:eastAsia="en-US" w:bidi="ar-SA"/>
      </w:rPr>
    </w:lvl>
    <w:lvl w:ilvl="4" w:tplc="C5A85ABC">
      <w:numFmt w:val="bullet"/>
      <w:lvlText w:val="•"/>
      <w:lvlJc w:val="left"/>
      <w:pPr>
        <w:ind w:left="3072" w:hanging="447"/>
      </w:pPr>
      <w:rPr>
        <w:rFonts w:hint="default"/>
        <w:lang w:val="en-US" w:eastAsia="en-US" w:bidi="ar-SA"/>
      </w:rPr>
    </w:lvl>
    <w:lvl w:ilvl="5" w:tplc="5D62F974">
      <w:numFmt w:val="bullet"/>
      <w:lvlText w:val="•"/>
      <w:lvlJc w:val="left"/>
      <w:pPr>
        <w:ind w:left="3455" w:hanging="447"/>
      </w:pPr>
      <w:rPr>
        <w:rFonts w:hint="default"/>
        <w:lang w:val="en-US" w:eastAsia="en-US" w:bidi="ar-SA"/>
      </w:rPr>
    </w:lvl>
    <w:lvl w:ilvl="6" w:tplc="97F07530">
      <w:numFmt w:val="bullet"/>
      <w:lvlText w:val="•"/>
      <w:lvlJc w:val="left"/>
      <w:pPr>
        <w:ind w:left="3838" w:hanging="447"/>
      </w:pPr>
      <w:rPr>
        <w:rFonts w:hint="default"/>
        <w:lang w:val="en-US" w:eastAsia="en-US" w:bidi="ar-SA"/>
      </w:rPr>
    </w:lvl>
    <w:lvl w:ilvl="7" w:tplc="5742D964">
      <w:numFmt w:val="bullet"/>
      <w:lvlText w:val="•"/>
      <w:lvlJc w:val="left"/>
      <w:pPr>
        <w:ind w:left="4221" w:hanging="447"/>
      </w:pPr>
      <w:rPr>
        <w:rFonts w:hint="default"/>
        <w:lang w:val="en-US" w:eastAsia="en-US" w:bidi="ar-SA"/>
      </w:rPr>
    </w:lvl>
    <w:lvl w:ilvl="8" w:tplc="83585538">
      <w:numFmt w:val="bullet"/>
      <w:lvlText w:val="•"/>
      <w:lvlJc w:val="left"/>
      <w:pPr>
        <w:ind w:left="4604" w:hanging="447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A19"/>
    <w:rsid w:val="00327940"/>
    <w:rsid w:val="003E442D"/>
    <w:rsid w:val="00707183"/>
    <w:rsid w:val="008D5D18"/>
    <w:rsid w:val="00992279"/>
    <w:rsid w:val="00D10A19"/>
    <w:rsid w:val="00D2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EDFB9"/>
  <w15:docId w15:val="{89CAA46A-8942-4E44-BAE3-A3C99395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554" w:hanging="447"/>
      <w:jc w:val="both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554" w:hanging="44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2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279"/>
    <w:rPr>
      <w:rFonts w:ascii="Tahoma" w:eastAsia="Times New Roman" w:hAnsi="Tahoma" w:cs="Tahoma"/>
      <w:sz w:val="16"/>
      <w:szCs w:val="16"/>
    </w:rPr>
  </w:style>
  <w:style w:type="character" w:customStyle="1" w:styleId="DefaultChar">
    <w:name w:val="Default Char"/>
    <w:basedOn w:val="DefaultParagraphFont"/>
    <w:link w:val="Default"/>
    <w:locked/>
    <w:rsid w:val="00327940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Char"/>
    <w:rsid w:val="0032794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6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Hussain Iftikhar</cp:lastModifiedBy>
  <cp:revision>2</cp:revision>
  <dcterms:created xsi:type="dcterms:W3CDTF">2021-09-09T06:05:00Z</dcterms:created>
  <dcterms:modified xsi:type="dcterms:W3CDTF">2021-09-09T06:05:00Z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2021-08-17T00:00:00Z</vt:filetime>
  </property>
</Properties>
</file>