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7636F5" w14:textId="65DF8314" w:rsidR="002C0F2B" w:rsidRDefault="008A38DD" w:rsidP="001F414A">
      <w:pPr>
        <w:jc w:val="both"/>
        <w:rPr>
          <w:noProof/>
          <w:sz w:val="22"/>
          <w:szCs w:val="22"/>
          <w:lang w:val="en-GB"/>
        </w:rPr>
      </w:pPr>
      <w:r>
        <w:rPr>
          <w:noProof/>
        </w:rPr>
        <w:drawing>
          <wp:anchor distT="0" distB="0" distL="114300" distR="114300" simplePos="0" relativeHeight="251658240" behindDoc="0" locked="0" layoutInCell="1" allowOverlap="1" wp14:anchorId="18DE31D9" wp14:editId="693991FD">
            <wp:simplePos x="0" y="0"/>
            <wp:positionH relativeFrom="column">
              <wp:posOffset>4267546</wp:posOffset>
            </wp:positionH>
            <wp:positionV relativeFrom="paragraph">
              <wp:posOffset>3917</wp:posOffset>
            </wp:positionV>
            <wp:extent cx="1496291" cy="1996134"/>
            <wp:effectExtent l="0" t="0" r="8890" b="444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05847" cy="20088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C0F2B">
        <w:rPr>
          <w:sz w:val="22"/>
          <w:szCs w:val="22"/>
          <w:lang w:val="en-GB"/>
        </w:rPr>
        <w:t xml:space="preserve">                                                                                                                    </w:t>
      </w:r>
    </w:p>
    <w:p w14:paraId="3CEBEC5F" w14:textId="77777777" w:rsidR="005068CF" w:rsidRDefault="005068CF" w:rsidP="00E10042">
      <w:pPr>
        <w:jc w:val="center"/>
        <w:rPr>
          <w:rFonts w:eastAsia="MS PGothic"/>
          <w:b/>
          <w:color w:val="000000"/>
          <w:sz w:val="28"/>
          <w:szCs w:val="28"/>
        </w:rPr>
      </w:pPr>
    </w:p>
    <w:p w14:paraId="0F2C3E31" w14:textId="77777777" w:rsidR="005068CF" w:rsidRDefault="005068CF" w:rsidP="00E10042">
      <w:pPr>
        <w:jc w:val="center"/>
        <w:rPr>
          <w:rFonts w:eastAsia="MS PGothic"/>
          <w:b/>
          <w:color w:val="000000"/>
          <w:sz w:val="28"/>
          <w:szCs w:val="28"/>
        </w:rPr>
      </w:pPr>
    </w:p>
    <w:p w14:paraId="3F7E8E3C" w14:textId="77777777" w:rsidR="005068CF" w:rsidRDefault="005068CF" w:rsidP="00E10042">
      <w:pPr>
        <w:jc w:val="center"/>
        <w:rPr>
          <w:rFonts w:eastAsia="MS PGothic"/>
          <w:b/>
          <w:color w:val="000000"/>
          <w:sz w:val="28"/>
          <w:szCs w:val="28"/>
        </w:rPr>
      </w:pPr>
    </w:p>
    <w:p w14:paraId="69D60788" w14:textId="77777777" w:rsidR="005068CF" w:rsidRDefault="005068CF" w:rsidP="00E10042">
      <w:pPr>
        <w:jc w:val="center"/>
        <w:rPr>
          <w:rFonts w:eastAsia="MS PGothic"/>
          <w:b/>
          <w:color w:val="000000"/>
          <w:sz w:val="28"/>
          <w:szCs w:val="28"/>
        </w:rPr>
      </w:pPr>
    </w:p>
    <w:p w14:paraId="3FCFAF1F" w14:textId="77777777" w:rsidR="005068CF" w:rsidRDefault="005068CF" w:rsidP="00E10042">
      <w:pPr>
        <w:jc w:val="center"/>
        <w:rPr>
          <w:rFonts w:eastAsia="MS PGothic"/>
          <w:b/>
          <w:color w:val="000000"/>
          <w:sz w:val="28"/>
          <w:szCs w:val="28"/>
        </w:rPr>
      </w:pPr>
    </w:p>
    <w:p w14:paraId="0A346B58" w14:textId="77777777" w:rsidR="008A38DD" w:rsidRDefault="008A38DD" w:rsidP="00E10042">
      <w:pPr>
        <w:jc w:val="center"/>
        <w:rPr>
          <w:rFonts w:eastAsia="MS PGothic"/>
          <w:b/>
          <w:color w:val="000000"/>
          <w:sz w:val="28"/>
          <w:szCs w:val="28"/>
        </w:rPr>
      </w:pPr>
    </w:p>
    <w:p w14:paraId="543C39A8" w14:textId="77777777" w:rsidR="008A38DD" w:rsidRDefault="008A38DD" w:rsidP="00E10042">
      <w:pPr>
        <w:jc w:val="center"/>
        <w:rPr>
          <w:rFonts w:eastAsia="MS PGothic"/>
          <w:b/>
          <w:color w:val="000000"/>
          <w:sz w:val="28"/>
          <w:szCs w:val="28"/>
        </w:rPr>
      </w:pPr>
    </w:p>
    <w:p w14:paraId="3F8A914D" w14:textId="77777777" w:rsidR="008A38DD" w:rsidRDefault="008A38DD" w:rsidP="00E10042">
      <w:pPr>
        <w:jc w:val="center"/>
        <w:rPr>
          <w:rFonts w:eastAsia="MS PGothic"/>
          <w:b/>
          <w:color w:val="000000"/>
          <w:sz w:val="28"/>
          <w:szCs w:val="28"/>
        </w:rPr>
      </w:pPr>
    </w:p>
    <w:p w14:paraId="72000851" w14:textId="77777777" w:rsidR="008A38DD" w:rsidRDefault="008A38DD" w:rsidP="00E10042">
      <w:pPr>
        <w:jc w:val="center"/>
        <w:rPr>
          <w:rFonts w:eastAsia="MS PGothic"/>
          <w:b/>
          <w:color w:val="000000"/>
          <w:sz w:val="28"/>
          <w:szCs w:val="28"/>
        </w:rPr>
      </w:pPr>
    </w:p>
    <w:p w14:paraId="2DDCF772" w14:textId="77777777" w:rsidR="008A38DD" w:rsidRDefault="008A38DD" w:rsidP="00E10042">
      <w:pPr>
        <w:jc w:val="center"/>
        <w:rPr>
          <w:rFonts w:eastAsia="MS PGothic"/>
          <w:b/>
          <w:color w:val="000000"/>
          <w:sz w:val="28"/>
          <w:szCs w:val="28"/>
        </w:rPr>
      </w:pPr>
    </w:p>
    <w:p w14:paraId="5A272986" w14:textId="7EDB82A0" w:rsidR="00030BAE" w:rsidRDefault="00030BAE" w:rsidP="00E10042">
      <w:pPr>
        <w:jc w:val="center"/>
        <w:rPr>
          <w:rFonts w:eastAsia="MS PGothic"/>
          <w:b/>
          <w:color w:val="000000"/>
          <w:sz w:val="28"/>
          <w:szCs w:val="28"/>
        </w:rPr>
      </w:pPr>
      <w:r w:rsidRPr="00030BAE">
        <w:rPr>
          <w:rFonts w:eastAsia="MS PGothic"/>
          <w:b/>
          <w:color w:val="000000"/>
          <w:sz w:val="28"/>
          <w:szCs w:val="28"/>
        </w:rPr>
        <w:t xml:space="preserve">Improved healing of recurrent herpes labialis </w:t>
      </w:r>
      <w:bookmarkStart w:id="0" w:name="_Hlk525763491"/>
      <w:r w:rsidRPr="00030BAE">
        <w:rPr>
          <w:rFonts w:eastAsia="MS PGothic"/>
          <w:b/>
          <w:color w:val="000000"/>
          <w:sz w:val="28"/>
          <w:szCs w:val="28"/>
        </w:rPr>
        <w:t>by low-level laser therapy</w:t>
      </w:r>
      <w:bookmarkEnd w:id="0"/>
      <w:r w:rsidRPr="00030BAE">
        <w:rPr>
          <w:rFonts w:eastAsia="MS PGothic"/>
          <w:b/>
          <w:color w:val="000000"/>
          <w:sz w:val="28"/>
          <w:szCs w:val="28"/>
        </w:rPr>
        <w:t xml:space="preserve">: </w:t>
      </w:r>
      <w:r w:rsidR="00E10042">
        <w:rPr>
          <w:rFonts w:eastAsia="MS PGothic"/>
          <w:b/>
          <w:color w:val="000000"/>
          <w:sz w:val="28"/>
          <w:szCs w:val="28"/>
        </w:rPr>
        <w:t>a</w:t>
      </w:r>
      <w:r w:rsidRPr="00030BAE">
        <w:rPr>
          <w:rFonts w:eastAsia="MS PGothic"/>
          <w:b/>
          <w:color w:val="000000"/>
          <w:sz w:val="28"/>
          <w:szCs w:val="28"/>
        </w:rPr>
        <w:t xml:space="preserve"> case report</w:t>
      </w:r>
    </w:p>
    <w:p w14:paraId="2B70CF53" w14:textId="77777777" w:rsidR="00030BAE" w:rsidRPr="00601C3D" w:rsidRDefault="00AC3BCD" w:rsidP="00030BAE">
      <w:pPr>
        <w:rPr>
          <w:rFonts w:eastAsia="MS PGothic"/>
          <w:color w:val="000000"/>
          <w:vertAlign w:val="superscript"/>
          <w:lang w:val="pt-BR"/>
        </w:rPr>
      </w:pPr>
      <w:r>
        <w:rPr>
          <w:rFonts w:eastAsia="MS PGothic" w:hAnsi="Arial"/>
          <w:color w:val="000000"/>
        </w:rPr>
        <w:br/>
      </w:r>
      <w:r w:rsidR="00030BAE" w:rsidRPr="00601C3D">
        <w:rPr>
          <w:rFonts w:eastAsia="MS PGothic"/>
          <w:color w:val="000000"/>
          <w:lang w:val="pt-BR"/>
        </w:rPr>
        <w:t>André Machado de Senna</w:t>
      </w:r>
      <w:r w:rsidR="00F001B1">
        <w:rPr>
          <w:rFonts w:eastAsia="MS PGothic"/>
          <w:color w:val="000000"/>
          <w:lang w:val="pt-BR"/>
        </w:rPr>
        <w:t>*</w:t>
      </w:r>
      <w:r w:rsidR="00030BAE" w:rsidRPr="00601C3D">
        <w:rPr>
          <w:rFonts w:eastAsia="MS PGothic"/>
          <w:color w:val="000000"/>
          <w:vertAlign w:val="superscript"/>
          <w:lang w:val="pt-BR"/>
        </w:rPr>
        <w:t>1</w:t>
      </w:r>
      <w:r w:rsidR="00030BAE" w:rsidRPr="00601C3D">
        <w:rPr>
          <w:rFonts w:eastAsia="MS PGothic"/>
          <w:color w:val="000000"/>
          <w:lang w:val="pt-BR"/>
        </w:rPr>
        <w:t xml:space="preserve">, </w:t>
      </w:r>
      <w:r w:rsidR="00030BAE">
        <w:rPr>
          <w:rFonts w:eastAsia="MS PGothic"/>
          <w:color w:val="000000"/>
          <w:lang w:val="pt-BR"/>
        </w:rPr>
        <w:t>Mônica Lima Lopes Tolentino</w:t>
      </w:r>
      <w:r w:rsidR="00030BAE" w:rsidRPr="00601C3D">
        <w:rPr>
          <w:rFonts w:eastAsia="MS PGothic"/>
          <w:color w:val="000000"/>
          <w:vertAlign w:val="superscript"/>
          <w:lang w:val="pt-BR"/>
        </w:rPr>
        <w:t>1</w:t>
      </w:r>
      <w:r w:rsidR="00030BAE">
        <w:rPr>
          <w:rFonts w:eastAsia="MS PGothic"/>
          <w:color w:val="000000"/>
          <w:lang w:val="pt-BR"/>
        </w:rPr>
        <w:t xml:space="preserve">, </w:t>
      </w:r>
      <w:r w:rsidR="00030BAE" w:rsidRPr="00601C3D">
        <w:rPr>
          <w:rFonts w:eastAsia="MS PGothic"/>
          <w:color w:val="000000"/>
          <w:lang w:val="pt-BR"/>
        </w:rPr>
        <w:t xml:space="preserve">Eduardo </w:t>
      </w:r>
      <w:proofErr w:type="spellStart"/>
      <w:r w:rsidR="00030BAE" w:rsidRPr="00601C3D">
        <w:rPr>
          <w:rFonts w:eastAsia="MS PGothic"/>
          <w:color w:val="000000"/>
          <w:lang w:val="pt-BR"/>
        </w:rPr>
        <w:t>Zambaldi</w:t>
      </w:r>
      <w:proofErr w:type="spellEnd"/>
      <w:r w:rsidR="00030BAE" w:rsidRPr="00601C3D">
        <w:rPr>
          <w:rFonts w:eastAsia="MS PGothic"/>
          <w:color w:val="000000"/>
          <w:lang w:val="pt-BR"/>
        </w:rPr>
        <w:t xml:space="preserve"> da Cruz</w:t>
      </w:r>
      <w:r w:rsidR="00030BAE" w:rsidRPr="00601C3D">
        <w:rPr>
          <w:rFonts w:eastAsia="MS PGothic"/>
          <w:color w:val="000000"/>
          <w:vertAlign w:val="superscript"/>
          <w:lang w:val="pt-BR"/>
        </w:rPr>
        <w:t>1</w:t>
      </w:r>
      <w:r w:rsidR="00030BAE" w:rsidRPr="00601C3D">
        <w:rPr>
          <w:rFonts w:eastAsia="MS PGothic"/>
          <w:color w:val="000000"/>
          <w:lang w:val="pt-BR"/>
        </w:rPr>
        <w:t>, Ana Cláudia Garcia Rosa</w:t>
      </w:r>
      <w:r w:rsidR="00030BAE" w:rsidRPr="00601C3D">
        <w:rPr>
          <w:rFonts w:eastAsia="MS PGothic"/>
          <w:color w:val="000000"/>
          <w:vertAlign w:val="superscript"/>
          <w:lang w:val="pt-BR"/>
        </w:rPr>
        <w:t>1</w:t>
      </w:r>
      <w:r w:rsidR="00030BAE" w:rsidRPr="00601C3D">
        <w:rPr>
          <w:rFonts w:eastAsia="MS PGothic"/>
          <w:color w:val="000000"/>
          <w:lang w:val="pt-BR"/>
        </w:rPr>
        <w:t xml:space="preserve">, </w:t>
      </w:r>
      <w:r w:rsidR="00030BAE">
        <w:rPr>
          <w:rFonts w:eastAsia="MS PGothic"/>
          <w:color w:val="000000"/>
          <w:lang w:val="pt-BR"/>
        </w:rPr>
        <w:t>Fabiana Ferreira Alves</w:t>
      </w:r>
      <w:r w:rsidR="00030BAE" w:rsidRPr="00601C3D">
        <w:rPr>
          <w:rFonts w:eastAsia="MS PGothic"/>
          <w:color w:val="000000"/>
          <w:vertAlign w:val="superscript"/>
          <w:lang w:val="pt-BR"/>
        </w:rPr>
        <w:t>1</w:t>
      </w:r>
      <w:r w:rsidR="00030BAE" w:rsidRPr="00601C3D">
        <w:rPr>
          <w:rFonts w:eastAsia="MS PGothic"/>
          <w:color w:val="000000"/>
          <w:lang w:val="pt-BR"/>
        </w:rPr>
        <w:t>,</w:t>
      </w:r>
      <w:r w:rsidR="00030BAE">
        <w:rPr>
          <w:rFonts w:eastAsia="MS PGothic"/>
          <w:color w:val="000000"/>
          <w:lang w:val="pt-BR"/>
        </w:rPr>
        <w:t xml:space="preserve"> Rosa Maria Machado de Sena</w:t>
      </w:r>
      <w:r w:rsidR="00F001B1">
        <w:rPr>
          <w:rFonts w:eastAsia="MS PGothic"/>
          <w:color w:val="000000"/>
          <w:vertAlign w:val="superscript"/>
          <w:lang w:val="pt-BR"/>
        </w:rPr>
        <w:t>2</w:t>
      </w:r>
      <w:r w:rsidR="00030BAE">
        <w:rPr>
          <w:rFonts w:eastAsia="MS PGothic"/>
          <w:color w:val="000000"/>
          <w:lang w:val="pt-BR"/>
        </w:rPr>
        <w:t xml:space="preserve"> </w:t>
      </w:r>
    </w:p>
    <w:p w14:paraId="21CE6E3C" w14:textId="77777777" w:rsidR="00030BAE" w:rsidRPr="00601C3D" w:rsidRDefault="00030BAE" w:rsidP="00030BAE">
      <w:pPr>
        <w:rPr>
          <w:rFonts w:eastAsia="MS PGothic"/>
          <w:color w:val="000000"/>
          <w:vertAlign w:val="superscript"/>
          <w:lang w:val="pt-BR"/>
        </w:rPr>
      </w:pPr>
    </w:p>
    <w:p w14:paraId="0767A76D" w14:textId="6B6F58CC" w:rsidR="00030BAE" w:rsidRPr="00030BAE" w:rsidRDefault="00030BAE" w:rsidP="00030BAE">
      <w:pPr>
        <w:jc w:val="center"/>
        <w:rPr>
          <w:rFonts w:eastAsia="MS PGothic"/>
          <w:i/>
          <w:color w:val="000000"/>
          <w:sz w:val="20"/>
          <w:szCs w:val="20"/>
          <w:lang w:val="en-US"/>
        </w:rPr>
      </w:pPr>
      <w:r w:rsidRPr="00030BAE">
        <w:rPr>
          <w:rFonts w:eastAsia="MS PGothic"/>
          <w:i/>
          <w:color w:val="000000"/>
          <w:sz w:val="20"/>
          <w:szCs w:val="20"/>
          <w:vertAlign w:val="superscript"/>
          <w:lang w:val="en-US"/>
        </w:rPr>
        <w:t>1</w:t>
      </w:r>
      <w:r w:rsidRPr="00030BAE">
        <w:rPr>
          <w:rFonts w:eastAsia="MS PGothic"/>
          <w:i/>
          <w:color w:val="000000"/>
          <w:sz w:val="20"/>
          <w:szCs w:val="20"/>
          <w:lang w:val="en-US"/>
        </w:rPr>
        <w:t>ITPAC School of Dentistry, Palmas, Tocantins, Brazil</w:t>
      </w:r>
    </w:p>
    <w:p w14:paraId="2E8EB9D8" w14:textId="29AE8272" w:rsidR="00030BAE" w:rsidRPr="00601C3D" w:rsidRDefault="00030BAE" w:rsidP="00030BAE">
      <w:pPr>
        <w:jc w:val="center"/>
        <w:rPr>
          <w:rFonts w:eastAsia="MS PGothic"/>
          <w:i/>
          <w:color w:val="000000"/>
          <w:sz w:val="20"/>
          <w:szCs w:val="20"/>
          <w:lang w:val="pt-BR"/>
        </w:rPr>
      </w:pPr>
      <w:r w:rsidRPr="00601C3D">
        <w:rPr>
          <w:rFonts w:eastAsia="MS PGothic"/>
          <w:i/>
          <w:color w:val="000000"/>
          <w:sz w:val="20"/>
          <w:szCs w:val="20"/>
          <w:vertAlign w:val="superscript"/>
          <w:lang w:val="pt-BR"/>
        </w:rPr>
        <w:t>2</w:t>
      </w:r>
      <w:r>
        <w:rPr>
          <w:rFonts w:eastAsia="MS PGothic"/>
          <w:i/>
          <w:color w:val="000000"/>
          <w:sz w:val="20"/>
          <w:szCs w:val="20"/>
          <w:lang w:val="pt-BR"/>
        </w:rPr>
        <w:t xml:space="preserve">Instituto Federal de Educação, Ciência e Tecnologia do Tocantins – </w:t>
      </w:r>
      <w:proofErr w:type="spellStart"/>
      <w:r>
        <w:rPr>
          <w:rFonts w:eastAsia="MS PGothic"/>
          <w:i/>
          <w:color w:val="000000"/>
          <w:sz w:val="20"/>
          <w:szCs w:val="20"/>
          <w:lang w:val="pt-BR"/>
        </w:rPr>
        <w:t>IFTO</w:t>
      </w:r>
      <w:proofErr w:type="spellEnd"/>
      <w:r>
        <w:rPr>
          <w:rFonts w:eastAsia="MS PGothic"/>
          <w:i/>
          <w:color w:val="000000"/>
          <w:sz w:val="20"/>
          <w:szCs w:val="20"/>
          <w:lang w:val="pt-BR"/>
        </w:rPr>
        <w:t xml:space="preserve">, Araguaína, Tocantins, </w:t>
      </w:r>
      <w:proofErr w:type="spellStart"/>
      <w:r>
        <w:rPr>
          <w:rFonts w:eastAsia="MS PGothic"/>
          <w:i/>
          <w:color w:val="000000"/>
          <w:sz w:val="20"/>
          <w:szCs w:val="20"/>
          <w:lang w:val="pt-BR"/>
        </w:rPr>
        <w:t>Brazil</w:t>
      </w:r>
      <w:proofErr w:type="spellEnd"/>
    </w:p>
    <w:p w14:paraId="347C649E" w14:textId="77777777" w:rsidR="00AC3BCD" w:rsidRPr="00030BAE" w:rsidRDefault="00AC3BCD" w:rsidP="00030BAE">
      <w:pPr>
        <w:jc w:val="center"/>
        <w:rPr>
          <w:rFonts w:eastAsia="Batang"/>
          <w:color w:val="0000FF"/>
          <w:sz w:val="36"/>
          <w:szCs w:val="36"/>
          <w:lang w:val="pt-BR"/>
        </w:rPr>
      </w:pPr>
    </w:p>
    <w:p w14:paraId="77FEC0BC" w14:textId="5DC05562" w:rsidR="00C645CF" w:rsidRDefault="00B77619" w:rsidP="00B77619">
      <w:pPr>
        <w:jc w:val="both"/>
        <w:rPr>
          <w:rFonts w:eastAsia="MS PGothic"/>
          <w:color w:val="000000"/>
          <w:szCs w:val="32"/>
        </w:rPr>
      </w:pPr>
      <w:r w:rsidRPr="00B77619">
        <w:rPr>
          <w:rFonts w:eastAsia="MS PGothic"/>
          <w:color w:val="000000"/>
          <w:szCs w:val="32"/>
        </w:rPr>
        <w:t>Recurrent herpes labialis</w:t>
      </w:r>
      <w:r w:rsidR="002043A4">
        <w:rPr>
          <w:rFonts w:eastAsia="MS PGothic"/>
          <w:color w:val="000000"/>
          <w:szCs w:val="32"/>
        </w:rPr>
        <w:t xml:space="preserve"> (RHL)</w:t>
      </w:r>
      <w:r w:rsidRPr="00B77619">
        <w:rPr>
          <w:rFonts w:eastAsia="MS PGothic"/>
          <w:color w:val="000000"/>
          <w:szCs w:val="32"/>
        </w:rPr>
        <w:t xml:space="preserve"> is a highly prevalent viral infection of the</w:t>
      </w:r>
      <w:r>
        <w:rPr>
          <w:rFonts w:eastAsia="MS PGothic"/>
          <w:color w:val="000000"/>
          <w:szCs w:val="32"/>
        </w:rPr>
        <w:t xml:space="preserve"> </w:t>
      </w:r>
      <w:r w:rsidRPr="00B77619">
        <w:rPr>
          <w:rFonts w:eastAsia="MS PGothic"/>
          <w:color w:val="000000"/>
          <w:szCs w:val="32"/>
        </w:rPr>
        <w:t>oro-facial region, primarily caused by the herpes simplex</w:t>
      </w:r>
      <w:r>
        <w:rPr>
          <w:rFonts w:eastAsia="MS PGothic"/>
          <w:color w:val="000000"/>
          <w:szCs w:val="32"/>
        </w:rPr>
        <w:t xml:space="preserve"> </w:t>
      </w:r>
      <w:r w:rsidRPr="00B77619">
        <w:rPr>
          <w:rFonts w:eastAsia="MS PGothic"/>
          <w:color w:val="000000"/>
          <w:szCs w:val="32"/>
        </w:rPr>
        <w:t xml:space="preserve">virus type1 (HSV-1). </w:t>
      </w:r>
      <w:r w:rsidR="002043A4">
        <w:rPr>
          <w:rFonts w:eastAsia="MS PGothic"/>
          <w:color w:val="000000"/>
          <w:szCs w:val="32"/>
        </w:rPr>
        <w:t xml:space="preserve">RHL </w:t>
      </w:r>
      <w:r w:rsidR="002043A4" w:rsidRPr="002043A4">
        <w:rPr>
          <w:rFonts w:eastAsia="MS PGothic"/>
          <w:color w:val="000000"/>
          <w:szCs w:val="32"/>
        </w:rPr>
        <w:t>cause</w:t>
      </w:r>
      <w:r w:rsidR="002043A4">
        <w:rPr>
          <w:rFonts w:eastAsia="MS PGothic"/>
          <w:color w:val="000000"/>
          <w:szCs w:val="32"/>
        </w:rPr>
        <w:t>s</w:t>
      </w:r>
      <w:r w:rsidR="002043A4" w:rsidRPr="002043A4">
        <w:rPr>
          <w:rFonts w:eastAsia="MS PGothic"/>
          <w:color w:val="000000"/>
          <w:szCs w:val="32"/>
        </w:rPr>
        <w:t xml:space="preserve"> pain, burning sensation</w:t>
      </w:r>
      <w:r w:rsidR="00C645CF">
        <w:rPr>
          <w:rFonts w:eastAsia="MS PGothic"/>
          <w:color w:val="000000"/>
          <w:szCs w:val="32"/>
        </w:rPr>
        <w:t xml:space="preserve">, </w:t>
      </w:r>
      <w:r w:rsidR="00C645CF" w:rsidRPr="00C645CF">
        <w:rPr>
          <w:rFonts w:eastAsia="MS PGothic"/>
          <w:color w:val="000000"/>
          <w:szCs w:val="32"/>
        </w:rPr>
        <w:t>aesthetical bothersome</w:t>
      </w:r>
      <w:r w:rsidR="00C645CF">
        <w:rPr>
          <w:rFonts w:eastAsia="MS PGothic"/>
          <w:color w:val="000000"/>
          <w:szCs w:val="32"/>
        </w:rPr>
        <w:t xml:space="preserve"> </w:t>
      </w:r>
      <w:r w:rsidR="002043A4" w:rsidRPr="002043A4">
        <w:rPr>
          <w:rFonts w:eastAsia="MS PGothic"/>
          <w:color w:val="000000"/>
          <w:szCs w:val="32"/>
        </w:rPr>
        <w:t>and can affect a person's work capacity and social relationships.</w:t>
      </w:r>
      <w:r w:rsidR="002043A4">
        <w:rPr>
          <w:rFonts w:eastAsia="MS PGothic"/>
          <w:color w:val="000000"/>
          <w:szCs w:val="32"/>
        </w:rPr>
        <w:t xml:space="preserve"> </w:t>
      </w:r>
      <w:r w:rsidRPr="00B77619">
        <w:rPr>
          <w:rFonts w:eastAsia="MS PGothic"/>
          <w:color w:val="000000"/>
          <w:szCs w:val="32"/>
        </w:rPr>
        <w:t>It is a global public health</w:t>
      </w:r>
      <w:r>
        <w:rPr>
          <w:rFonts w:eastAsia="MS PGothic"/>
          <w:color w:val="000000"/>
          <w:szCs w:val="32"/>
        </w:rPr>
        <w:t xml:space="preserve"> </w:t>
      </w:r>
      <w:r w:rsidRPr="00B77619">
        <w:rPr>
          <w:rFonts w:eastAsia="MS PGothic"/>
          <w:color w:val="000000"/>
          <w:szCs w:val="32"/>
        </w:rPr>
        <w:t>problem that affects around 20–40% of the general population</w:t>
      </w:r>
      <w:r w:rsidR="002043A4">
        <w:rPr>
          <w:rFonts w:eastAsia="MS PGothic"/>
          <w:color w:val="000000"/>
          <w:szCs w:val="32"/>
        </w:rPr>
        <w:t>.</w:t>
      </w:r>
      <w:r>
        <w:rPr>
          <w:rFonts w:eastAsia="MS PGothic"/>
          <w:color w:val="000000"/>
          <w:szCs w:val="32"/>
        </w:rPr>
        <w:t xml:space="preserve"> </w:t>
      </w:r>
      <w:r w:rsidR="00F724B7">
        <w:rPr>
          <w:rFonts w:eastAsia="MS PGothic"/>
          <w:color w:val="000000"/>
          <w:szCs w:val="32"/>
        </w:rPr>
        <w:t xml:space="preserve">The </w:t>
      </w:r>
      <w:r w:rsidR="00F724B7" w:rsidRPr="00F724B7">
        <w:rPr>
          <w:rFonts w:eastAsia="MS PGothic"/>
          <w:color w:val="000000"/>
          <w:szCs w:val="32"/>
        </w:rPr>
        <w:t>conventional treatment for RHL is based on antiviral</w:t>
      </w:r>
      <w:r w:rsidR="00F724B7">
        <w:rPr>
          <w:rFonts w:eastAsia="MS PGothic"/>
          <w:color w:val="000000"/>
          <w:szCs w:val="32"/>
        </w:rPr>
        <w:t xml:space="preserve"> </w:t>
      </w:r>
      <w:r w:rsidR="00F724B7" w:rsidRPr="00F724B7">
        <w:rPr>
          <w:rFonts w:eastAsia="MS PGothic"/>
          <w:color w:val="000000"/>
          <w:szCs w:val="32"/>
        </w:rPr>
        <w:t>compounds such as acyclovir</w:t>
      </w:r>
      <w:r w:rsidR="00F724B7">
        <w:rPr>
          <w:rFonts w:eastAsia="MS PGothic"/>
          <w:color w:val="000000"/>
          <w:szCs w:val="32"/>
        </w:rPr>
        <w:t xml:space="preserve"> </w:t>
      </w:r>
      <w:r w:rsidR="00F724B7" w:rsidRPr="00F724B7">
        <w:rPr>
          <w:rFonts w:eastAsia="MS PGothic"/>
          <w:color w:val="000000"/>
          <w:szCs w:val="32"/>
        </w:rPr>
        <w:t>and penciclovir,</w:t>
      </w:r>
      <w:r w:rsidR="00F724B7">
        <w:rPr>
          <w:rFonts w:eastAsia="MS PGothic"/>
          <w:color w:val="000000"/>
          <w:szCs w:val="32"/>
        </w:rPr>
        <w:t xml:space="preserve">  which can </w:t>
      </w:r>
      <w:r w:rsidR="00F724B7" w:rsidRPr="00F724B7">
        <w:rPr>
          <w:rFonts w:eastAsia="MS PGothic"/>
          <w:color w:val="000000"/>
          <w:szCs w:val="32"/>
        </w:rPr>
        <w:t>improv</w:t>
      </w:r>
      <w:r w:rsidR="00F724B7">
        <w:rPr>
          <w:rFonts w:eastAsia="MS PGothic"/>
          <w:color w:val="000000"/>
          <w:szCs w:val="32"/>
        </w:rPr>
        <w:t xml:space="preserve">e </w:t>
      </w:r>
      <w:r w:rsidR="00F724B7" w:rsidRPr="00F724B7">
        <w:rPr>
          <w:rFonts w:eastAsia="MS PGothic"/>
          <w:color w:val="000000"/>
          <w:szCs w:val="32"/>
        </w:rPr>
        <w:t>healing times by 10%.</w:t>
      </w:r>
      <w:r w:rsidR="00074B7F">
        <w:rPr>
          <w:rFonts w:eastAsia="MS PGothic"/>
          <w:color w:val="000000"/>
          <w:szCs w:val="32"/>
        </w:rPr>
        <w:t xml:space="preserve"> </w:t>
      </w:r>
      <w:r w:rsidR="00F724B7" w:rsidRPr="00F724B7">
        <w:rPr>
          <w:rFonts w:eastAsia="MS PGothic"/>
          <w:color w:val="000000"/>
          <w:szCs w:val="32"/>
        </w:rPr>
        <w:t xml:space="preserve">Low-level laser therapy (LLLT) has been used to treat </w:t>
      </w:r>
      <w:r w:rsidR="00074B7F">
        <w:rPr>
          <w:rFonts w:eastAsia="MS PGothic"/>
          <w:color w:val="000000"/>
          <w:szCs w:val="32"/>
        </w:rPr>
        <w:t xml:space="preserve">RHL with </w:t>
      </w:r>
      <w:r w:rsidR="00074B7F" w:rsidRPr="00074B7F">
        <w:rPr>
          <w:rFonts w:eastAsia="MS PGothic"/>
          <w:color w:val="000000"/>
          <w:szCs w:val="32"/>
        </w:rPr>
        <w:t>favorable results and good prospects for improvement.</w:t>
      </w:r>
      <w:r w:rsidR="00074B7F">
        <w:rPr>
          <w:rFonts w:eastAsia="MS PGothic"/>
          <w:color w:val="000000"/>
          <w:szCs w:val="32"/>
        </w:rPr>
        <w:t xml:space="preserve"> </w:t>
      </w:r>
      <w:r w:rsidR="00C645CF" w:rsidRPr="00C645CF">
        <w:rPr>
          <w:rFonts w:eastAsia="MS PGothic"/>
          <w:color w:val="000000"/>
          <w:szCs w:val="32"/>
        </w:rPr>
        <w:t xml:space="preserve">This study reports a case of HSV1 labialis, which had its diagnosis performed and began its treatment at the beginning of the blistering phase. The use of Acilovir 50mg/g with topical use twice daily, associated with </w:t>
      </w:r>
      <w:r w:rsidR="00074B7F">
        <w:rPr>
          <w:rFonts w:eastAsia="MS PGothic"/>
          <w:color w:val="000000"/>
          <w:szCs w:val="32"/>
        </w:rPr>
        <w:t>red LLLT</w:t>
      </w:r>
      <w:r w:rsidR="00C645CF" w:rsidRPr="00C645CF">
        <w:rPr>
          <w:rFonts w:eastAsia="MS PGothic"/>
          <w:color w:val="000000"/>
          <w:szCs w:val="32"/>
        </w:rPr>
        <w:t xml:space="preserve"> (660nm), 100mW of power, with application punctual and in contact mode was prescribed. The laser energy delivered was 4J with irradiation time of 40 seconds, for two days. Symptom relief occurred as early as the first day and crusts were no longer present 48 hours after the start of treatment. Seven days after starting treatment there was no clinical evidence of RHL occurrence. The result evidenced the </w:t>
      </w:r>
      <w:r w:rsidR="00484157">
        <w:rPr>
          <w:rFonts w:eastAsia="MS PGothic"/>
          <w:color w:val="000000"/>
          <w:szCs w:val="32"/>
        </w:rPr>
        <w:t>fast</w:t>
      </w:r>
      <w:r w:rsidR="00C645CF" w:rsidRPr="00C645CF">
        <w:rPr>
          <w:rFonts w:eastAsia="MS PGothic"/>
          <w:color w:val="000000"/>
          <w:szCs w:val="32"/>
        </w:rPr>
        <w:t xml:space="preserve"> remission of painful symptomatology and a marked reduction in the time of clinical manifestations of HSV 1, demonstrating the excellent outcome of this treatment modality.</w:t>
      </w:r>
    </w:p>
    <w:p w14:paraId="718010A9" w14:textId="77777777" w:rsidR="002043A4" w:rsidRDefault="002043A4" w:rsidP="00B77619">
      <w:pPr>
        <w:jc w:val="both"/>
        <w:rPr>
          <w:rFonts w:eastAsia="MS PGothic"/>
          <w:color w:val="000000"/>
          <w:szCs w:val="32"/>
        </w:rPr>
      </w:pPr>
    </w:p>
    <w:p w14:paraId="6274E2A6" w14:textId="77777777" w:rsidR="00B77619" w:rsidRPr="00714872" w:rsidRDefault="00B77619" w:rsidP="00B77619">
      <w:pPr>
        <w:jc w:val="both"/>
        <w:rPr>
          <w:b/>
        </w:rPr>
      </w:pPr>
      <w:r>
        <w:rPr>
          <w:b/>
        </w:rPr>
        <w:t>*</w:t>
      </w:r>
      <w:r w:rsidRPr="00714872">
        <w:rPr>
          <w:b/>
        </w:rPr>
        <w:t>Biography</w:t>
      </w:r>
    </w:p>
    <w:p w14:paraId="3927E4B4" w14:textId="77777777" w:rsidR="00B77619" w:rsidRPr="00247DC8" w:rsidRDefault="00B77619" w:rsidP="00B77619">
      <w:pPr>
        <w:jc w:val="both"/>
      </w:pPr>
    </w:p>
    <w:p w14:paraId="4A7DA488" w14:textId="14C9CA55" w:rsidR="00B77619" w:rsidRPr="00601C3D" w:rsidRDefault="00B77619" w:rsidP="00E10042">
      <w:pPr>
        <w:jc w:val="both"/>
      </w:pPr>
      <w:r w:rsidRPr="00601C3D">
        <w:t>André Machado de Senna</w:t>
      </w:r>
      <w:r w:rsidR="00E10042">
        <w:t xml:space="preserve"> </w:t>
      </w:r>
      <w:r w:rsidR="00E10042" w:rsidRPr="00E10042">
        <w:t>is</w:t>
      </w:r>
      <w:r w:rsidR="00E10042">
        <w:t xml:space="preserve"> a</w:t>
      </w:r>
      <w:r w:rsidR="00E10042" w:rsidRPr="00E10042">
        <w:t xml:space="preserve"> </w:t>
      </w:r>
      <w:r w:rsidR="00E10042">
        <w:t>dentist</w:t>
      </w:r>
      <w:r w:rsidR="00E10042" w:rsidRPr="00E10042">
        <w:t xml:space="preserve"> </w:t>
      </w:r>
      <w:r w:rsidR="00E10042">
        <w:t>with</w:t>
      </w:r>
      <w:r w:rsidR="00E10042" w:rsidRPr="00E10042">
        <w:t xml:space="preserve"> 22 years of clinical practice. He</w:t>
      </w:r>
      <w:r w:rsidR="00484157">
        <w:t xml:space="preserve"> has been</w:t>
      </w:r>
      <w:r w:rsidR="00E10042">
        <w:t xml:space="preserve"> studi</w:t>
      </w:r>
      <w:r w:rsidR="00484157">
        <w:t>ng</w:t>
      </w:r>
      <w:r w:rsidR="00E10042">
        <w:t>, practic</w:t>
      </w:r>
      <w:r w:rsidR="00484157">
        <w:t>ing</w:t>
      </w:r>
      <w:r w:rsidR="00E10042">
        <w:t xml:space="preserve"> and </w:t>
      </w:r>
      <w:r w:rsidR="00E10042" w:rsidRPr="00E10042">
        <w:t>research</w:t>
      </w:r>
      <w:r w:rsidR="00484157">
        <w:t>ing</w:t>
      </w:r>
      <w:r w:rsidR="00E10042" w:rsidRPr="00E10042">
        <w:t xml:space="preserve"> the use of </w:t>
      </w:r>
      <w:r w:rsidR="00E10042">
        <w:t>l</w:t>
      </w:r>
      <w:r w:rsidR="00E10042" w:rsidRPr="00E10042">
        <w:t xml:space="preserve">asers in </w:t>
      </w:r>
      <w:r w:rsidR="00E10042">
        <w:t xml:space="preserve">health sciences </w:t>
      </w:r>
      <w:r w:rsidR="00E10042" w:rsidRPr="00E10042">
        <w:t xml:space="preserve"> for seventeen years</w:t>
      </w:r>
      <w:r w:rsidR="00E10042">
        <w:t>. He</w:t>
      </w:r>
      <w:r>
        <w:t xml:space="preserve"> </w:t>
      </w:r>
      <w:r w:rsidRPr="00601C3D">
        <w:t xml:space="preserve">completed his </w:t>
      </w:r>
      <w:r>
        <w:t xml:space="preserve">PhD from </w:t>
      </w:r>
      <w:r w:rsidR="00E10042">
        <w:t xml:space="preserve">The </w:t>
      </w:r>
      <w:r w:rsidRPr="00601C3D">
        <w:t xml:space="preserve">University of São Paulo - USP </w:t>
      </w:r>
      <w:r w:rsidR="00E10042">
        <w:t>– seven years ago</w:t>
      </w:r>
      <w:r w:rsidRPr="00601C3D">
        <w:t xml:space="preserve"> and currently he is</w:t>
      </w:r>
      <w:r w:rsidR="00484157">
        <w:t xml:space="preserve"> a</w:t>
      </w:r>
      <w:r w:rsidRPr="00601C3D">
        <w:t xml:space="preserve"> professor at  </w:t>
      </w:r>
      <w:r>
        <w:t>ITPAC</w:t>
      </w:r>
      <w:r w:rsidR="00074B7F">
        <w:t xml:space="preserve"> School of Dentistry in</w:t>
      </w:r>
      <w:r>
        <w:t xml:space="preserve"> Palmas, State of </w:t>
      </w:r>
      <w:r w:rsidRPr="00601C3D">
        <w:t>Tocantins, Brazil</w:t>
      </w:r>
      <w:r>
        <w:t>.</w:t>
      </w:r>
    </w:p>
    <w:p w14:paraId="612ED9FE" w14:textId="552AB52A" w:rsidR="00AC3BCD" w:rsidRPr="00A41107" w:rsidRDefault="00085B88" w:rsidP="00AC3BCD">
      <w:pPr>
        <w:jc w:val="both"/>
        <w:rPr>
          <w:rFonts w:eastAsia="MS PGothic"/>
          <w:b/>
          <w:color w:val="000000"/>
          <w:szCs w:val="32"/>
        </w:rPr>
      </w:pPr>
      <w:r>
        <w:br/>
      </w:r>
    </w:p>
    <w:p w14:paraId="1B30C27F" w14:textId="02158B04" w:rsidR="00AC3BCD" w:rsidRDefault="00072E30" w:rsidP="008A38D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E10042">
        <w:rPr>
          <w:lang w:val="en-NZ"/>
        </w:rPr>
        <w:t>André Machado de Senna</w:t>
      </w:r>
      <w:r w:rsidRPr="008A690F">
        <w:rPr>
          <w:lang w:val="en-NZ"/>
        </w:rPr>
        <w:br/>
        <w:t>Contact number:</w:t>
      </w:r>
      <w:r w:rsidR="00E10042">
        <w:rPr>
          <w:lang w:val="en-NZ"/>
        </w:rPr>
        <w:t xml:space="preserve"> +55 63 999737373</w:t>
      </w:r>
      <w:r w:rsidRPr="008A690F">
        <w:rPr>
          <w:lang w:val="en-NZ"/>
        </w:rPr>
        <w:br/>
      </w:r>
      <w:r w:rsidR="00AC3BCD" w:rsidRPr="008A690F">
        <w:rPr>
          <w:lang w:val="en-NZ"/>
        </w:rPr>
        <w:t>Category: Oral presentation</w:t>
      </w:r>
      <w:r w:rsidR="00DA581F">
        <w:rPr>
          <w:lang w:val="en-NZ"/>
        </w:rPr>
        <w:br/>
      </w:r>
      <w:bookmarkStart w:id="1" w:name="_GoBack"/>
      <w:bookmarkEnd w:id="1"/>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23DEF2" w14:textId="77777777" w:rsidR="00A9115B" w:rsidRDefault="00A9115B" w:rsidP="00671A59">
      <w:r>
        <w:separator/>
      </w:r>
    </w:p>
  </w:endnote>
  <w:endnote w:type="continuationSeparator" w:id="0">
    <w:p w14:paraId="0920312F" w14:textId="77777777" w:rsidR="00A9115B" w:rsidRDefault="00A9115B"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C5827" w14:textId="77777777" w:rsidR="00A9115B" w:rsidRDefault="00A9115B">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7446F1" w14:textId="77777777" w:rsidR="00A9115B" w:rsidRDefault="00A9115B">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4AEEBC" w14:textId="77777777" w:rsidR="00A9115B" w:rsidRDefault="00A9115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8CB757" w14:textId="77777777" w:rsidR="00A9115B" w:rsidRDefault="00A9115B" w:rsidP="00671A59">
      <w:r>
        <w:separator/>
      </w:r>
    </w:p>
  </w:footnote>
  <w:footnote w:type="continuationSeparator" w:id="0">
    <w:p w14:paraId="18A5FA69" w14:textId="77777777" w:rsidR="00A9115B" w:rsidRDefault="00A9115B"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D887AD" w14:textId="77777777" w:rsidR="00A9115B" w:rsidRPr="00671A59" w:rsidRDefault="00A9115B">
    <w:pPr>
      <w:pStyle w:val="Cabealho"/>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0DD60" w14:textId="77777777" w:rsidR="00A9115B" w:rsidRDefault="00A9115B">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C8C138" w14:textId="77777777" w:rsidR="00A9115B" w:rsidRDefault="00A9115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30BAE"/>
    <w:rsid w:val="00072E30"/>
    <w:rsid w:val="00074B7F"/>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43A4"/>
    <w:rsid w:val="00205354"/>
    <w:rsid w:val="002659F1"/>
    <w:rsid w:val="00270EC9"/>
    <w:rsid w:val="00292DC0"/>
    <w:rsid w:val="002B18D5"/>
    <w:rsid w:val="002C0F2B"/>
    <w:rsid w:val="003753DD"/>
    <w:rsid w:val="003A4429"/>
    <w:rsid w:val="004775E3"/>
    <w:rsid w:val="00484157"/>
    <w:rsid w:val="0049217F"/>
    <w:rsid w:val="004A262E"/>
    <w:rsid w:val="004A2CA1"/>
    <w:rsid w:val="004B3B30"/>
    <w:rsid w:val="00505DA1"/>
    <w:rsid w:val="005068CF"/>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8DD"/>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9115B"/>
    <w:rsid w:val="00AC3BCD"/>
    <w:rsid w:val="00AD6315"/>
    <w:rsid w:val="00AF4356"/>
    <w:rsid w:val="00B26097"/>
    <w:rsid w:val="00B27625"/>
    <w:rsid w:val="00B675D9"/>
    <w:rsid w:val="00B77619"/>
    <w:rsid w:val="00BF5676"/>
    <w:rsid w:val="00C645CF"/>
    <w:rsid w:val="00CE08A2"/>
    <w:rsid w:val="00D367E3"/>
    <w:rsid w:val="00DA2249"/>
    <w:rsid w:val="00DA581F"/>
    <w:rsid w:val="00DC29A1"/>
    <w:rsid w:val="00DC7405"/>
    <w:rsid w:val="00DD3006"/>
    <w:rsid w:val="00DE2102"/>
    <w:rsid w:val="00E10042"/>
    <w:rsid w:val="00E119D1"/>
    <w:rsid w:val="00E713DA"/>
    <w:rsid w:val="00E85CF8"/>
    <w:rsid w:val="00EB353E"/>
    <w:rsid w:val="00ED51D7"/>
    <w:rsid w:val="00EE1DF0"/>
    <w:rsid w:val="00F001B1"/>
    <w:rsid w:val="00F01887"/>
    <w:rsid w:val="00F215A7"/>
    <w:rsid w:val="00F42DCF"/>
    <w:rsid w:val="00F709F5"/>
    <w:rsid w:val="00F724B7"/>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07C49F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Ttulo1">
    <w:name w:val="heading 1"/>
    <w:aliases w:val="title"/>
    <w:basedOn w:val="Normal"/>
    <w:next w:val="Normal"/>
    <w:link w:val="Ttulo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Ttulo3">
    <w:name w:val="heading 3"/>
    <w:aliases w:val="Authors"/>
    <w:basedOn w:val="Normal"/>
    <w:next w:val="Normal"/>
    <w:link w:val="Ttulo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aliases w:val="title Char"/>
    <w:link w:val="Ttulo1"/>
    <w:uiPriority w:val="9"/>
    <w:rPr>
      <w:rFonts w:ascii="Cambria" w:eastAsia="Times New Roman" w:hAnsi="Cambria" w:cs="Times New Roman"/>
      <w:b/>
      <w:bCs/>
      <w:kern w:val="32"/>
      <w:sz w:val="32"/>
      <w:szCs w:val="32"/>
    </w:rPr>
  </w:style>
  <w:style w:type="character" w:customStyle="1" w:styleId="Ttulo3Char">
    <w:name w:val="Título 3 Char"/>
    <w:aliases w:val="Authors Char"/>
    <w:link w:val="Ttulo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Corpodetexto">
    <w:name w:val="Body Text"/>
    <w:basedOn w:val="Normal"/>
    <w:link w:val="CorpodetextoChar"/>
    <w:uiPriority w:val="99"/>
    <w:rsid w:val="007258AA"/>
    <w:pPr>
      <w:suppressAutoHyphens/>
      <w:jc w:val="center"/>
    </w:pPr>
    <w:rPr>
      <w:rFonts w:cs="Gautami"/>
      <w:lang w:val="x-none" w:eastAsia="x-none" w:bidi="te-IN"/>
    </w:rPr>
  </w:style>
  <w:style w:type="character" w:customStyle="1" w:styleId="CorpodetextoChar">
    <w:name w:val="Corpo de texto Char"/>
    <w:link w:val="Corpodetexto"/>
    <w:uiPriority w:val="99"/>
    <w:semiHidden/>
    <w:rPr>
      <w:sz w:val="24"/>
      <w:szCs w:val="24"/>
    </w:rPr>
  </w:style>
  <w:style w:type="character" w:styleId="Refdecomentrio">
    <w:name w:val="annotation reference"/>
    <w:uiPriority w:val="99"/>
    <w:semiHidden/>
    <w:rsid w:val="00205354"/>
    <w:rPr>
      <w:rFonts w:cs="Times New Roman"/>
      <w:sz w:val="16"/>
      <w:szCs w:val="16"/>
    </w:rPr>
  </w:style>
  <w:style w:type="paragraph" w:styleId="Textodecomentrio">
    <w:name w:val="annotation text"/>
    <w:basedOn w:val="Normal"/>
    <w:link w:val="TextodecomentrioChar"/>
    <w:uiPriority w:val="99"/>
    <w:semiHidden/>
    <w:rsid w:val="00205354"/>
    <w:rPr>
      <w:rFonts w:cs="Gautami"/>
      <w:sz w:val="20"/>
      <w:szCs w:val="20"/>
      <w:lang w:val="x-none" w:eastAsia="x-none" w:bidi="te-IN"/>
    </w:rPr>
  </w:style>
  <w:style w:type="character" w:customStyle="1" w:styleId="TextodecomentrioChar">
    <w:name w:val="Texto de comentário Char"/>
    <w:link w:val="Textodecomentrio"/>
    <w:uiPriority w:val="99"/>
    <w:semiHidden/>
    <w:rPr>
      <w:sz w:val="20"/>
      <w:szCs w:val="20"/>
    </w:rPr>
  </w:style>
  <w:style w:type="paragraph" w:styleId="Assuntodocomentrio">
    <w:name w:val="annotation subject"/>
    <w:basedOn w:val="Textodecomentrio"/>
    <w:next w:val="Textodecomentrio"/>
    <w:link w:val="AssuntodocomentrioChar"/>
    <w:uiPriority w:val="99"/>
    <w:semiHidden/>
    <w:rsid w:val="00205354"/>
    <w:rPr>
      <w:b/>
      <w:bCs/>
    </w:rPr>
  </w:style>
  <w:style w:type="character" w:customStyle="1" w:styleId="AssuntodocomentrioChar">
    <w:name w:val="Assunto do comentário Char"/>
    <w:link w:val="Assuntodocomentrio"/>
    <w:uiPriority w:val="99"/>
    <w:semiHidden/>
    <w:rPr>
      <w:b/>
      <w:bCs/>
      <w:sz w:val="20"/>
      <w:szCs w:val="20"/>
    </w:rPr>
  </w:style>
  <w:style w:type="paragraph" w:styleId="Textodebalo">
    <w:name w:val="Balloon Text"/>
    <w:basedOn w:val="Normal"/>
    <w:link w:val="TextodebaloChar"/>
    <w:uiPriority w:val="99"/>
    <w:semiHidden/>
    <w:rsid w:val="00205354"/>
    <w:rPr>
      <w:rFonts w:ascii="Tahoma" w:hAnsi="Tahoma" w:cs="Gautami"/>
      <w:sz w:val="16"/>
      <w:szCs w:val="16"/>
      <w:lang w:val="x-none" w:eastAsia="x-none" w:bidi="te-IN"/>
    </w:rPr>
  </w:style>
  <w:style w:type="character" w:customStyle="1" w:styleId="TextodebaloChar">
    <w:name w:val="Texto de balão Char"/>
    <w:link w:val="Textodebalo"/>
    <w:uiPriority w:val="99"/>
    <w:semiHidden/>
    <w:rPr>
      <w:rFonts w:ascii="Tahoma" w:hAnsi="Tahoma" w:cs="Tahoma"/>
      <w:sz w:val="16"/>
      <w:szCs w:val="16"/>
    </w:rPr>
  </w:style>
  <w:style w:type="paragraph" w:styleId="Recuodecorpodetexto">
    <w:name w:val="Body Text Indent"/>
    <w:basedOn w:val="Normal"/>
    <w:link w:val="RecuodecorpodetextoChar"/>
    <w:uiPriority w:val="99"/>
    <w:rsid w:val="00FC1073"/>
    <w:pPr>
      <w:spacing w:after="120"/>
      <w:ind w:left="283"/>
    </w:pPr>
    <w:rPr>
      <w:rFonts w:cs="Gautami"/>
      <w:lang w:val="x-none" w:eastAsia="x-none" w:bidi="te-IN"/>
    </w:rPr>
  </w:style>
  <w:style w:type="character" w:customStyle="1" w:styleId="RecuodecorpodetextoChar">
    <w:name w:val="Recuo de corpo de texto Char"/>
    <w:link w:val="Recuodecorpodetexto"/>
    <w:uiPriority w:val="99"/>
    <w:semiHidden/>
    <w:rPr>
      <w:sz w:val="24"/>
      <w:szCs w:val="24"/>
    </w:rPr>
  </w:style>
  <w:style w:type="paragraph" w:styleId="Cabealho">
    <w:name w:val="header"/>
    <w:basedOn w:val="Normal"/>
    <w:link w:val="CabealhoChar"/>
    <w:uiPriority w:val="99"/>
    <w:unhideWhenUsed/>
    <w:rsid w:val="00671A59"/>
    <w:pPr>
      <w:tabs>
        <w:tab w:val="center" w:pos="4819"/>
        <w:tab w:val="right" w:pos="9638"/>
      </w:tabs>
    </w:pPr>
    <w:rPr>
      <w:rFonts w:cs="Gautami"/>
      <w:lang w:val="x-none" w:eastAsia="x-none" w:bidi="te-IN"/>
    </w:rPr>
  </w:style>
  <w:style w:type="character" w:customStyle="1" w:styleId="CabealhoChar">
    <w:name w:val="Cabeçalho Char"/>
    <w:link w:val="Cabealho"/>
    <w:uiPriority w:val="99"/>
    <w:rsid w:val="00671A59"/>
    <w:rPr>
      <w:sz w:val="24"/>
      <w:szCs w:val="24"/>
    </w:rPr>
  </w:style>
  <w:style w:type="paragraph" w:styleId="Rodap">
    <w:name w:val="footer"/>
    <w:basedOn w:val="Normal"/>
    <w:link w:val="RodapChar"/>
    <w:uiPriority w:val="99"/>
    <w:semiHidden/>
    <w:unhideWhenUsed/>
    <w:rsid w:val="00671A59"/>
    <w:pPr>
      <w:tabs>
        <w:tab w:val="center" w:pos="4819"/>
        <w:tab w:val="right" w:pos="9638"/>
      </w:tabs>
    </w:pPr>
    <w:rPr>
      <w:rFonts w:cs="Gautami"/>
      <w:lang w:val="x-none" w:eastAsia="x-none" w:bidi="te-IN"/>
    </w:rPr>
  </w:style>
  <w:style w:type="character" w:customStyle="1" w:styleId="RodapChar">
    <w:name w:val="Rodapé Char"/>
    <w:link w:val="Rodap"/>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E05335-FF4B-4A0D-9775-72DD063C7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364</Words>
  <Characters>2112</Characters>
  <Application>Microsoft Office Word</Application>
  <DocSecurity>0</DocSecurity>
  <Lines>17</Lines>
  <Paragraphs>4</Paragraphs>
  <ScaleCrop>false</ScaleCrop>
  <HeadingPairs>
    <vt:vector size="6" baseType="variant">
      <vt:variant>
        <vt:lpstr>Título</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2018-09-27T00:28:00Z</dcterms:created>
  <dcterms:modified xsi:type="dcterms:W3CDTF">2018-09-27T23:58:00Z</dcterms:modified>
</cp:coreProperties>
</file>