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3819" w:rsidRDefault="00613819" w:rsidP="00613819">
      <w:r>
        <w:t>EVAL</w:t>
      </w:r>
      <w:bookmarkStart w:id="0" w:name="_GoBack"/>
      <w:bookmarkEnd w:id="0"/>
      <w:r>
        <w:t>UATION OF LEVEL OF TNF-α IN CHRONIC PERIODONTITIS PATIENTS WITH</w:t>
      </w:r>
    </w:p>
    <w:p w:rsidR="00613819" w:rsidRDefault="00613819" w:rsidP="00613819">
      <w:r>
        <w:t>GESTATIONAL DIABETES MELLITUS AFTER PHASE I PERIODONTAL THERAPY</w:t>
      </w:r>
    </w:p>
    <w:p w:rsidR="00613819" w:rsidRDefault="00613819" w:rsidP="00613819">
      <w:proofErr w:type="spellStart"/>
      <w:r>
        <w:t>Omneya</w:t>
      </w:r>
      <w:proofErr w:type="spellEnd"/>
      <w:r>
        <w:t xml:space="preserve"> M. </w:t>
      </w:r>
      <w:proofErr w:type="spellStart"/>
      <w:r>
        <w:t>Elkadi</w:t>
      </w:r>
      <w:proofErr w:type="spellEnd"/>
      <w:r>
        <w:t xml:space="preserve">* , </w:t>
      </w:r>
      <w:proofErr w:type="spellStart"/>
      <w:r>
        <w:t>Gihane</w:t>
      </w:r>
      <w:proofErr w:type="spellEnd"/>
      <w:r>
        <w:t xml:space="preserve"> </w:t>
      </w:r>
      <w:proofErr w:type="spellStart"/>
      <w:r>
        <w:t>Gharib</w:t>
      </w:r>
      <w:proofErr w:type="spellEnd"/>
      <w:r>
        <w:t xml:space="preserve"> </w:t>
      </w:r>
      <w:proofErr w:type="spellStart"/>
      <w:r>
        <w:t>Madkour</w:t>
      </w:r>
      <w:proofErr w:type="spellEnd"/>
      <w:r>
        <w:t xml:space="preserve">**, </w:t>
      </w:r>
      <w:proofErr w:type="spellStart"/>
      <w:r>
        <w:t>Hala</w:t>
      </w:r>
      <w:proofErr w:type="spellEnd"/>
      <w:r>
        <w:t xml:space="preserve"> Salem </w:t>
      </w:r>
      <w:proofErr w:type="spellStart"/>
      <w:r>
        <w:t>Elmenoufy</w:t>
      </w:r>
      <w:proofErr w:type="spellEnd"/>
      <w:r>
        <w:t>*** and</w:t>
      </w:r>
    </w:p>
    <w:p w:rsidR="00613819" w:rsidRDefault="00613819" w:rsidP="00613819">
      <w:r>
        <w:t xml:space="preserve">Mahmoud El </w:t>
      </w:r>
      <w:proofErr w:type="spellStart"/>
      <w:r>
        <w:t>Refai</w:t>
      </w:r>
      <w:proofErr w:type="spellEnd"/>
      <w:r>
        <w:t>****</w:t>
      </w:r>
    </w:p>
    <w:p w:rsidR="00613819" w:rsidRDefault="00613819" w:rsidP="00613819">
      <w:r>
        <w:t>ABSTRACT</w:t>
      </w:r>
    </w:p>
    <w:p w:rsidR="00613819" w:rsidRDefault="00613819" w:rsidP="00613819">
      <w:r>
        <w:t>Background: There is little number of studies that address the inter-relationship</w:t>
      </w:r>
    </w:p>
    <w:p w:rsidR="00613819" w:rsidRDefault="00613819" w:rsidP="00613819">
      <w:r>
        <w:t>of gestational diabetes mellitus (GDM) and periodontitis during pregnancy.</w:t>
      </w:r>
    </w:p>
    <w:p w:rsidR="00613819" w:rsidRDefault="00613819" w:rsidP="00613819">
      <w:r>
        <w:t>Hence, this study was conducted to provide further evidence in the possible</w:t>
      </w:r>
    </w:p>
    <w:p w:rsidR="00613819" w:rsidRDefault="00613819" w:rsidP="00613819">
      <w:r>
        <w:t>association between chronic periodontitis and GDM by evaluating the level of</w:t>
      </w:r>
    </w:p>
    <w:p w:rsidR="00613819" w:rsidRDefault="00613819" w:rsidP="00613819">
      <w:r>
        <w:t>Tumor necrosis factor-alpha (TNF-α) of chronic periodontitis patients with GDM</w:t>
      </w:r>
    </w:p>
    <w:p w:rsidR="00613819" w:rsidRDefault="00613819" w:rsidP="00613819">
      <w:r>
        <w:t>after phase I periodontal therapy.</w:t>
      </w:r>
    </w:p>
    <w:p w:rsidR="00613819" w:rsidRDefault="00613819" w:rsidP="00613819">
      <w:r>
        <w:t>Subjects and methods: This study was conducted on 40 subjects divided into 2</w:t>
      </w:r>
    </w:p>
    <w:p w:rsidR="00613819" w:rsidRDefault="00613819" w:rsidP="00613819">
      <w:r>
        <w:t>groups: 20 pregnant females suffering from gestational diabetes mellitus</w:t>
      </w:r>
    </w:p>
    <w:p w:rsidR="00613819" w:rsidRDefault="00613819" w:rsidP="00613819">
      <w:r>
        <w:t>associated with moderate to severe chronic periodontitis and 20 systemically free</w:t>
      </w:r>
    </w:p>
    <w:p w:rsidR="00613819" w:rsidRDefault="00613819" w:rsidP="00613819">
      <w:r>
        <w:t>pregnant females suffering from moderate to severe chronic periodontitis. The</w:t>
      </w:r>
    </w:p>
    <w:p w:rsidR="00613819" w:rsidRDefault="00613819" w:rsidP="00613819">
      <w:r>
        <w:t>periodontal status of the subjects was assessed at baseline before phase I</w:t>
      </w:r>
    </w:p>
    <w:p w:rsidR="00613819" w:rsidRDefault="00613819" w:rsidP="00613819">
      <w:r>
        <w:t>periodontal therapy and 2 months after completion of the treatment: All subjects</w:t>
      </w:r>
    </w:p>
    <w:p w:rsidR="00613819" w:rsidRDefault="00613819" w:rsidP="00613819">
      <w:r>
        <w:t>have been screened by comprehensive periodontal examination and full</w:t>
      </w:r>
    </w:p>
    <w:p w:rsidR="00613819" w:rsidRDefault="00613819" w:rsidP="00613819">
      <w:r>
        <w:t>periodontal charts were obtained. The following clinical parameters were</w:t>
      </w:r>
    </w:p>
    <w:p w:rsidR="00613819" w:rsidRDefault="00613819" w:rsidP="00613819">
      <w:r>
        <w:t>assessed to determine the clinical periodontal status of patients: Plaque Index</w:t>
      </w:r>
    </w:p>
    <w:p w:rsidR="00613819" w:rsidRDefault="00613819" w:rsidP="00613819">
      <w:r>
        <w:t>(PI), Gingival Index (GI), Probing Pocket Depth (PPD), and Clinical Attachment</w:t>
      </w:r>
    </w:p>
    <w:p w:rsidR="00613819" w:rsidRDefault="00613819" w:rsidP="00613819">
      <w:r>
        <w:t xml:space="preserve">Level (CAL). Gingival </w:t>
      </w:r>
      <w:proofErr w:type="spellStart"/>
      <w:r>
        <w:t>crevicular</w:t>
      </w:r>
      <w:proofErr w:type="spellEnd"/>
      <w:r>
        <w:t xml:space="preserve"> fluid (GCF) and serum samples were collected from</w:t>
      </w:r>
    </w:p>
    <w:p w:rsidR="00613819" w:rsidRDefault="00613819" w:rsidP="00613819">
      <w:r>
        <w:t>both study groups to detect TNF-α levels. Regarding the assessment of TNF-α,</w:t>
      </w:r>
    </w:p>
    <w:p w:rsidR="00613819" w:rsidRDefault="00613819" w:rsidP="00613819">
      <w:r>
        <w:t>Real-time reverse-transcriptase Polymerase Chain Reaction (RT) PCR technique</w:t>
      </w:r>
    </w:p>
    <w:p w:rsidR="00613819" w:rsidRDefault="00613819" w:rsidP="00613819">
      <w:r>
        <w:t>was used.</w:t>
      </w:r>
    </w:p>
    <w:p w:rsidR="00613819" w:rsidRDefault="00613819" w:rsidP="00613819">
      <w:r>
        <w:t>Results: Results of the present study observed statistically significant reduction in</w:t>
      </w:r>
    </w:p>
    <w:p w:rsidR="00613819" w:rsidRDefault="00613819" w:rsidP="00613819">
      <w:r>
        <w:t>TNF-α levels after 2 months from phase I periodontal therapy. The current study</w:t>
      </w:r>
    </w:p>
    <w:p w:rsidR="00613819" w:rsidRDefault="00613819" w:rsidP="00613819">
      <w:r>
        <w:t>showed that, there was a statistically significant positive (direct) correlation</w:t>
      </w:r>
    </w:p>
    <w:p w:rsidR="00613819" w:rsidRDefault="00613819" w:rsidP="00613819">
      <w:r>
        <w:t>between TNF-α level, PI, GI, PPD and CAL measurement at baseline and after 2</w:t>
      </w:r>
    </w:p>
    <w:p w:rsidR="00604B20" w:rsidRDefault="00613819" w:rsidP="0014751A">
      <w:r>
        <w:lastRenderedPageBreak/>
        <w:t>months from phase I periodontal therapy.</w:t>
      </w:r>
    </w:p>
    <w:p w:rsidR="0014751A" w:rsidRDefault="0014751A" w:rsidP="0014751A">
      <w:r w:rsidRPr="0014751A">
        <w:t xml:space="preserve"> </w:t>
      </w:r>
      <w:r>
        <w:t>Conclusion: It is shown that the levels of TNF-α in GCF and serum before</w:t>
      </w:r>
    </w:p>
    <w:p w:rsidR="0014751A" w:rsidRDefault="0014751A" w:rsidP="0014751A">
      <w:r>
        <w:t>treatment were higher in GDM group (group 1) than in the control group. Thus,</w:t>
      </w:r>
    </w:p>
    <w:p w:rsidR="0014751A" w:rsidRDefault="0014751A" w:rsidP="0014751A">
      <w:r>
        <w:t>the examination of TNF-α may enhance the understanding of pathogenesis of</w:t>
      </w:r>
    </w:p>
    <w:p w:rsidR="0014751A" w:rsidRDefault="0014751A" w:rsidP="0014751A">
      <w:r>
        <w:t>periodontitis and GDM and its assessment in the treatment process may result in</w:t>
      </w:r>
    </w:p>
    <w:p w:rsidR="0014751A" w:rsidRDefault="0014751A" w:rsidP="0014751A">
      <w:r>
        <w:t>better control of the disease.</w:t>
      </w:r>
    </w:p>
    <w:p w:rsidR="0014751A" w:rsidRDefault="0014751A" w:rsidP="0014751A">
      <w:r>
        <w:t>​KEYWORDS​: Chronic periodontitis, GDM, TNF-α.</w:t>
      </w:r>
    </w:p>
    <w:p w:rsidR="0014751A" w:rsidRDefault="0014751A" w:rsidP="0014751A">
      <w:r>
        <w:t xml:space="preserve">* B.D.S </w:t>
      </w:r>
      <w:proofErr w:type="spellStart"/>
      <w:r>
        <w:t>Misr</w:t>
      </w:r>
      <w:proofErr w:type="spellEnd"/>
      <w:r>
        <w:t xml:space="preserve"> University For Science and Technology</w:t>
      </w:r>
    </w:p>
    <w:p w:rsidR="0014751A" w:rsidRDefault="0014751A" w:rsidP="0014751A">
      <w:r>
        <w:t>** Associate Professor of Oral Diagnosis Oral Medicine and Periodontology. Cairo University</w:t>
      </w:r>
    </w:p>
    <w:p w:rsidR="0014751A" w:rsidRDefault="0014751A" w:rsidP="0014751A">
      <w:r>
        <w:t xml:space="preserve">*** Professor of Oral Medicine and Periodontology. </w:t>
      </w:r>
      <w:proofErr w:type="spellStart"/>
      <w:r>
        <w:t>Misr</w:t>
      </w:r>
      <w:proofErr w:type="spellEnd"/>
      <w:r>
        <w:t xml:space="preserve"> University For Science and Technology</w:t>
      </w:r>
    </w:p>
    <w:p w:rsidR="0014751A" w:rsidRDefault="0014751A" w:rsidP="0014751A">
      <w:r>
        <w:t>**** Professor of Oral Diagnosis Oral Medicine and Periodontology. Cairo University</w:t>
      </w:r>
    </w:p>
    <w:p w:rsidR="0014751A" w:rsidRDefault="0014751A" w:rsidP="0014751A">
      <w:r>
        <w:t>​INTRODUCTION</w:t>
      </w:r>
    </w:p>
    <w:p w:rsidR="00613819" w:rsidRDefault="0014751A">
      <w:r>
        <w:t xml:space="preserve">           </w:t>
      </w:r>
    </w:p>
    <w:sectPr w:rsidR="006138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5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819"/>
    <w:rsid w:val="0014751A"/>
    <w:rsid w:val="00604B20"/>
    <w:rsid w:val="00613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098EBC6"/>
  <w15:chartTrackingRefBased/>
  <w15:docId w15:val="{8B0292B2-092A-DD41-912A-FA445A4C2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413</Words>
  <Characters>2356</Characters>
  <Application>Microsoft Office Word</Application>
  <DocSecurity>0</DocSecurity>
  <Lines>19</Lines>
  <Paragraphs>5</Paragraphs>
  <ScaleCrop>false</ScaleCrop>
  <Company/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elkady 102</dc:creator>
  <cp:keywords/>
  <dc:description/>
  <cp:lastModifiedBy>elkady 102</cp:lastModifiedBy>
  <cp:revision>2</cp:revision>
  <dcterms:created xsi:type="dcterms:W3CDTF">2018-06-11T13:53:00Z</dcterms:created>
  <dcterms:modified xsi:type="dcterms:W3CDTF">2018-06-11T13:53:00Z</dcterms:modified>
</cp:coreProperties>
</file>