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82" w:rsidRDefault="00F70482">
      <w:r>
        <w:t>ABSTRACT</w:t>
      </w:r>
      <w:r w:rsidR="006120F0">
        <w:t xml:space="preserve">   </w:t>
      </w:r>
    </w:p>
    <w:p w:rsidR="00F70482" w:rsidRDefault="006120F0">
      <w:r>
        <w:t>Title:</w:t>
      </w:r>
    </w:p>
    <w:p w:rsidR="00A615BA" w:rsidRPr="00915CF6" w:rsidRDefault="00B31F71">
      <w:pPr>
        <w:rPr>
          <w:rFonts w:ascii="Arial Narrow" w:hAnsi="Arial Narrow"/>
          <w:sz w:val="20"/>
          <w:szCs w:val="20"/>
        </w:rPr>
      </w:pPr>
      <w:proofErr w:type="spellStart"/>
      <w:proofErr w:type="gramStart"/>
      <w:r>
        <w:rPr>
          <w:rFonts w:ascii="Arial Narrow" w:hAnsi="Arial Narrow"/>
          <w:sz w:val="20"/>
          <w:szCs w:val="20"/>
        </w:rPr>
        <w:t>Diabet</w:t>
      </w:r>
      <w:proofErr w:type="spellEnd"/>
      <w:r w:rsidR="000D6E66" w:rsidRPr="00915CF6">
        <w:rPr>
          <w:rFonts w:ascii="Arial Narrow" w:hAnsi="Arial Narrow"/>
          <w:sz w:val="20"/>
          <w:szCs w:val="20"/>
        </w:rPr>
        <w:t xml:space="preserve">  type</w:t>
      </w:r>
      <w:proofErr w:type="gramEnd"/>
      <w:r w:rsidR="000D6E66"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0D6E66" w:rsidRPr="00915CF6">
        <w:rPr>
          <w:rFonts w:ascii="Arial Narrow" w:hAnsi="Arial Narrow"/>
          <w:sz w:val="20"/>
          <w:szCs w:val="20"/>
        </w:rPr>
        <w:t>ll</w:t>
      </w:r>
      <w:proofErr w:type="spellEnd"/>
      <w:r w:rsidR="000D6E66" w:rsidRPr="00915CF6">
        <w:rPr>
          <w:rFonts w:ascii="Arial Narrow" w:hAnsi="Arial Narrow"/>
          <w:sz w:val="20"/>
          <w:szCs w:val="20"/>
        </w:rPr>
        <w:t xml:space="preserve">  related</w:t>
      </w:r>
      <w:r w:rsidR="00F70482" w:rsidRPr="00915CF6">
        <w:rPr>
          <w:rFonts w:ascii="Arial Narrow" w:hAnsi="Arial Narrow"/>
          <w:sz w:val="20"/>
          <w:szCs w:val="20"/>
        </w:rPr>
        <w:t xml:space="preserve"> with anemia.</w:t>
      </w:r>
      <w:r w:rsidR="00CB36F4" w:rsidRPr="00915CF6">
        <w:rPr>
          <w:rFonts w:ascii="Arial Narrow" w:hAnsi="Arial Narrow"/>
          <w:sz w:val="20"/>
          <w:szCs w:val="20"/>
        </w:rPr>
        <w:t xml:space="preserve"> HPLC </w:t>
      </w:r>
      <w:r w:rsidR="00F70482" w:rsidRPr="00915CF6">
        <w:rPr>
          <w:rFonts w:ascii="Arial Narrow" w:hAnsi="Arial Narrow"/>
          <w:sz w:val="20"/>
          <w:szCs w:val="20"/>
        </w:rPr>
        <w:t>is gold standard method for</w:t>
      </w:r>
      <w:r w:rsidR="006120F0">
        <w:rPr>
          <w:rFonts w:ascii="Arial Narrow" w:hAnsi="Arial Narrow"/>
          <w:sz w:val="20"/>
          <w:szCs w:val="20"/>
        </w:rPr>
        <w:t xml:space="preserve"> glycated </w:t>
      </w:r>
      <w:proofErr w:type="gramStart"/>
      <w:r w:rsidR="006120F0">
        <w:rPr>
          <w:rFonts w:ascii="Arial Narrow" w:hAnsi="Arial Narrow"/>
          <w:sz w:val="20"/>
          <w:szCs w:val="20"/>
        </w:rPr>
        <w:t>hemoglobin(</w:t>
      </w:r>
      <w:proofErr w:type="gramEnd"/>
      <w:r w:rsidR="00F70482" w:rsidRPr="00915CF6">
        <w:rPr>
          <w:rFonts w:ascii="Arial Narrow" w:hAnsi="Arial Narrow"/>
          <w:sz w:val="20"/>
          <w:szCs w:val="20"/>
        </w:rPr>
        <w:t xml:space="preserve"> HbA1c</w:t>
      </w:r>
      <w:r w:rsidR="006120F0">
        <w:rPr>
          <w:rFonts w:ascii="Arial Narrow" w:hAnsi="Arial Narrow"/>
          <w:sz w:val="20"/>
          <w:szCs w:val="20"/>
        </w:rPr>
        <w:t>)</w:t>
      </w:r>
      <w:r w:rsidR="00F70482" w:rsidRPr="00915CF6">
        <w:rPr>
          <w:rFonts w:ascii="Arial Narrow" w:hAnsi="Arial Narrow"/>
          <w:sz w:val="20"/>
          <w:szCs w:val="20"/>
        </w:rPr>
        <w:t>,</w:t>
      </w:r>
      <w:r w:rsidR="00CB36F4" w:rsidRPr="00915CF6">
        <w:rPr>
          <w:rFonts w:ascii="Arial Narrow" w:hAnsi="Arial Narrow"/>
          <w:sz w:val="20"/>
          <w:szCs w:val="20"/>
        </w:rPr>
        <w:t xml:space="preserve"> who detects</w:t>
      </w:r>
      <w:r w:rsidR="00F70482"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F70482" w:rsidRPr="00915CF6">
        <w:rPr>
          <w:rFonts w:ascii="Arial Narrow" w:hAnsi="Arial Narrow"/>
          <w:sz w:val="20"/>
          <w:szCs w:val="20"/>
        </w:rPr>
        <w:t>anormal</w:t>
      </w:r>
      <w:proofErr w:type="spellEnd"/>
      <w:r w:rsidR="00F70482" w:rsidRPr="00915CF6">
        <w:rPr>
          <w:rFonts w:ascii="Arial Narrow" w:hAnsi="Arial Narrow"/>
          <w:sz w:val="20"/>
          <w:szCs w:val="20"/>
        </w:rPr>
        <w:t xml:space="preserve">  forms  o</w:t>
      </w:r>
      <w:r w:rsidR="000D6E66" w:rsidRPr="00915CF6">
        <w:rPr>
          <w:rFonts w:ascii="Arial Narrow" w:hAnsi="Arial Narrow"/>
          <w:sz w:val="20"/>
          <w:szCs w:val="20"/>
        </w:rPr>
        <w:t xml:space="preserve">f </w:t>
      </w:r>
      <w:proofErr w:type="spellStart"/>
      <w:r w:rsidR="000D6E66" w:rsidRPr="00915CF6">
        <w:rPr>
          <w:rFonts w:ascii="Arial Narrow" w:hAnsi="Arial Narrow"/>
          <w:sz w:val="20"/>
          <w:szCs w:val="20"/>
        </w:rPr>
        <w:t>H</w:t>
      </w:r>
      <w:r w:rsidR="00695846" w:rsidRPr="00915CF6">
        <w:rPr>
          <w:rFonts w:ascii="Arial Narrow" w:hAnsi="Arial Narrow"/>
          <w:sz w:val="20"/>
          <w:szCs w:val="20"/>
        </w:rPr>
        <w:t>aemoglobin</w:t>
      </w:r>
      <w:proofErr w:type="spellEnd"/>
      <w:r w:rsidR="00695846" w:rsidRPr="00915CF6">
        <w:rPr>
          <w:rFonts w:ascii="Arial Narrow" w:hAnsi="Arial Narrow"/>
          <w:sz w:val="20"/>
          <w:szCs w:val="20"/>
        </w:rPr>
        <w:t>,</w:t>
      </w:r>
      <w:r w:rsidR="001818B0" w:rsidRPr="00915CF6">
        <w:rPr>
          <w:rFonts w:ascii="Arial Narrow" w:hAnsi="Arial Narrow"/>
          <w:sz w:val="20"/>
          <w:szCs w:val="20"/>
        </w:rPr>
        <w:t xml:space="preserve"> </w:t>
      </w:r>
      <w:r w:rsidR="00695846" w:rsidRPr="00915CF6">
        <w:rPr>
          <w:rFonts w:ascii="Arial Narrow" w:hAnsi="Arial Narrow"/>
          <w:sz w:val="20"/>
          <w:szCs w:val="20"/>
        </w:rPr>
        <w:t xml:space="preserve">such as </w:t>
      </w:r>
      <w:proofErr w:type="spellStart"/>
      <w:r w:rsidR="00695846" w:rsidRPr="00915CF6">
        <w:rPr>
          <w:rFonts w:ascii="Arial Narrow" w:hAnsi="Arial Narrow"/>
          <w:sz w:val="20"/>
          <w:szCs w:val="20"/>
        </w:rPr>
        <w:t>HbF</w:t>
      </w:r>
      <w:proofErr w:type="spellEnd"/>
      <w:r w:rsidR="00695846" w:rsidRPr="00915CF6">
        <w:rPr>
          <w:rFonts w:ascii="Arial Narrow" w:hAnsi="Arial Narrow"/>
          <w:sz w:val="20"/>
          <w:szCs w:val="20"/>
        </w:rPr>
        <w:t xml:space="preserve"> positive in </w:t>
      </w:r>
      <w:r w:rsidR="001818B0" w:rsidRPr="00915CF6">
        <w:rPr>
          <w:rFonts w:ascii="Arial Narrow" w:hAnsi="Arial Narrow"/>
          <w:sz w:val="20"/>
          <w:szCs w:val="20"/>
        </w:rPr>
        <w:t>other disease</w:t>
      </w:r>
      <w:r w:rsidR="000D6E66" w:rsidRPr="00915CF6">
        <w:rPr>
          <w:rFonts w:ascii="Arial Narrow" w:hAnsi="Arial Narrow"/>
          <w:sz w:val="20"/>
          <w:szCs w:val="20"/>
        </w:rPr>
        <w:t>s</w:t>
      </w:r>
      <w:r w:rsidR="00695846" w:rsidRPr="00915CF6">
        <w:rPr>
          <w:rFonts w:ascii="Arial Narrow" w:hAnsi="Arial Narrow"/>
          <w:sz w:val="20"/>
          <w:szCs w:val="20"/>
        </w:rPr>
        <w:t xml:space="preserve"> as:</w:t>
      </w:r>
      <w:r w:rsidR="00CB36F4" w:rsidRPr="00915CF6">
        <w:rPr>
          <w:rFonts w:ascii="Arial Narrow" w:hAnsi="Arial Narrow"/>
          <w:sz w:val="20"/>
          <w:szCs w:val="20"/>
        </w:rPr>
        <w:t xml:space="preserve"> </w:t>
      </w:r>
      <w:r w:rsidR="00946249" w:rsidRPr="00915CF6">
        <w:rPr>
          <w:rFonts w:ascii="Arial Narrow" w:hAnsi="Arial Narrow"/>
          <w:sz w:val="20"/>
          <w:szCs w:val="20"/>
        </w:rPr>
        <w:t>anemia,</w:t>
      </w:r>
      <w:r w:rsidR="00CB36F4" w:rsidRPr="00915CF6">
        <w:rPr>
          <w:rFonts w:ascii="Arial Narrow" w:hAnsi="Arial Narrow"/>
          <w:sz w:val="20"/>
          <w:szCs w:val="20"/>
        </w:rPr>
        <w:t xml:space="preserve"> </w:t>
      </w:r>
      <w:r w:rsidR="00946249" w:rsidRPr="00915CF6">
        <w:rPr>
          <w:rFonts w:ascii="Arial Narrow" w:hAnsi="Arial Narrow"/>
          <w:sz w:val="20"/>
          <w:szCs w:val="20"/>
        </w:rPr>
        <w:t xml:space="preserve">congenital </w:t>
      </w:r>
      <w:proofErr w:type="spellStart"/>
      <w:r w:rsidR="00946249" w:rsidRPr="00915CF6">
        <w:rPr>
          <w:rFonts w:ascii="Arial Narrow" w:hAnsi="Arial Narrow"/>
          <w:sz w:val="20"/>
          <w:szCs w:val="20"/>
        </w:rPr>
        <w:t>hemoglobinopathy</w:t>
      </w:r>
      <w:proofErr w:type="spellEnd"/>
      <w:r w:rsidR="00946249" w:rsidRPr="00915CF6">
        <w:rPr>
          <w:rFonts w:ascii="Arial Narrow" w:hAnsi="Arial Narrow"/>
          <w:sz w:val="20"/>
          <w:szCs w:val="20"/>
        </w:rPr>
        <w:t xml:space="preserve">, </w:t>
      </w:r>
      <w:r w:rsidR="000F2EF8" w:rsidRPr="00915CF6">
        <w:rPr>
          <w:rFonts w:ascii="Arial Narrow" w:hAnsi="Arial Narrow"/>
          <w:sz w:val="20"/>
          <w:szCs w:val="20"/>
        </w:rPr>
        <w:t>deep venous thrombosis</w:t>
      </w:r>
      <w:r w:rsidR="001818B0" w:rsidRPr="00915CF6">
        <w:rPr>
          <w:rFonts w:ascii="Arial Narrow" w:hAnsi="Arial Narrow"/>
          <w:sz w:val="20"/>
          <w:szCs w:val="20"/>
        </w:rPr>
        <w:t>,</w:t>
      </w:r>
      <w:r w:rsidR="00CB36F4" w:rsidRPr="00915CF6">
        <w:rPr>
          <w:rFonts w:ascii="Arial Narrow" w:hAnsi="Arial Narrow"/>
          <w:sz w:val="20"/>
          <w:szCs w:val="20"/>
        </w:rPr>
        <w:t xml:space="preserve"> t</w:t>
      </w:r>
      <w:r w:rsidR="00915CF6" w:rsidRPr="00915CF6">
        <w:rPr>
          <w:rFonts w:ascii="Arial Narrow" w:hAnsi="Arial Narrow"/>
          <w:sz w:val="20"/>
          <w:szCs w:val="20"/>
        </w:rPr>
        <w:t>hyr</w:t>
      </w:r>
      <w:r w:rsidR="00CB36F4" w:rsidRPr="00915CF6">
        <w:rPr>
          <w:rFonts w:ascii="Arial Narrow" w:hAnsi="Arial Narrow"/>
          <w:sz w:val="20"/>
          <w:szCs w:val="20"/>
        </w:rPr>
        <w:t xml:space="preserve">otoxicosis </w:t>
      </w:r>
      <w:r w:rsidR="00946249" w:rsidRPr="00915CF6">
        <w:rPr>
          <w:rFonts w:ascii="Arial Narrow" w:hAnsi="Arial Narrow"/>
          <w:sz w:val="20"/>
          <w:szCs w:val="20"/>
        </w:rPr>
        <w:t>and some neoplasms</w:t>
      </w:r>
      <w:r w:rsidR="001818B0" w:rsidRPr="00915CF6">
        <w:rPr>
          <w:rFonts w:ascii="Arial Narrow" w:hAnsi="Arial Narrow"/>
          <w:sz w:val="20"/>
          <w:szCs w:val="20"/>
        </w:rPr>
        <w:t>.</w:t>
      </w:r>
    </w:p>
    <w:p w:rsidR="00F70482" w:rsidRPr="00915CF6" w:rsidRDefault="000D6E66">
      <w:pPr>
        <w:rPr>
          <w:rFonts w:ascii="Arial Narrow" w:hAnsi="Arial Narrow"/>
          <w:sz w:val="20"/>
          <w:szCs w:val="20"/>
        </w:rPr>
      </w:pPr>
      <w:r w:rsidRPr="00915CF6">
        <w:rPr>
          <w:rFonts w:ascii="Arial Narrow" w:hAnsi="Arial Narrow"/>
          <w:sz w:val="20"/>
          <w:szCs w:val="20"/>
        </w:rPr>
        <w:t>Authors:</w:t>
      </w:r>
      <w:r w:rsidR="006D4CD9"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6D4CD9" w:rsidRPr="00915CF6">
        <w:rPr>
          <w:rFonts w:ascii="Arial Narrow" w:hAnsi="Arial Narrow"/>
          <w:sz w:val="20"/>
          <w:szCs w:val="20"/>
        </w:rPr>
        <w:t>Dr</w:t>
      </w:r>
      <w:proofErr w:type="spellEnd"/>
      <w:r w:rsidR="006D4CD9"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6D4CD9" w:rsidRPr="00915CF6">
        <w:rPr>
          <w:rFonts w:ascii="Arial Narrow" w:hAnsi="Arial Narrow"/>
          <w:sz w:val="20"/>
          <w:szCs w:val="20"/>
        </w:rPr>
        <w:t>L.Hetemi</w:t>
      </w:r>
      <w:proofErr w:type="spellEnd"/>
      <w:r w:rsidR="006D5514" w:rsidRPr="00915CF6">
        <w:rPr>
          <w:rFonts w:ascii="Arial Narrow" w:hAnsi="Arial Narrow"/>
          <w:sz w:val="20"/>
          <w:szCs w:val="20"/>
        </w:rPr>
        <w:t xml:space="preserve"> </w:t>
      </w:r>
      <w:r w:rsidRPr="00915CF6">
        <w:rPr>
          <w:rFonts w:ascii="Arial Narrow" w:hAnsi="Arial Narrow"/>
          <w:sz w:val="20"/>
          <w:szCs w:val="20"/>
        </w:rPr>
        <w:t>I</w:t>
      </w:r>
      <w:r w:rsidR="006D5514" w:rsidRPr="00915CF6">
        <w:rPr>
          <w:rFonts w:ascii="Arial Narrow" w:hAnsi="Arial Narrow"/>
          <w:sz w:val="20"/>
          <w:szCs w:val="20"/>
        </w:rPr>
        <w:t xml:space="preserve">nstitute of biochemistry Skopje </w:t>
      </w:r>
      <w:r w:rsidR="006D4CD9" w:rsidRPr="00915CF6">
        <w:rPr>
          <w:rFonts w:ascii="Arial Narrow" w:hAnsi="Arial Narrow"/>
          <w:sz w:val="20"/>
          <w:szCs w:val="20"/>
        </w:rPr>
        <w:t xml:space="preserve">and </w:t>
      </w:r>
      <w:proofErr w:type="spellStart"/>
      <w:r w:rsidR="006D4CD9" w:rsidRPr="00915CF6">
        <w:rPr>
          <w:rFonts w:ascii="Arial Narrow" w:hAnsi="Arial Narrow"/>
          <w:sz w:val="20"/>
          <w:szCs w:val="20"/>
        </w:rPr>
        <w:t>Olivemedical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labo</w:t>
      </w:r>
      <w:r w:rsidR="00CB36F4" w:rsidRPr="00915CF6">
        <w:rPr>
          <w:rFonts w:ascii="Arial Narrow" w:hAnsi="Arial Narrow"/>
          <w:sz w:val="20"/>
          <w:szCs w:val="20"/>
        </w:rPr>
        <w:t>ratory –</w:t>
      </w:r>
      <w:proofErr w:type="spellStart"/>
      <w:r w:rsidR="00CB36F4" w:rsidRPr="00915CF6">
        <w:rPr>
          <w:rFonts w:ascii="Arial Narrow" w:hAnsi="Arial Narrow"/>
          <w:sz w:val="20"/>
          <w:szCs w:val="20"/>
        </w:rPr>
        <w:t>Prishtina</w:t>
      </w:r>
      <w:proofErr w:type="spellEnd"/>
      <w:r w:rsidR="00CB36F4" w:rsidRPr="00915CF6">
        <w:rPr>
          <w:rFonts w:ascii="Arial Narrow" w:hAnsi="Arial Narrow"/>
          <w:sz w:val="20"/>
          <w:szCs w:val="20"/>
        </w:rPr>
        <w:t>,</w:t>
      </w:r>
      <w:r w:rsidR="006D5514"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proofErr w:type="gramStart"/>
      <w:r w:rsidR="00CB36F4" w:rsidRPr="00915CF6">
        <w:rPr>
          <w:rFonts w:ascii="Arial Narrow" w:hAnsi="Arial Narrow"/>
          <w:sz w:val="20"/>
          <w:szCs w:val="20"/>
        </w:rPr>
        <w:t>Dr.V.Krasniqi</w:t>
      </w:r>
      <w:proofErr w:type="spellEnd"/>
      <w:r w:rsidR="00CB36F4" w:rsidRPr="00915CF6">
        <w:rPr>
          <w:rFonts w:ascii="Arial Narrow" w:hAnsi="Arial Narrow"/>
          <w:sz w:val="20"/>
          <w:szCs w:val="20"/>
        </w:rPr>
        <w:t xml:space="preserve">  </w:t>
      </w:r>
      <w:proofErr w:type="spellStart"/>
      <w:r w:rsidRPr="00915CF6">
        <w:rPr>
          <w:rFonts w:ascii="Arial Narrow" w:hAnsi="Arial Narrow"/>
          <w:sz w:val="20"/>
          <w:szCs w:val="20"/>
        </w:rPr>
        <w:t>Olivemedical</w:t>
      </w:r>
      <w:proofErr w:type="spellEnd"/>
      <w:proofErr w:type="gramEnd"/>
      <w:r w:rsidRPr="00915CF6">
        <w:rPr>
          <w:rFonts w:ascii="Arial Narrow" w:hAnsi="Arial Narrow"/>
          <w:sz w:val="20"/>
          <w:szCs w:val="20"/>
        </w:rPr>
        <w:t xml:space="preserve">  laboratory,</w:t>
      </w:r>
      <w:r w:rsidR="00CB36F4"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CB36F4" w:rsidRPr="00915CF6">
        <w:rPr>
          <w:rFonts w:ascii="Arial Narrow" w:hAnsi="Arial Narrow"/>
          <w:sz w:val="20"/>
          <w:szCs w:val="20"/>
        </w:rPr>
        <w:t>Dr</w:t>
      </w:r>
      <w:proofErr w:type="spellEnd"/>
      <w:r w:rsidR="00CB36F4"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CB36F4" w:rsidRPr="00915CF6">
        <w:rPr>
          <w:rFonts w:ascii="Arial Narrow" w:hAnsi="Arial Narrow"/>
          <w:sz w:val="20"/>
          <w:szCs w:val="20"/>
        </w:rPr>
        <w:t>N.Kuqi</w:t>
      </w:r>
      <w:proofErr w:type="spellEnd"/>
      <w:r w:rsidR="00CB36F4"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915CF6">
        <w:rPr>
          <w:rFonts w:ascii="Arial Narrow" w:hAnsi="Arial Narrow"/>
          <w:sz w:val="20"/>
          <w:szCs w:val="20"/>
        </w:rPr>
        <w:t>Olivemedical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laboratory,</w:t>
      </w:r>
      <w:r w:rsidR="00CB36F4"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CB36F4" w:rsidRPr="00915CF6">
        <w:rPr>
          <w:rFonts w:ascii="Arial Narrow" w:hAnsi="Arial Narrow"/>
          <w:sz w:val="20"/>
          <w:szCs w:val="20"/>
        </w:rPr>
        <w:t>Dr</w:t>
      </w:r>
      <w:proofErr w:type="spellEnd"/>
      <w:r w:rsidR="00CB36F4"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CB36F4" w:rsidRPr="00915CF6">
        <w:rPr>
          <w:rFonts w:ascii="Arial Narrow" w:hAnsi="Arial Narrow"/>
          <w:sz w:val="20"/>
          <w:szCs w:val="20"/>
        </w:rPr>
        <w:t>V.Blaku</w:t>
      </w:r>
      <w:proofErr w:type="spellEnd"/>
      <w:r w:rsidR="00CB36F4"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915CF6">
        <w:rPr>
          <w:rFonts w:ascii="Arial Narrow" w:hAnsi="Arial Narrow"/>
          <w:sz w:val="20"/>
          <w:szCs w:val="20"/>
        </w:rPr>
        <w:t>Olivemedical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 laboratory</w:t>
      </w:r>
      <w:r w:rsidR="00F70482" w:rsidRPr="00915CF6">
        <w:rPr>
          <w:rFonts w:ascii="Arial Narrow" w:hAnsi="Arial Narrow"/>
          <w:sz w:val="20"/>
          <w:szCs w:val="20"/>
        </w:rPr>
        <w:t>.</w:t>
      </w:r>
    </w:p>
    <w:p w:rsidR="00F70482" w:rsidRPr="00915CF6" w:rsidRDefault="00F70482">
      <w:pPr>
        <w:rPr>
          <w:rFonts w:ascii="Arial Narrow" w:hAnsi="Arial Narrow"/>
          <w:b/>
          <w:sz w:val="20"/>
          <w:szCs w:val="20"/>
        </w:rPr>
      </w:pPr>
      <w:r w:rsidRPr="00915CF6">
        <w:rPr>
          <w:rFonts w:ascii="Arial Narrow" w:hAnsi="Arial Narrow"/>
          <w:b/>
          <w:sz w:val="20"/>
          <w:szCs w:val="20"/>
        </w:rPr>
        <w:t>Keywords</w:t>
      </w:r>
      <w:proofErr w:type="gramStart"/>
      <w:r w:rsidRPr="00915CF6">
        <w:rPr>
          <w:rFonts w:ascii="Arial Narrow" w:hAnsi="Arial Narrow"/>
          <w:b/>
          <w:sz w:val="20"/>
          <w:szCs w:val="20"/>
        </w:rPr>
        <w:t>:HPLC,HbA1c,HbF,HbS,</w:t>
      </w:r>
      <w:r w:rsidR="00597A33" w:rsidRPr="00915CF6">
        <w:rPr>
          <w:rFonts w:ascii="Arial Narrow" w:hAnsi="Arial Narrow"/>
          <w:b/>
          <w:sz w:val="20"/>
          <w:szCs w:val="20"/>
        </w:rPr>
        <w:t>La1c,</w:t>
      </w:r>
      <w:r w:rsidR="00B3138A" w:rsidRPr="00915CF6">
        <w:rPr>
          <w:rFonts w:ascii="Arial Narrow" w:hAnsi="Arial Narrow"/>
          <w:b/>
          <w:sz w:val="20"/>
          <w:szCs w:val="20"/>
        </w:rPr>
        <w:t>G8,EDTA,</w:t>
      </w:r>
      <w:r w:rsidR="006120F0">
        <w:rPr>
          <w:rFonts w:ascii="Arial Narrow" w:hAnsi="Arial Narrow"/>
          <w:b/>
          <w:sz w:val="20"/>
          <w:szCs w:val="20"/>
        </w:rPr>
        <w:t>Ifc</w:t>
      </w:r>
      <w:r w:rsidR="004E130E" w:rsidRPr="00915CF6">
        <w:rPr>
          <w:rFonts w:ascii="Arial Narrow" w:hAnsi="Arial Narrow"/>
          <w:b/>
          <w:sz w:val="20"/>
          <w:szCs w:val="20"/>
        </w:rPr>
        <w:t>c</w:t>
      </w:r>
      <w:proofErr w:type="gramEnd"/>
      <w:r w:rsidR="004E130E" w:rsidRPr="00915CF6">
        <w:rPr>
          <w:rFonts w:ascii="Arial Narrow" w:hAnsi="Arial Narrow"/>
          <w:b/>
          <w:sz w:val="20"/>
          <w:szCs w:val="20"/>
        </w:rPr>
        <w:t>.</w:t>
      </w:r>
    </w:p>
    <w:p w:rsidR="007D08F0" w:rsidRPr="00915CF6" w:rsidRDefault="004E130E">
      <w:pPr>
        <w:rPr>
          <w:rFonts w:ascii="Arial Narrow" w:hAnsi="Arial Narrow"/>
          <w:sz w:val="20"/>
          <w:szCs w:val="20"/>
        </w:rPr>
      </w:pPr>
      <w:r w:rsidRPr="006120F0">
        <w:rPr>
          <w:rFonts w:ascii="Arial Narrow" w:hAnsi="Arial Narrow"/>
          <w:b/>
          <w:sz w:val="20"/>
          <w:szCs w:val="20"/>
        </w:rPr>
        <w:t>Introduction</w:t>
      </w:r>
      <w:r w:rsidRPr="00915CF6">
        <w:rPr>
          <w:rFonts w:ascii="Arial Narrow" w:hAnsi="Arial Narrow"/>
          <w:sz w:val="20"/>
          <w:szCs w:val="20"/>
        </w:rPr>
        <w:t>:</w:t>
      </w:r>
      <w:r w:rsidR="006D5514" w:rsidRPr="00915CF6">
        <w:rPr>
          <w:rFonts w:ascii="Arial Narrow" w:hAnsi="Arial Narrow"/>
          <w:sz w:val="20"/>
          <w:szCs w:val="20"/>
        </w:rPr>
        <w:t xml:space="preserve"> The purpose of this study was to: follow-up patients with type II diabetes through testing of: glycated hemoglobin (HbA1c) derivatives, but the importance of the HPLC method during HbA1c testing in: diagnosis, monitoring, follow-up, access to type II diabetes therapy also obtained results from: diabetes mellitus, diabetes, patient insulin insertion, monotherapy, but also findings of abnormal </w:t>
      </w:r>
      <w:proofErr w:type="spellStart"/>
      <w:r w:rsidR="006D5514" w:rsidRPr="00915CF6">
        <w:rPr>
          <w:rFonts w:ascii="Arial Narrow" w:hAnsi="Arial Narrow"/>
          <w:sz w:val="20"/>
          <w:szCs w:val="20"/>
        </w:rPr>
        <w:t>HgB</w:t>
      </w:r>
      <w:proofErr w:type="spellEnd"/>
      <w:r w:rsidR="006D5514" w:rsidRPr="00915CF6">
        <w:rPr>
          <w:rFonts w:ascii="Arial Narrow" w:hAnsi="Arial Narrow"/>
          <w:sz w:val="20"/>
          <w:szCs w:val="20"/>
        </w:rPr>
        <w:t xml:space="preserve"> forms in diabetic patients, such as </w:t>
      </w:r>
      <w:proofErr w:type="spellStart"/>
      <w:r w:rsidR="006D5514" w:rsidRPr="00915CF6">
        <w:rPr>
          <w:rFonts w:ascii="Arial Narrow" w:hAnsi="Arial Narrow"/>
          <w:sz w:val="20"/>
          <w:szCs w:val="20"/>
        </w:rPr>
        <w:t>hemoglobinopathies</w:t>
      </w:r>
      <w:proofErr w:type="spellEnd"/>
      <w:r w:rsidR="006D5514" w:rsidRPr="00915CF6">
        <w:rPr>
          <w:rFonts w:ascii="Arial Narrow" w:hAnsi="Arial Narrow"/>
          <w:sz w:val="20"/>
          <w:szCs w:val="20"/>
        </w:rPr>
        <w:t xml:space="preserve">, and during the research we found that the diagnostic orientation through a HbA1c </w:t>
      </w:r>
      <w:r w:rsidR="000F2EF8" w:rsidRPr="00915CF6">
        <w:rPr>
          <w:rFonts w:ascii="Arial Narrow" w:hAnsi="Arial Narrow"/>
          <w:sz w:val="20"/>
          <w:szCs w:val="20"/>
        </w:rPr>
        <w:t xml:space="preserve"> test with HPLC </w:t>
      </w:r>
      <w:r w:rsidR="006D5514" w:rsidRPr="00915CF6">
        <w:rPr>
          <w:rFonts w:ascii="Arial Narrow" w:hAnsi="Arial Narrow"/>
          <w:sz w:val="20"/>
          <w:szCs w:val="20"/>
        </w:rPr>
        <w:t xml:space="preserve"> is in some pathology, which was both preventive and diagnostic in other pathologies.</w:t>
      </w:r>
      <w:r w:rsidR="00C04B08" w:rsidRPr="00915CF6">
        <w:rPr>
          <w:rFonts w:ascii="Arial Narrow" w:hAnsi="Arial Narrow"/>
          <w:sz w:val="20"/>
          <w:szCs w:val="20"/>
        </w:rPr>
        <w:br/>
        <w:t>The research lasted over 1 year at the Olive medical &amp; laboratory diagnostic center.</w:t>
      </w:r>
      <w:r w:rsidR="006D5514" w:rsidRPr="00915CF6">
        <w:rPr>
          <w:rFonts w:ascii="Arial Narrow" w:hAnsi="Arial Narrow"/>
          <w:sz w:val="20"/>
          <w:szCs w:val="20"/>
        </w:rPr>
        <w:t xml:space="preserve"> </w:t>
      </w:r>
    </w:p>
    <w:p w:rsidR="00C36BA8" w:rsidRPr="00915CF6" w:rsidRDefault="00C36BA8" w:rsidP="00C36BA8">
      <w:pPr>
        <w:pStyle w:val="HTMLPreformatted"/>
        <w:shd w:val="clear" w:color="auto" w:fill="F8F9FA"/>
        <w:spacing w:line="540" w:lineRule="atLeast"/>
        <w:rPr>
          <w:rFonts w:ascii="Arial Narrow" w:eastAsia="Times New Roman" w:hAnsi="Arial Narrow" w:cs="Courier New"/>
          <w:color w:val="222222"/>
        </w:rPr>
      </w:pPr>
      <w:proofErr w:type="spellStart"/>
      <w:r w:rsidRPr="006120F0">
        <w:rPr>
          <w:rFonts w:ascii="Arial Narrow" w:hAnsi="Arial Narrow"/>
          <w:b/>
        </w:rPr>
        <w:t>Method</w:t>
      </w:r>
      <w:proofErr w:type="gramStart"/>
      <w:r w:rsidRPr="00915CF6">
        <w:rPr>
          <w:rFonts w:ascii="Arial Narrow" w:hAnsi="Arial Narrow"/>
        </w:rPr>
        <w:t>:HPLC</w:t>
      </w:r>
      <w:proofErr w:type="spellEnd"/>
      <w:proofErr w:type="gramEnd"/>
      <w:r w:rsidRPr="00915CF6">
        <w:rPr>
          <w:rFonts w:ascii="Arial Narrow" w:hAnsi="Arial Narrow"/>
        </w:rPr>
        <w:t>(high performance  chromatography)</w:t>
      </w:r>
      <w:r w:rsidR="00B3138A" w:rsidRPr="00915CF6">
        <w:rPr>
          <w:rFonts w:ascii="Arial Narrow" w:hAnsi="Arial Narrow"/>
        </w:rPr>
        <w:t xml:space="preserve"> G8</w:t>
      </w:r>
      <w:r w:rsidR="00F17141" w:rsidRPr="00915CF6">
        <w:rPr>
          <w:rFonts w:ascii="Arial Narrow" w:hAnsi="Arial Narrow"/>
        </w:rPr>
        <w:t xml:space="preserve"> Tosoh</w:t>
      </w:r>
      <w:r w:rsidRPr="00915CF6">
        <w:rPr>
          <w:rFonts w:ascii="Arial Narrow" w:hAnsi="Arial Narrow"/>
        </w:rPr>
        <w:t>,</w:t>
      </w:r>
      <w:r w:rsidRPr="00915CF6">
        <w:rPr>
          <w:rFonts w:ascii="Arial Narrow" w:eastAsia="Times New Roman" w:hAnsi="Arial Narrow" w:cs="Courier New"/>
          <w:color w:val="222222"/>
          <w:lang w:val="en"/>
        </w:rPr>
        <w:t>an exclusive distributor for Kosovo:</w:t>
      </w:r>
    </w:p>
    <w:p w:rsidR="00B3138A" w:rsidRPr="00915CF6" w:rsidRDefault="00597A33">
      <w:pPr>
        <w:rPr>
          <w:rFonts w:ascii="Arial Narrow" w:hAnsi="Arial Narrow"/>
          <w:sz w:val="20"/>
          <w:szCs w:val="20"/>
        </w:rPr>
      </w:pPr>
      <w:proofErr w:type="spellStart"/>
      <w:r w:rsidRPr="00915CF6">
        <w:rPr>
          <w:rFonts w:ascii="Arial Narrow" w:hAnsi="Arial Narrow"/>
          <w:sz w:val="20"/>
          <w:szCs w:val="20"/>
        </w:rPr>
        <w:t>Keis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group pharmaceutical </w:t>
      </w:r>
      <w:proofErr w:type="spellStart"/>
      <w:proofErr w:type="gramStart"/>
      <w:r w:rsidRPr="00915CF6">
        <w:rPr>
          <w:rFonts w:ascii="Arial Narrow" w:hAnsi="Arial Narrow"/>
          <w:sz w:val="20"/>
          <w:szCs w:val="20"/>
        </w:rPr>
        <w:t>Kosovo.F</w:t>
      </w:r>
      <w:r w:rsidR="00B3138A" w:rsidRPr="00915CF6">
        <w:rPr>
          <w:rFonts w:ascii="Arial Narrow" w:hAnsi="Arial Narrow"/>
          <w:sz w:val="20"/>
          <w:szCs w:val="20"/>
        </w:rPr>
        <w:t>or</w:t>
      </w:r>
      <w:proofErr w:type="spellEnd"/>
      <w:r w:rsidR="00B3138A" w:rsidRPr="00915CF6">
        <w:rPr>
          <w:rFonts w:ascii="Arial Narrow" w:hAnsi="Arial Narrow"/>
          <w:sz w:val="20"/>
          <w:szCs w:val="20"/>
        </w:rPr>
        <w:t xml:space="preserve">  the</w:t>
      </w:r>
      <w:proofErr w:type="gramEnd"/>
      <w:r w:rsidR="00B3138A" w:rsidRPr="00915CF6">
        <w:rPr>
          <w:rFonts w:ascii="Arial Narrow" w:hAnsi="Arial Narrow"/>
          <w:sz w:val="20"/>
          <w:szCs w:val="20"/>
        </w:rPr>
        <w:t xml:space="preserve"> first  time in our  country we perform</w:t>
      </w:r>
      <w:r w:rsidR="00F17141" w:rsidRPr="00915CF6">
        <w:rPr>
          <w:rFonts w:ascii="Arial Narrow" w:hAnsi="Arial Narrow"/>
          <w:sz w:val="20"/>
          <w:szCs w:val="20"/>
        </w:rPr>
        <w:t>ed HbA1c  with HPLC.</w:t>
      </w:r>
      <w:r w:rsidR="00F17141" w:rsidRPr="00915CF6">
        <w:rPr>
          <w:rFonts w:ascii="Arial Narrow" w:eastAsia="+mj-ea" w:hAnsi="Arial Narrow" w:cs="+mj-cs"/>
          <w:color w:val="000000"/>
          <w:sz w:val="20"/>
          <w:szCs w:val="20"/>
          <w:lang w:val="en-GB"/>
        </w:rPr>
        <w:br/>
      </w:r>
      <w:r w:rsidR="00F17141" w:rsidRPr="00915CF6">
        <w:rPr>
          <w:rFonts w:ascii="Arial Narrow" w:eastAsia="+mj-ea" w:hAnsi="Arial Narrow" w:cs="+mj-cs"/>
          <w:color w:val="000000"/>
          <w:sz w:val="20"/>
          <w:szCs w:val="20"/>
          <w:lang w:val="en-GB"/>
        </w:rPr>
        <w:br/>
      </w:r>
      <w:r w:rsidR="00F17141" w:rsidRPr="00915CF6">
        <w:rPr>
          <w:rFonts w:ascii="Arial Narrow" w:eastAsia="MS PGothic" w:hAnsi="Arial Narrow" w:cs="+mj-cs"/>
          <w:color w:val="000000"/>
          <w:sz w:val="20"/>
          <w:szCs w:val="20"/>
        </w:rPr>
        <w:t xml:space="preserve">The G8 </w:t>
      </w:r>
      <w:r w:rsidRPr="00915CF6">
        <w:rPr>
          <w:rFonts w:ascii="Arial Narrow" w:eastAsia="MS PGothic" w:hAnsi="Arial Narrow" w:cs="+mj-cs"/>
          <w:color w:val="000000"/>
          <w:sz w:val="20"/>
          <w:szCs w:val="20"/>
        </w:rPr>
        <w:t xml:space="preserve">HPLC </w:t>
      </w:r>
      <w:r w:rsidR="00F17141" w:rsidRPr="00915CF6">
        <w:rPr>
          <w:rFonts w:ascii="Arial Narrow" w:eastAsia="MS PGothic" w:hAnsi="Arial Narrow" w:cs="+mj-cs"/>
          <w:color w:val="000000"/>
          <w:sz w:val="20"/>
          <w:szCs w:val="20"/>
        </w:rPr>
        <w:t xml:space="preserve">system based on the principle of high performance liquid chromatography (HPLC), the G8 </w:t>
      </w:r>
      <w:proofErr w:type="spellStart"/>
      <w:r w:rsidR="00F17141" w:rsidRPr="00915CF6">
        <w:rPr>
          <w:rFonts w:ascii="Arial Narrow" w:eastAsia="MS PGothic" w:hAnsi="Arial Narrow" w:cs="+mj-cs"/>
          <w:color w:val="000000"/>
          <w:sz w:val="20"/>
          <w:szCs w:val="20"/>
        </w:rPr>
        <w:t>analyser</w:t>
      </w:r>
      <w:proofErr w:type="spellEnd"/>
      <w:r w:rsidR="00F17141" w:rsidRPr="00915CF6">
        <w:rPr>
          <w:rFonts w:ascii="Arial Narrow" w:eastAsia="MS PGothic" w:hAnsi="Arial Narrow" w:cs="+mj-cs"/>
          <w:color w:val="000000"/>
          <w:sz w:val="20"/>
          <w:szCs w:val="20"/>
        </w:rPr>
        <w:t xml:space="preserve"> uses a cation exchange column to separate </w:t>
      </w:r>
      <w:proofErr w:type="spellStart"/>
      <w:r w:rsidR="00F17141" w:rsidRPr="00915CF6">
        <w:rPr>
          <w:rFonts w:ascii="Arial Narrow" w:eastAsia="MS PGothic" w:hAnsi="Arial Narrow" w:cs="+mj-cs"/>
          <w:color w:val="000000"/>
          <w:sz w:val="20"/>
          <w:szCs w:val="20"/>
        </w:rPr>
        <w:t>haemoglobin</w:t>
      </w:r>
      <w:proofErr w:type="spellEnd"/>
      <w:r w:rsidR="00F17141" w:rsidRPr="00915CF6">
        <w:rPr>
          <w:rFonts w:ascii="Arial Narrow" w:eastAsia="MS PGothic" w:hAnsi="Arial Narrow" w:cs="+mj-cs"/>
          <w:color w:val="000000"/>
          <w:sz w:val="20"/>
          <w:szCs w:val="20"/>
        </w:rPr>
        <w:t xml:space="preserve"> components by their ionic charges. The various components of </w:t>
      </w:r>
      <w:proofErr w:type="spellStart"/>
      <w:proofErr w:type="gramStart"/>
      <w:r w:rsidR="00F17141" w:rsidRPr="00915CF6">
        <w:rPr>
          <w:rFonts w:ascii="Arial Narrow" w:eastAsia="MS PGothic" w:hAnsi="Arial Narrow" w:cs="+mj-cs"/>
          <w:color w:val="000000"/>
          <w:sz w:val="20"/>
          <w:szCs w:val="20"/>
        </w:rPr>
        <w:t>haemoglobin</w:t>
      </w:r>
      <w:proofErr w:type="spellEnd"/>
      <w:r w:rsidR="00F17141" w:rsidRPr="00915CF6">
        <w:rPr>
          <w:rFonts w:ascii="Arial Narrow" w:eastAsia="MS PGothic" w:hAnsi="Arial Narrow" w:cs="+mj-cs"/>
          <w:color w:val="000000"/>
          <w:sz w:val="20"/>
          <w:szCs w:val="20"/>
        </w:rPr>
        <w:t>,</w:t>
      </w:r>
      <w:proofErr w:type="gramEnd"/>
      <w:r w:rsidR="00F17141" w:rsidRPr="00915CF6">
        <w:rPr>
          <w:rFonts w:ascii="Arial Narrow" w:eastAsia="MS PGothic" w:hAnsi="Arial Narrow" w:cs="+mj-cs"/>
          <w:color w:val="000000"/>
          <w:sz w:val="20"/>
          <w:szCs w:val="20"/>
        </w:rPr>
        <w:t xml:space="preserve"> are quickly separated into 6 fractions and assayed during a 1.6 minute cycle. The absorbance of the different </w:t>
      </w:r>
      <w:proofErr w:type="spellStart"/>
      <w:r w:rsidR="00F17141" w:rsidRPr="00915CF6">
        <w:rPr>
          <w:rFonts w:ascii="Arial Narrow" w:eastAsia="MS PGothic" w:hAnsi="Arial Narrow" w:cs="+mj-cs"/>
          <w:color w:val="000000"/>
          <w:sz w:val="20"/>
          <w:szCs w:val="20"/>
        </w:rPr>
        <w:t>haemoglobin</w:t>
      </w:r>
      <w:proofErr w:type="spellEnd"/>
      <w:r w:rsidR="00F17141" w:rsidRPr="00915CF6">
        <w:rPr>
          <w:rFonts w:ascii="Arial Narrow" w:eastAsia="MS PGothic" w:hAnsi="Arial Narrow" w:cs="+mj-cs"/>
          <w:color w:val="000000"/>
          <w:sz w:val="20"/>
          <w:szCs w:val="20"/>
        </w:rPr>
        <w:t xml:space="preserve"> components, separated in the column, is monitored by the detector. When the assay is completed, results for these </w:t>
      </w:r>
      <w:proofErr w:type="spellStart"/>
      <w:r w:rsidR="00F17141" w:rsidRPr="00915CF6">
        <w:rPr>
          <w:rFonts w:ascii="Arial Narrow" w:eastAsia="MS PGothic" w:hAnsi="Arial Narrow" w:cs="+mj-cs"/>
          <w:color w:val="000000"/>
          <w:sz w:val="20"/>
          <w:szCs w:val="20"/>
        </w:rPr>
        <w:t>haemoglobin</w:t>
      </w:r>
      <w:proofErr w:type="spellEnd"/>
      <w:r w:rsidR="00F17141" w:rsidRPr="00915CF6">
        <w:rPr>
          <w:rFonts w:ascii="Arial Narrow" w:eastAsia="MS PGothic" w:hAnsi="Arial Narrow" w:cs="+mj-cs"/>
          <w:color w:val="000000"/>
          <w:sz w:val="20"/>
          <w:szCs w:val="20"/>
        </w:rPr>
        <w:t xml:space="preserve"> fractions are printed as percentages together with the chromatogram.</w:t>
      </w:r>
    </w:p>
    <w:p w:rsidR="004C1818" w:rsidRPr="00915CF6" w:rsidRDefault="00C04B08">
      <w:pPr>
        <w:rPr>
          <w:rFonts w:ascii="Arial Narrow" w:hAnsi="Arial Narrow"/>
          <w:sz w:val="20"/>
          <w:szCs w:val="20"/>
        </w:rPr>
      </w:pPr>
      <w:r w:rsidRPr="00915CF6">
        <w:rPr>
          <w:rFonts w:ascii="Arial Narrow" w:hAnsi="Arial Narrow"/>
          <w:sz w:val="20"/>
          <w:szCs w:val="20"/>
        </w:rPr>
        <w:t>The study was conduc</w:t>
      </w:r>
      <w:r w:rsidR="000F2EF8" w:rsidRPr="00915CF6">
        <w:rPr>
          <w:rFonts w:ascii="Arial Narrow" w:hAnsi="Arial Narrow"/>
          <w:sz w:val="20"/>
          <w:szCs w:val="20"/>
        </w:rPr>
        <w:t>ted on 150 patients, of which 80</w:t>
      </w:r>
      <w:r w:rsidRPr="00915CF6">
        <w:rPr>
          <w:rFonts w:ascii="Arial Narrow" w:hAnsi="Arial Narrow"/>
          <w:sz w:val="20"/>
          <w:szCs w:val="20"/>
        </w:rPr>
        <w:t xml:space="preserve">% were type </w:t>
      </w:r>
      <w:proofErr w:type="spellStart"/>
      <w:r w:rsidRPr="00915CF6">
        <w:rPr>
          <w:rFonts w:ascii="Arial Narrow" w:hAnsi="Arial Narrow"/>
          <w:sz w:val="20"/>
          <w:szCs w:val="20"/>
        </w:rPr>
        <w:t>ll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diabetes, age 40-65 years, with HbA1c ranging from 6.</w:t>
      </w:r>
      <w:r w:rsidR="000F2EF8" w:rsidRPr="00915CF6">
        <w:rPr>
          <w:rFonts w:ascii="Arial Narrow" w:hAnsi="Arial Narrow"/>
          <w:sz w:val="20"/>
          <w:szCs w:val="20"/>
        </w:rPr>
        <w:t xml:space="preserve">9-11%, </w:t>
      </w:r>
      <w:proofErr w:type="spellStart"/>
      <w:r w:rsidR="000F2EF8" w:rsidRPr="00915CF6">
        <w:rPr>
          <w:rFonts w:ascii="Arial Narrow" w:hAnsi="Arial Narrow"/>
          <w:sz w:val="20"/>
          <w:szCs w:val="20"/>
        </w:rPr>
        <w:t>HbA</w:t>
      </w:r>
      <w:proofErr w:type="spellEnd"/>
      <w:r w:rsidR="000F2EF8" w:rsidRPr="00915CF6">
        <w:rPr>
          <w:rFonts w:ascii="Arial Narrow" w:hAnsi="Arial Narrow"/>
          <w:sz w:val="20"/>
          <w:szCs w:val="20"/>
        </w:rPr>
        <w:t xml:space="preserve"> from 6-8</w:t>
      </w:r>
      <w:r w:rsidRPr="00915CF6">
        <w:rPr>
          <w:rFonts w:ascii="Arial Narrow" w:hAnsi="Arial Narrow"/>
          <w:sz w:val="20"/>
          <w:szCs w:val="20"/>
        </w:rPr>
        <w:t xml:space="preserve">, </w:t>
      </w:r>
      <w:proofErr w:type="spellStart"/>
      <w:r w:rsidRPr="00915CF6">
        <w:rPr>
          <w:rFonts w:ascii="Arial Narrow" w:hAnsi="Arial Narrow"/>
          <w:sz w:val="20"/>
          <w:szCs w:val="20"/>
        </w:rPr>
        <w:t>HbF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of over 1 % -8% (in 48% of cases was </w:t>
      </w:r>
      <w:proofErr w:type="spellStart"/>
      <w:r w:rsidRPr="00915CF6">
        <w:rPr>
          <w:rFonts w:ascii="Arial Narrow" w:hAnsi="Arial Narrow"/>
          <w:sz w:val="20"/>
          <w:szCs w:val="20"/>
        </w:rPr>
        <w:t>HbF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positive), the control group was non-diabetic, suspect, dyslipidemia patients with no signs of type II diabetes, the reason for testing being because they had high insulin resistance, or moderate , some were cases o</w:t>
      </w:r>
      <w:r w:rsidR="000F2EF8" w:rsidRPr="00915CF6">
        <w:rPr>
          <w:rFonts w:ascii="Arial Narrow" w:hAnsi="Arial Narrow"/>
          <w:sz w:val="20"/>
          <w:szCs w:val="20"/>
        </w:rPr>
        <w:t xml:space="preserve">f polycystic ovary syndrome </w:t>
      </w:r>
      <w:proofErr w:type="spellStart"/>
      <w:r w:rsidR="000F2EF8" w:rsidRPr="00915CF6">
        <w:rPr>
          <w:rFonts w:ascii="Arial Narrow" w:hAnsi="Arial Narrow"/>
          <w:sz w:val="20"/>
          <w:szCs w:val="20"/>
        </w:rPr>
        <w:t>etc</w:t>
      </w:r>
      <w:proofErr w:type="spellEnd"/>
      <w:r w:rsidR="00915CF6">
        <w:rPr>
          <w:rFonts w:ascii="Arial Narrow" w:hAnsi="Arial Narrow"/>
          <w:sz w:val="20"/>
          <w:szCs w:val="20"/>
        </w:rPr>
        <w:t>, their age ranged from 40-65</w:t>
      </w:r>
      <w:r w:rsidRPr="00915CF6">
        <w:rPr>
          <w:rFonts w:ascii="Arial Narrow" w:hAnsi="Arial Narrow"/>
          <w:sz w:val="20"/>
          <w:szCs w:val="20"/>
        </w:rPr>
        <w:t xml:space="preserve"> years. In addition to the absolute accuracy of the HPLC method in testing HbA1c, in this study we fou</w:t>
      </w:r>
      <w:r w:rsidR="000F2EF8" w:rsidRPr="00915CF6">
        <w:rPr>
          <w:rFonts w:ascii="Arial Narrow" w:hAnsi="Arial Narrow"/>
          <w:sz w:val="20"/>
          <w:szCs w:val="20"/>
        </w:rPr>
        <w:t xml:space="preserve">nd </w:t>
      </w:r>
      <w:proofErr w:type="spellStart"/>
      <w:r w:rsidR="000F2EF8" w:rsidRPr="00915CF6">
        <w:rPr>
          <w:rFonts w:ascii="Arial Narrow" w:hAnsi="Arial Narrow"/>
          <w:sz w:val="20"/>
          <w:szCs w:val="20"/>
        </w:rPr>
        <w:t>HbF</w:t>
      </w:r>
      <w:proofErr w:type="spellEnd"/>
      <w:r w:rsidR="000F2EF8" w:rsidRPr="00915CF6">
        <w:rPr>
          <w:rFonts w:ascii="Arial Narrow" w:hAnsi="Arial Narrow"/>
          <w:sz w:val="20"/>
          <w:szCs w:val="20"/>
        </w:rPr>
        <w:t xml:space="preserve"> positive </w:t>
      </w:r>
      <w:r w:rsidRPr="00915CF6">
        <w:rPr>
          <w:rFonts w:ascii="Arial Narrow" w:hAnsi="Arial Narrow"/>
          <w:sz w:val="20"/>
          <w:szCs w:val="20"/>
        </w:rPr>
        <w:t xml:space="preserve">of patients with type II diabetes, which is leading us to anemia, and the cause of this anemia is thought to be impairment of renal function, such as diabetic nephropathy - complication of type II diabetes, but a still unclear mechanism between abnormal </w:t>
      </w:r>
      <w:proofErr w:type="spellStart"/>
      <w:r w:rsidRPr="00915CF6">
        <w:rPr>
          <w:rFonts w:ascii="Arial Narrow" w:hAnsi="Arial Narrow"/>
          <w:sz w:val="20"/>
          <w:szCs w:val="20"/>
        </w:rPr>
        <w:t>HbF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congenital and type II diabetes will to remain uninvolved as we were not able to test all the patients for </w:t>
      </w:r>
      <w:proofErr w:type="spellStart"/>
      <w:r w:rsidRPr="00915CF6">
        <w:rPr>
          <w:rFonts w:ascii="Arial Narrow" w:hAnsi="Arial Narrow"/>
          <w:sz w:val="20"/>
          <w:szCs w:val="20"/>
        </w:rPr>
        <w:t>Hb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electrophoresis.</w:t>
      </w:r>
      <w:r w:rsidRPr="00915CF6">
        <w:rPr>
          <w:rFonts w:ascii="Arial Narrow" w:hAnsi="Arial Narrow"/>
          <w:sz w:val="20"/>
          <w:szCs w:val="20"/>
        </w:rPr>
        <w:br/>
        <w:t xml:space="preserve">From these laboratory findings, </w:t>
      </w:r>
      <w:proofErr w:type="spellStart"/>
      <w:r w:rsidRPr="00915CF6">
        <w:rPr>
          <w:rFonts w:ascii="Arial Narrow" w:hAnsi="Arial Narrow"/>
          <w:sz w:val="20"/>
          <w:szCs w:val="20"/>
        </w:rPr>
        <w:t>HbF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results in increased pathology: in addition to being an innate congenital form, its elevated level was also found in cases of pernicious anemia, hemolytic, thalassemia, thyrotoxicosis, venous thrombosis. </w:t>
      </w:r>
      <w:r w:rsidR="00A566EC" w:rsidRPr="00915CF6">
        <w:rPr>
          <w:rFonts w:ascii="Arial Narrow" w:hAnsi="Arial Narrow"/>
          <w:sz w:val="20"/>
          <w:szCs w:val="20"/>
        </w:rPr>
        <w:t xml:space="preserve">LA1c as the labile </w:t>
      </w:r>
      <w:proofErr w:type="gramStart"/>
      <w:r w:rsidR="00A566EC" w:rsidRPr="00915CF6">
        <w:rPr>
          <w:rFonts w:ascii="Arial Narrow" w:hAnsi="Arial Narrow"/>
          <w:sz w:val="20"/>
          <w:szCs w:val="20"/>
        </w:rPr>
        <w:t>form  of</w:t>
      </w:r>
      <w:proofErr w:type="gramEnd"/>
      <w:r w:rsidR="00A566EC" w:rsidRPr="00915CF6">
        <w:rPr>
          <w:rFonts w:ascii="Arial Narrow" w:hAnsi="Arial Narrow"/>
          <w:sz w:val="20"/>
          <w:szCs w:val="20"/>
        </w:rPr>
        <w:t xml:space="preserve"> glycated </w:t>
      </w:r>
      <w:proofErr w:type="spellStart"/>
      <w:r w:rsidR="00A566EC" w:rsidRPr="00915CF6">
        <w:rPr>
          <w:rFonts w:ascii="Arial Narrow" w:hAnsi="Arial Narrow"/>
          <w:sz w:val="20"/>
          <w:szCs w:val="20"/>
        </w:rPr>
        <w:t>Hb,could</w:t>
      </w:r>
      <w:proofErr w:type="spellEnd"/>
      <w:r w:rsidR="00A566EC" w:rsidRPr="00915CF6">
        <w:rPr>
          <w:rFonts w:ascii="Arial Narrow" w:hAnsi="Arial Narrow"/>
          <w:sz w:val="20"/>
          <w:szCs w:val="20"/>
        </w:rPr>
        <w:t xml:space="preserve"> be increase in case of presence of </w:t>
      </w:r>
      <w:proofErr w:type="spellStart"/>
      <w:r w:rsidR="00A566EC" w:rsidRPr="00915CF6">
        <w:rPr>
          <w:rFonts w:ascii="Arial Narrow" w:hAnsi="Arial Narrow"/>
          <w:sz w:val="20"/>
          <w:szCs w:val="20"/>
        </w:rPr>
        <w:t>carbamylated</w:t>
      </w:r>
      <w:proofErr w:type="spellEnd"/>
      <w:r w:rsidR="00A566EC"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A566EC" w:rsidRPr="00915CF6">
        <w:rPr>
          <w:rFonts w:ascii="Arial Narrow" w:hAnsi="Arial Narrow"/>
          <w:sz w:val="20"/>
          <w:szCs w:val="20"/>
        </w:rPr>
        <w:t>Hb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</w:t>
      </w:r>
      <w:r w:rsidR="00A566EC" w:rsidRPr="00915CF6">
        <w:rPr>
          <w:rFonts w:ascii="Arial Narrow" w:hAnsi="Arial Narrow"/>
          <w:sz w:val="20"/>
          <w:szCs w:val="20"/>
        </w:rPr>
        <w:t>(urea,</w:t>
      </w:r>
      <w:r w:rsidRPr="00915CF6">
        <w:rPr>
          <w:rFonts w:ascii="Arial Narrow" w:hAnsi="Arial Narrow"/>
          <w:sz w:val="20"/>
          <w:szCs w:val="20"/>
        </w:rPr>
        <w:t xml:space="preserve"> </w:t>
      </w:r>
      <w:r w:rsidR="00A566EC" w:rsidRPr="00915CF6">
        <w:rPr>
          <w:rFonts w:ascii="Arial Narrow" w:hAnsi="Arial Narrow"/>
          <w:sz w:val="20"/>
          <w:szCs w:val="20"/>
        </w:rPr>
        <w:t>patients with kidney diseases)</w:t>
      </w:r>
      <w:r w:rsidRPr="00915CF6">
        <w:rPr>
          <w:rFonts w:ascii="Arial Narrow" w:hAnsi="Arial Narrow"/>
          <w:sz w:val="20"/>
          <w:szCs w:val="20"/>
        </w:rPr>
        <w:t xml:space="preserve"> </w:t>
      </w:r>
      <w:r w:rsidR="00EE1B8E" w:rsidRPr="00915CF6">
        <w:rPr>
          <w:rFonts w:ascii="Arial Narrow" w:hAnsi="Arial Narrow"/>
          <w:sz w:val="20"/>
          <w:szCs w:val="20"/>
        </w:rPr>
        <w:t xml:space="preserve">and acetylated </w:t>
      </w:r>
      <w:proofErr w:type="spellStart"/>
      <w:r w:rsidR="00EE1B8E" w:rsidRPr="00915CF6">
        <w:rPr>
          <w:rFonts w:ascii="Arial Narrow" w:hAnsi="Arial Narrow"/>
          <w:sz w:val="20"/>
          <w:szCs w:val="20"/>
        </w:rPr>
        <w:t>Hb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</w:t>
      </w:r>
      <w:r w:rsidR="00EE1B8E" w:rsidRPr="00915CF6">
        <w:rPr>
          <w:rFonts w:ascii="Arial Narrow" w:hAnsi="Arial Narrow"/>
          <w:sz w:val="20"/>
          <w:szCs w:val="20"/>
        </w:rPr>
        <w:t>(alcohol  abuses,</w:t>
      </w:r>
      <w:r w:rsidRPr="00915CF6">
        <w:rPr>
          <w:rFonts w:ascii="Arial Narrow" w:hAnsi="Arial Narrow"/>
          <w:sz w:val="20"/>
          <w:szCs w:val="20"/>
        </w:rPr>
        <w:t xml:space="preserve"> </w:t>
      </w:r>
      <w:r w:rsidR="00EE1B8E" w:rsidRPr="00915CF6">
        <w:rPr>
          <w:rFonts w:ascii="Arial Narrow" w:hAnsi="Arial Narrow"/>
          <w:sz w:val="20"/>
          <w:szCs w:val="20"/>
        </w:rPr>
        <w:t>liver diseases,</w:t>
      </w:r>
      <w:r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EE1B8E" w:rsidRPr="00915CF6">
        <w:rPr>
          <w:rFonts w:ascii="Arial Narrow" w:hAnsi="Arial Narrow"/>
          <w:sz w:val="20"/>
          <w:szCs w:val="20"/>
        </w:rPr>
        <w:t>etc</w:t>
      </w:r>
      <w:proofErr w:type="spellEnd"/>
      <w:r w:rsidR="00EE1B8E" w:rsidRPr="00915CF6">
        <w:rPr>
          <w:rFonts w:ascii="Arial Narrow" w:hAnsi="Arial Narrow"/>
          <w:sz w:val="20"/>
          <w:szCs w:val="20"/>
        </w:rPr>
        <w:t>),</w:t>
      </w:r>
      <w:r w:rsidRPr="00915CF6">
        <w:rPr>
          <w:rFonts w:ascii="Arial Narrow" w:hAnsi="Arial Narrow"/>
          <w:sz w:val="20"/>
          <w:szCs w:val="20"/>
        </w:rPr>
        <w:t xml:space="preserve"> </w:t>
      </w:r>
      <w:r w:rsidR="00EE1B8E" w:rsidRPr="00915CF6">
        <w:rPr>
          <w:rFonts w:ascii="Arial Narrow" w:hAnsi="Arial Narrow"/>
          <w:sz w:val="20"/>
          <w:szCs w:val="20"/>
        </w:rPr>
        <w:t>of  course i</w:t>
      </w:r>
      <w:r w:rsidR="0030589A" w:rsidRPr="00915CF6">
        <w:rPr>
          <w:rFonts w:ascii="Arial Narrow" w:hAnsi="Arial Narrow"/>
          <w:sz w:val="20"/>
          <w:szCs w:val="20"/>
        </w:rPr>
        <w:t>ncrease of blood  sugar glucose.</w:t>
      </w:r>
      <w:r w:rsidRPr="00915CF6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30589A" w:rsidRPr="00915CF6">
        <w:rPr>
          <w:rFonts w:ascii="Arial Narrow" w:hAnsi="Arial Narrow"/>
          <w:sz w:val="20"/>
          <w:szCs w:val="20"/>
        </w:rPr>
        <w:t>When  blood</w:t>
      </w:r>
      <w:proofErr w:type="gramEnd"/>
      <w:r w:rsidR="0030589A" w:rsidRPr="00915CF6">
        <w:rPr>
          <w:rFonts w:ascii="Arial Narrow" w:hAnsi="Arial Narrow"/>
          <w:sz w:val="20"/>
          <w:szCs w:val="20"/>
        </w:rPr>
        <w:t xml:space="preserve">  glucose  levels are </w:t>
      </w:r>
      <w:proofErr w:type="spellStart"/>
      <w:r w:rsidR="0030589A" w:rsidRPr="00915CF6">
        <w:rPr>
          <w:rFonts w:ascii="Arial Narrow" w:hAnsi="Arial Narrow"/>
          <w:sz w:val="20"/>
          <w:szCs w:val="20"/>
        </w:rPr>
        <w:t>high,glucose</w:t>
      </w:r>
      <w:proofErr w:type="spellEnd"/>
      <w:r w:rsidR="0030589A" w:rsidRPr="00915CF6">
        <w:rPr>
          <w:rFonts w:ascii="Arial Narrow" w:hAnsi="Arial Narrow"/>
          <w:sz w:val="20"/>
          <w:szCs w:val="20"/>
        </w:rPr>
        <w:t xml:space="preserve"> molecules attached to </w:t>
      </w:r>
      <w:proofErr w:type="spellStart"/>
      <w:r w:rsidR="0030589A" w:rsidRPr="00915CF6">
        <w:rPr>
          <w:rFonts w:ascii="Arial Narrow" w:hAnsi="Arial Narrow"/>
          <w:sz w:val="20"/>
          <w:szCs w:val="20"/>
        </w:rPr>
        <w:t>RBC,the</w:t>
      </w:r>
      <w:proofErr w:type="spellEnd"/>
      <w:r w:rsidR="0030589A" w:rsidRPr="00915CF6">
        <w:rPr>
          <w:rFonts w:ascii="Arial Narrow" w:hAnsi="Arial Narrow"/>
          <w:sz w:val="20"/>
          <w:szCs w:val="20"/>
        </w:rPr>
        <w:t xml:space="preserve"> longer hyperglycemia </w:t>
      </w:r>
      <w:proofErr w:type="spellStart"/>
      <w:r w:rsidR="0030589A" w:rsidRPr="00915CF6">
        <w:rPr>
          <w:rFonts w:ascii="Arial Narrow" w:hAnsi="Arial Narrow"/>
          <w:sz w:val="20"/>
          <w:szCs w:val="20"/>
        </w:rPr>
        <w:t>occurs,more</w:t>
      </w:r>
      <w:proofErr w:type="spellEnd"/>
      <w:r w:rsidR="0030589A" w:rsidRPr="00915CF6">
        <w:rPr>
          <w:rFonts w:ascii="Arial Narrow" w:hAnsi="Arial Narrow"/>
          <w:sz w:val="20"/>
          <w:szCs w:val="20"/>
        </w:rPr>
        <w:t xml:space="preserve"> the glucose binds to</w:t>
      </w:r>
      <w:r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915CF6">
        <w:rPr>
          <w:rFonts w:ascii="Arial Narrow" w:hAnsi="Arial Narrow"/>
          <w:sz w:val="20"/>
          <w:szCs w:val="20"/>
        </w:rPr>
        <w:t>Hb,and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higher  the glycated </w:t>
      </w:r>
      <w:proofErr w:type="spellStart"/>
      <w:r w:rsidRPr="00915CF6">
        <w:rPr>
          <w:rFonts w:ascii="Arial Narrow" w:hAnsi="Arial Narrow"/>
          <w:sz w:val="20"/>
          <w:szCs w:val="20"/>
        </w:rPr>
        <w:t>Hb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. So from this study we found approximately 35% of cases with LA1c positive, where diabetic nephropathy had already begun, which was confirmed by positive microalbuminuria, and consultations with patients with nephrologist. Abnormal forms of </w:t>
      </w:r>
      <w:proofErr w:type="spellStart"/>
      <w:r w:rsidRPr="00915CF6">
        <w:rPr>
          <w:rFonts w:ascii="Arial Narrow" w:hAnsi="Arial Narrow"/>
          <w:sz w:val="20"/>
          <w:szCs w:val="20"/>
        </w:rPr>
        <w:t>HbF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lead in our country, and in these 150 cases there were no other abnormal forms of </w:t>
      </w:r>
      <w:proofErr w:type="spellStart"/>
      <w:r w:rsidRPr="00915CF6">
        <w:rPr>
          <w:rFonts w:ascii="Arial Narrow" w:hAnsi="Arial Narrow"/>
          <w:sz w:val="20"/>
          <w:szCs w:val="20"/>
        </w:rPr>
        <w:t>HbF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, we conclude with the facts that HPLC can freely be called the gold standard diagnostic method, as it has proven to be the best method. </w:t>
      </w:r>
      <w:r w:rsidR="004C1818" w:rsidRPr="00915CF6">
        <w:rPr>
          <w:rFonts w:ascii="Arial Narrow" w:hAnsi="Arial Narrow"/>
          <w:sz w:val="20"/>
          <w:szCs w:val="20"/>
        </w:rPr>
        <w:t>Risk for pre</w:t>
      </w:r>
      <w:r w:rsidRPr="00915CF6">
        <w:rPr>
          <w:rFonts w:ascii="Arial Narrow" w:hAnsi="Arial Narrow"/>
          <w:sz w:val="20"/>
          <w:szCs w:val="20"/>
        </w:rPr>
        <w:t>-</w:t>
      </w:r>
      <w:r w:rsidR="004C1818" w:rsidRPr="00915CF6">
        <w:rPr>
          <w:rFonts w:ascii="Arial Narrow" w:hAnsi="Arial Narrow"/>
          <w:sz w:val="20"/>
          <w:szCs w:val="20"/>
        </w:rPr>
        <w:t>diabetic,</w:t>
      </w:r>
      <w:r w:rsidRPr="00915CF6">
        <w:rPr>
          <w:rFonts w:ascii="Arial Narrow" w:hAnsi="Arial Narrow"/>
          <w:sz w:val="20"/>
          <w:szCs w:val="20"/>
        </w:rPr>
        <w:t xml:space="preserve"> </w:t>
      </w:r>
      <w:r w:rsidR="004C1818" w:rsidRPr="00915CF6">
        <w:rPr>
          <w:rFonts w:ascii="Arial Narrow" w:hAnsi="Arial Narrow"/>
          <w:sz w:val="20"/>
          <w:szCs w:val="20"/>
        </w:rPr>
        <w:t>where 20% of  our  patients,</w:t>
      </w:r>
      <w:r w:rsidRPr="00915CF6">
        <w:rPr>
          <w:rFonts w:ascii="Arial Narrow" w:hAnsi="Arial Narrow"/>
          <w:sz w:val="20"/>
          <w:szCs w:val="20"/>
        </w:rPr>
        <w:t xml:space="preserve"> </w:t>
      </w:r>
      <w:r w:rsidR="004C1818" w:rsidRPr="00915CF6">
        <w:rPr>
          <w:rFonts w:ascii="Arial Narrow" w:hAnsi="Arial Narrow"/>
          <w:sz w:val="20"/>
          <w:szCs w:val="20"/>
        </w:rPr>
        <w:t>with HbA1c values between 6-6.4%,</w:t>
      </w:r>
      <w:r w:rsidRPr="00915CF6">
        <w:rPr>
          <w:rFonts w:ascii="Arial Narrow" w:hAnsi="Arial Narrow"/>
          <w:sz w:val="20"/>
          <w:szCs w:val="20"/>
        </w:rPr>
        <w:t xml:space="preserve"> </w:t>
      </w:r>
      <w:r w:rsidR="004C1818" w:rsidRPr="00915CF6">
        <w:rPr>
          <w:rFonts w:ascii="Arial Narrow" w:hAnsi="Arial Narrow"/>
          <w:sz w:val="20"/>
          <w:szCs w:val="20"/>
        </w:rPr>
        <w:t xml:space="preserve">about 10% of our patients where with HbA1c </w:t>
      </w:r>
      <w:r w:rsidR="00A566EC" w:rsidRPr="00915CF6">
        <w:rPr>
          <w:rFonts w:ascii="Arial Narrow" w:hAnsi="Arial Narrow"/>
          <w:sz w:val="20"/>
          <w:szCs w:val="20"/>
        </w:rPr>
        <w:t xml:space="preserve">values </w:t>
      </w:r>
      <w:r w:rsidR="00A566EC" w:rsidRPr="00915CF6">
        <w:rPr>
          <w:rFonts w:ascii="Arial Narrow" w:hAnsi="Arial Narrow"/>
          <w:sz w:val="20"/>
          <w:szCs w:val="20"/>
        </w:rPr>
        <w:lastRenderedPageBreak/>
        <w:t>more than:6.5%,tested for the first time,</w:t>
      </w:r>
      <w:r w:rsidRPr="00915CF6">
        <w:rPr>
          <w:rFonts w:ascii="Arial Narrow" w:hAnsi="Arial Narrow"/>
          <w:sz w:val="20"/>
          <w:szCs w:val="20"/>
        </w:rPr>
        <w:t xml:space="preserve"> </w:t>
      </w:r>
      <w:r w:rsidR="00A566EC" w:rsidRPr="00915CF6">
        <w:rPr>
          <w:rFonts w:ascii="Arial Narrow" w:hAnsi="Arial Narrow"/>
          <w:sz w:val="20"/>
          <w:szCs w:val="20"/>
        </w:rPr>
        <w:t>that consider diabetic,</w:t>
      </w:r>
      <w:r w:rsidRPr="00915CF6">
        <w:rPr>
          <w:rFonts w:ascii="Arial Narrow" w:hAnsi="Arial Narrow"/>
          <w:sz w:val="20"/>
          <w:szCs w:val="20"/>
        </w:rPr>
        <w:t xml:space="preserve"> </w:t>
      </w:r>
      <w:r w:rsidR="00A566EC" w:rsidRPr="00915CF6">
        <w:rPr>
          <w:rFonts w:ascii="Arial Narrow" w:hAnsi="Arial Narrow"/>
          <w:sz w:val="20"/>
          <w:szCs w:val="20"/>
        </w:rPr>
        <w:t xml:space="preserve">about 25%  where with </w:t>
      </w:r>
      <w:proofErr w:type="spellStart"/>
      <w:r w:rsidR="00A566EC" w:rsidRPr="00915CF6">
        <w:rPr>
          <w:rFonts w:ascii="Arial Narrow" w:hAnsi="Arial Narrow"/>
          <w:sz w:val="20"/>
          <w:szCs w:val="20"/>
        </w:rPr>
        <w:t>adecuate</w:t>
      </w:r>
      <w:proofErr w:type="spellEnd"/>
      <w:r w:rsidR="00A566EC"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A566EC" w:rsidRPr="00915CF6">
        <w:rPr>
          <w:rFonts w:ascii="Arial Narrow" w:hAnsi="Arial Narrow"/>
          <w:sz w:val="20"/>
          <w:szCs w:val="20"/>
        </w:rPr>
        <w:t>control:with</w:t>
      </w:r>
      <w:proofErr w:type="spellEnd"/>
      <w:r w:rsidR="00A566EC" w:rsidRPr="00915CF6">
        <w:rPr>
          <w:rFonts w:ascii="Arial Narrow" w:hAnsi="Arial Narrow"/>
          <w:sz w:val="20"/>
          <w:szCs w:val="20"/>
        </w:rPr>
        <w:t xml:space="preserve"> 6.6-7% values,</w:t>
      </w:r>
      <w:r w:rsidRPr="00915CF6">
        <w:rPr>
          <w:rFonts w:ascii="Arial Narrow" w:hAnsi="Arial Narrow"/>
          <w:sz w:val="20"/>
          <w:szCs w:val="20"/>
        </w:rPr>
        <w:t xml:space="preserve"> </w:t>
      </w:r>
      <w:r w:rsidR="00A566EC" w:rsidRPr="00915CF6">
        <w:rPr>
          <w:rFonts w:ascii="Arial Narrow" w:hAnsi="Arial Narrow"/>
          <w:sz w:val="20"/>
          <w:szCs w:val="20"/>
        </w:rPr>
        <w:t xml:space="preserve">and </w:t>
      </w:r>
      <w:proofErr w:type="spellStart"/>
      <w:r w:rsidR="00A566EC" w:rsidRPr="00915CF6">
        <w:rPr>
          <w:rFonts w:ascii="Arial Narrow" w:hAnsi="Arial Narrow"/>
          <w:sz w:val="20"/>
          <w:szCs w:val="20"/>
        </w:rPr>
        <w:t>inadecuate</w:t>
      </w:r>
      <w:proofErr w:type="spellEnd"/>
      <w:r w:rsidR="00A566EC" w:rsidRPr="00915CF6">
        <w:rPr>
          <w:rFonts w:ascii="Arial Narrow" w:hAnsi="Arial Narrow"/>
          <w:sz w:val="20"/>
          <w:szCs w:val="20"/>
        </w:rPr>
        <w:t xml:space="preserve"> control according ADA(</w:t>
      </w:r>
      <w:proofErr w:type="spellStart"/>
      <w:r w:rsidR="00A566EC" w:rsidRPr="00915CF6">
        <w:rPr>
          <w:rFonts w:ascii="Arial Narrow" w:hAnsi="Arial Narrow"/>
          <w:sz w:val="20"/>
          <w:szCs w:val="20"/>
        </w:rPr>
        <w:t>Ameriacn</w:t>
      </w:r>
      <w:proofErr w:type="spellEnd"/>
      <w:r w:rsidR="00A566EC" w:rsidRPr="00915CF6">
        <w:rPr>
          <w:rFonts w:ascii="Arial Narrow" w:hAnsi="Arial Narrow"/>
          <w:sz w:val="20"/>
          <w:szCs w:val="20"/>
        </w:rPr>
        <w:t xml:space="preserve"> Diabetic association criteria’s) with 7-8% values of HbA1c,about 45% of them.</w:t>
      </w:r>
    </w:p>
    <w:p w:rsidR="00A6379F" w:rsidRPr="00915CF6" w:rsidRDefault="00A6379F">
      <w:pPr>
        <w:rPr>
          <w:rFonts w:ascii="Arial Narrow" w:hAnsi="Arial Narrow"/>
          <w:sz w:val="20"/>
          <w:szCs w:val="20"/>
        </w:rPr>
      </w:pPr>
      <w:r w:rsidRPr="00915CF6">
        <w:rPr>
          <w:rFonts w:ascii="Arial Narrow" w:hAnsi="Arial Narrow"/>
          <w:sz w:val="20"/>
          <w:szCs w:val="20"/>
        </w:rPr>
        <w:t>References:</w:t>
      </w:r>
    </w:p>
    <w:p w:rsidR="00F8646A" w:rsidRPr="00915CF6" w:rsidRDefault="00F8646A">
      <w:pPr>
        <w:rPr>
          <w:rFonts w:ascii="Arial Narrow" w:hAnsi="Arial Narrow"/>
          <w:color w:val="000000"/>
          <w:sz w:val="20"/>
          <w:szCs w:val="20"/>
          <w:shd w:val="clear" w:color="auto" w:fill="FFFFFF"/>
        </w:rPr>
      </w:pPr>
    </w:p>
    <w:p w:rsidR="00A6379F" w:rsidRPr="00915CF6" w:rsidRDefault="00A6379F">
      <w:pPr>
        <w:rPr>
          <w:rStyle w:val="nowrap"/>
          <w:rFonts w:ascii="Arial Narrow" w:hAnsi="Arial Narrow"/>
          <w:color w:val="000000"/>
          <w:sz w:val="20"/>
          <w:szCs w:val="20"/>
          <w:shd w:val="clear" w:color="auto" w:fill="FFFFFF"/>
        </w:rPr>
      </w:pPr>
      <w:proofErr w:type="spellStart"/>
      <w:r w:rsidRPr="00915CF6">
        <w:rPr>
          <w:rStyle w:val="element-citation"/>
          <w:rFonts w:ascii="Arial Narrow" w:hAnsi="Arial Narrow"/>
          <w:color w:val="000000"/>
          <w:sz w:val="20"/>
          <w:szCs w:val="20"/>
          <w:shd w:val="clear" w:color="auto" w:fill="FFFFFF"/>
        </w:rPr>
        <w:t>Uda</w:t>
      </w:r>
      <w:proofErr w:type="spellEnd"/>
      <w:r w:rsidRPr="00915CF6">
        <w:rPr>
          <w:rStyle w:val="element-citation"/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 M, </w:t>
      </w:r>
      <w:proofErr w:type="spellStart"/>
      <w:r w:rsidRPr="00915CF6">
        <w:rPr>
          <w:rStyle w:val="element-citation"/>
          <w:rFonts w:ascii="Arial Narrow" w:hAnsi="Arial Narrow"/>
          <w:color w:val="000000"/>
          <w:sz w:val="20"/>
          <w:szCs w:val="20"/>
          <w:shd w:val="clear" w:color="auto" w:fill="FFFFFF"/>
        </w:rPr>
        <w:t>Galanello</w:t>
      </w:r>
      <w:proofErr w:type="spellEnd"/>
      <w:r w:rsidRPr="00915CF6">
        <w:rPr>
          <w:rStyle w:val="element-citation"/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 R, </w:t>
      </w:r>
      <w:proofErr w:type="spellStart"/>
      <w:r w:rsidRPr="00915CF6">
        <w:rPr>
          <w:rStyle w:val="element-citation"/>
          <w:rFonts w:ascii="Arial Narrow" w:hAnsi="Arial Narrow"/>
          <w:color w:val="000000"/>
          <w:sz w:val="20"/>
          <w:szCs w:val="20"/>
          <w:shd w:val="clear" w:color="auto" w:fill="FFFFFF"/>
        </w:rPr>
        <w:t>Sanna</w:t>
      </w:r>
      <w:proofErr w:type="spellEnd"/>
      <w:r w:rsidRPr="00915CF6">
        <w:rPr>
          <w:rStyle w:val="element-citation"/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 S, </w:t>
      </w:r>
      <w:proofErr w:type="spellStart"/>
      <w:r w:rsidRPr="00915CF6">
        <w:rPr>
          <w:rStyle w:val="element-citation"/>
          <w:rFonts w:ascii="Arial Narrow" w:hAnsi="Arial Narrow"/>
          <w:color w:val="000000"/>
          <w:sz w:val="20"/>
          <w:szCs w:val="20"/>
          <w:shd w:val="clear" w:color="auto" w:fill="FFFFFF"/>
        </w:rPr>
        <w:t>Lettre</w:t>
      </w:r>
      <w:proofErr w:type="spellEnd"/>
      <w:r w:rsidRPr="00915CF6">
        <w:rPr>
          <w:rStyle w:val="element-citation"/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 G, </w:t>
      </w:r>
      <w:proofErr w:type="spellStart"/>
      <w:r w:rsidRPr="00915CF6">
        <w:rPr>
          <w:rStyle w:val="element-citation"/>
          <w:rFonts w:ascii="Arial Narrow" w:hAnsi="Arial Narrow"/>
          <w:color w:val="000000"/>
          <w:sz w:val="20"/>
          <w:szCs w:val="20"/>
          <w:shd w:val="clear" w:color="auto" w:fill="FFFFFF"/>
        </w:rPr>
        <w:t>Sankaran</w:t>
      </w:r>
      <w:proofErr w:type="spellEnd"/>
      <w:r w:rsidRPr="00915CF6">
        <w:rPr>
          <w:rStyle w:val="element-citation"/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 VG, Chen W, et al. Genome-wide association study shows BCL11A associated with persistent fetal hemoglobin and amelioration of the phenotype of beta-thalassemia. </w:t>
      </w:r>
      <w:r w:rsidRPr="00915CF6">
        <w:rPr>
          <w:rStyle w:val="ref-journal"/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Proc Natl </w:t>
      </w:r>
      <w:proofErr w:type="spellStart"/>
      <w:r w:rsidRPr="00915CF6">
        <w:rPr>
          <w:rStyle w:val="ref-journal"/>
          <w:rFonts w:ascii="Arial Narrow" w:hAnsi="Arial Narrow"/>
          <w:color w:val="000000"/>
          <w:sz w:val="20"/>
          <w:szCs w:val="20"/>
          <w:shd w:val="clear" w:color="auto" w:fill="FFFFFF"/>
        </w:rPr>
        <w:t>Acad</w:t>
      </w:r>
      <w:proofErr w:type="spellEnd"/>
      <w:r w:rsidRPr="00915CF6">
        <w:rPr>
          <w:rStyle w:val="ref-journal"/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915CF6">
        <w:rPr>
          <w:rStyle w:val="ref-journal"/>
          <w:rFonts w:ascii="Arial Narrow" w:hAnsi="Arial Narrow"/>
          <w:color w:val="000000"/>
          <w:sz w:val="20"/>
          <w:szCs w:val="20"/>
          <w:shd w:val="clear" w:color="auto" w:fill="FFFFFF"/>
        </w:rPr>
        <w:t>Sci</w:t>
      </w:r>
      <w:proofErr w:type="spellEnd"/>
      <w:r w:rsidRPr="00915CF6">
        <w:rPr>
          <w:rStyle w:val="ref-journal"/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 U S A. </w:t>
      </w:r>
      <w:r w:rsidRPr="00915CF6">
        <w:rPr>
          <w:rStyle w:val="element-citation"/>
          <w:rFonts w:ascii="Arial Narrow" w:hAnsi="Arial Narrow"/>
          <w:color w:val="000000"/>
          <w:sz w:val="20"/>
          <w:szCs w:val="20"/>
          <w:shd w:val="clear" w:color="auto" w:fill="FFFFFF"/>
        </w:rPr>
        <w:t>2008 Feb 5</w:t>
      </w:r>
      <w:proofErr w:type="gramStart"/>
      <w:r w:rsidRPr="00915CF6">
        <w:rPr>
          <w:rStyle w:val="element-citation"/>
          <w:rFonts w:ascii="Arial Narrow" w:hAnsi="Arial Narrow"/>
          <w:color w:val="000000"/>
          <w:sz w:val="20"/>
          <w:szCs w:val="20"/>
          <w:shd w:val="clear" w:color="auto" w:fill="FFFFFF"/>
        </w:rPr>
        <w:t>;</w:t>
      </w:r>
      <w:r w:rsidRPr="00915CF6">
        <w:rPr>
          <w:rStyle w:val="ref-vol"/>
          <w:rFonts w:ascii="Arial Narrow" w:hAnsi="Arial Narrow"/>
          <w:color w:val="000000"/>
          <w:sz w:val="20"/>
          <w:szCs w:val="20"/>
          <w:shd w:val="clear" w:color="auto" w:fill="FFFFFF"/>
        </w:rPr>
        <w:t>105</w:t>
      </w:r>
      <w:proofErr w:type="gramEnd"/>
      <w:r w:rsidRPr="00915CF6">
        <w:rPr>
          <w:rStyle w:val="element-citation"/>
          <w:rFonts w:ascii="Arial Narrow" w:hAnsi="Arial Narrow"/>
          <w:color w:val="000000"/>
          <w:sz w:val="20"/>
          <w:szCs w:val="20"/>
          <w:shd w:val="clear" w:color="auto" w:fill="FFFFFF"/>
        </w:rPr>
        <w:t>(5):1620–1625. </w:t>
      </w:r>
      <w:r w:rsidRPr="00915CF6">
        <w:rPr>
          <w:rStyle w:val="nowrap"/>
          <w:rFonts w:ascii="Arial Narrow" w:hAnsi="Arial Narrow"/>
          <w:color w:val="000000"/>
          <w:sz w:val="20"/>
          <w:szCs w:val="20"/>
          <w:shd w:val="clear" w:color="auto" w:fill="FFFFFF"/>
        </w:rPr>
        <w:t>[</w:t>
      </w:r>
      <w:hyperlink r:id="rId5" w:history="1">
        <w:r w:rsidRPr="00915CF6">
          <w:rPr>
            <w:rStyle w:val="Hyperlink"/>
            <w:rFonts w:ascii="Arial Narrow" w:hAnsi="Arial Narrow"/>
            <w:color w:val="auto"/>
            <w:sz w:val="20"/>
            <w:szCs w:val="20"/>
            <w:u w:val="none"/>
            <w:shd w:val="clear" w:color="auto" w:fill="FFFFFF"/>
          </w:rPr>
          <w:t>PMC free article</w:t>
        </w:r>
      </w:hyperlink>
      <w:r w:rsidRPr="00915CF6">
        <w:rPr>
          <w:rStyle w:val="nowrap"/>
          <w:rFonts w:ascii="Arial Narrow" w:hAnsi="Arial Narrow"/>
          <w:sz w:val="20"/>
          <w:szCs w:val="20"/>
          <w:shd w:val="clear" w:color="auto" w:fill="FFFFFF"/>
        </w:rPr>
        <w:t>]</w:t>
      </w:r>
      <w:r w:rsidRPr="00915CF6">
        <w:rPr>
          <w:rStyle w:val="element-citation"/>
          <w:rFonts w:ascii="Arial Narrow" w:hAnsi="Arial Narrow"/>
          <w:sz w:val="20"/>
          <w:szCs w:val="20"/>
          <w:shd w:val="clear" w:color="auto" w:fill="FFFFFF"/>
        </w:rPr>
        <w:t> [</w:t>
      </w:r>
      <w:hyperlink r:id="rId6" w:tgtFrame="_blank" w:history="1">
        <w:r w:rsidRPr="00915CF6">
          <w:rPr>
            <w:rStyle w:val="Hyperlink"/>
            <w:rFonts w:ascii="Arial Narrow" w:hAnsi="Arial Narrow"/>
            <w:color w:val="auto"/>
            <w:sz w:val="20"/>
            <w:szCs w:val="20"/>
            <w:u w:val="none"/>
            <w:shd w:val="clear" w:color="auto" w:fill="FFFFFF"/>
          </w:rPr>
          <w:t>PubMed</w:t>
        </w:r>
      </w:hyperlink>
      <w:r w:rsidRPr="00915CF6">
        <w:rPr>
          <w:rStyle w:val="element-citation"/>
          <w:rFonts w:ascii="Arial Narrow" w:hAnsi="Arial Narrow"/>
          <w:sz w:val="20"/>
          <w:szCs w:val="20"/>
          <w:shd w:val="clear" w:color="auto" w:fill="FFFFFF"/>
        </w:rPr>
        <w:t>] </w:t>
      </w:r>
      <w:r w:rsidRPr="00915CF6">
        <w:rPr>
          <w:rStyle w:val="nowrap"/>
          <w:rFonts w:ascii="Arial Narrow" w:hAnsi="Arial Narrow"/>
          <w:sz w:val="20"/>
          <w:szCs w:val="20"/>
          <w:shd w:val="clear" w:color="auto" w:fill="FFFFFF"/>
        </w:rPr>
        <w:t>[</w:t>
      </w:r>
      <w:hyperlink r:id="rId7" w:tgtFrame="_blank" w:history="1">
        <w:r w:rsidRPr="00915CF6">
          <w:rPr>
            <w:rStyle w:val="Hyperlink"/>
            <w:rFonts w:ascii="Arial Narrow" w:hAnsi="Arial Narrow"/>
            <w:color w:val="auto"/>
            <w:sz w:val="20"/>
            <w:szCs w:val="20"/>
            <w:u w:val="none"/>
            <w:shd w:val="clear" w:color="auto" w:fill="FFFFFF"/>
          </w:rPr>
          <w:t>Google Scholar</w:t>
        </w:r>
      </w:hyperlink>
      <w:r w:rsidRPr="00915CF6">
        <w:rPr>
          <w:rStyle w:val="nowrap"/>
          <w:rFonts w:ascii="Arial Narrow" w:hAnsi="Arial Narrow"/>
          <w:sz w:val="20"/>
          <w:szCs w:val="20"/>
          <w:shd w:val="clear" w:color="auto" w:fill="FFFFFF"/>
        </w:rPr>
        <w:t>]</w:t>
      </w:r>
    </w:p>
    <w:p w:rsidR="00597A33" w:rsidRPr="00915CF6" w:rsidRDefault="00597A33">
      <w:pPr>
        <w:rPr>
          <w:rFonts w:ascii="Arial Narrow" w:hAnsi="Arial Narrow"/>
          <w:color w:val="000000"/>
          <w:sz w:val="20"/>
          <w:szCs w:val="20"/>
          <w:shd w:val="clear" w:color="auto" w:fill="FFFFFF"/>
        </w:rPr>
      </w:pPr>
      <w:proofErr w:type="spellStart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>Weykamp</w:t>
      </w:r>
      <w:proofErr w:type="spellEnd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 CW, </w:t>
      </w:r>
      <w:proofErr w:type="spellStart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>Mosca</w:t>
      </w:r>
      <w:proofErr w:type="spellEnd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 A, </w:t>
      </w:r>
      <w:proofErr w:type="spellStart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>Gillery</w:t>
      </w:r>
      <w:proofErr w:type="spellEnd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 P, </w:t>
      </w:r>
      <w:proofErr w:type="spellStart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>Panteghini</w:t>
      </w:r>
      <w:proofErr w:type="spellEnd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 M. The analytical goals for hemoglobin </w:t>
      </w:r>
      <w:proofErr w:type="gramStart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>A(</w:t>
      </w:r>
      <w:proofErr w:type="gramEnd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1c) measurement in IFCC units and National </w:t>
      </w:r>
      <w:proofErr w:type="spellStart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>Glycohemoglobin</w:t>
      </w:r>
      <w:proofErr w:type="spellEnd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 Standardization Program Units are different. </w:t>
      </w:r>
      <w:proofErr w:type="spellStart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>Clin</w:t>
      </w:r>
      <w:proofErr w:type="spellEnd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 xml:space="preserve"> Chem. 2011</w:t>
      </w:r>
      <w:proofErr w:type="gramStart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>;57:1204</w:t>
      </w:r>
      <w:proofErr w:type="gramEnd"/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>–1206. [</w:t>
      </w:r>
      <w:hyperlink r:id="rId8" w:tgtFrame="_blank" w:history="1">
        <w:r w:rsidRPr="00915CF6">
          <w:rPr>
            <w:rFonts w:ascii="Arial Narrow" w:hAnsi="Arial Narrow"/>
            <w:sz w:val="20"/>
            <w:szCs w:val="20"/>
            <w:shd w:val="clear" w:color="auto" w:fill="FFFFFF"/>
          </w:rPr>
          <w:t>PubMed</w:t>
        </w:r>
      </w:hyperlink>
      <w:r w:rsidRPr="00915CF6">
        <w:rPr>
          <w:rFonts w:ascii="Arial Narrow" w:hAnsi="Arial Narrow"/>
          <w:sz w:val="20"/>
          <w:szCs w:val="20"/>
          <w:shd w:val="clear" w:color="auto" w:fill="FFFFFF"/>
        </w:rPr>
        <w:t>] </w:t>
      </w:r>
      <w:r w:rsidRPr="00915CF6">
        <w:rPr>
          <w:rFonts w:ascii="Arial Narrow" w:hAnsi="Arial Narrow"/>
          <w:color w:val="000000"/>
          <w:sz w:val="20"/>
          <w:szCs w:val="20"/>
          <w:shd w:val="clear" w:color="auto" w:fill="FFFFFF"/>
        </w:rPr>
        <w:t>[</w:t>
      </w:r>
      <w:hyperlink r:id="rId9" w:tgtFrame="_blank" w:history="1">
        <w:r w:rsidRPr="00915CF6">
          <w:rPr>
            <w:rFonts w:ascii="Arial Narrow" w:hAnsi="Arial Narrow"/>
            <w:sz w:val="20"/>
            <w:szCs w:val="20"/>
            <w:shd w:val="clear" w:color="auto" w:fill="FFFFFF"/>
          </w:rPr>
          <w:t>Google Scholar</w:t>
        </w:r>
      </w:hyperlink>
      <w:r w:rsidRPr="00915CF6">
        <w:rPr>
          <w:rFonts w:ascii="Arial Narrow" w:hAnsi="Arial Narrow"/>
          <w:sz w:val="20"/>
          <w:szCs w:val="20"/>
          <w:shd w:val="clear" w:color="auto" w:fill="FFFFFF"/>
        </w:rPr>
        <w:t>]</w:t>
      </w:r>
    </w:p>
    <w:p w:rsidR="00F8646A" w:rsidRPr="00915CF6" w:rsidRDefault="00F8646A">
      <w:pPr>
        <w:rPr>
          <w:rStyle w:val="nowrap"/>
          <w:rFonts w:ascii="Arial Narrow" w:hAnsi="Arial Narrow"/>
          <w:color w:val="000000"/>
          <w:sz w:val="20"/>
          <w:szCs w:val="20"/>
          <w:shd w:val="clear" w:color="auto" w:fill="FFFFFF"/>
        </w:rPr>
      </w:pPr>
      <w:proofErr w:type="spellStart"/>
      <w:r w:rsidRPr="00915CF6">
        <w:rPr>
          <w:rFonts w:ascii="Arial Narrow" w:hAnsi="Arial Narrow"/>
          <w:sz w:val="20"/>
          <w:szCs w:val="20"/>
        </w:rPr>
        <w:t>Chapell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JP, Teixeira J, </w:t>
      </w:r>
      <w:proofErr w:type="spellStart"/>
      <w:r w:rsidRPr="00915CF6">
        <w:rPr>
          <w:rFonts w:ascii="Arial Narrow" w:hAnsi="Arial Narrow"/>
          <w:sz w:val="20"/>
          <w:szCs w:val="20"/>
        </w:rPr>
        <w:t>Maisin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D, et al. Multicenter evaluation of the Tosoh hbA1c G8 analyzer. </w:t>
      </w:r>
      <w:proofErr w:type="spellStart"/>
      <w:r w:rsidRPr="00915CF6">
        <w:rPr>
          <w:rFonts w:ascii="Arial Narrow" w:hAnsi="Arial Narrow"/>
          <w:sz w:val="20"/>
          <w:szCs w:val="20"/>
        </w:rPr>
        <w:t>Clin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915CF6">
        <w:rPr>
          <w:rFonts w:ascii="Arial Narrow" w:hAnsi="Arial Narrow"/>
          <w:sz w:val="20"/>
          <w:szCs w:val="20"/>
        </w:rPr>
        <w:t>Chem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Lab Med. 2010</w:t>
      </w:r>
      <w:proofErr w:type="gramStart"/>
      <w:r w:rsidRPr="00915CF6">
        <w:rPr>
          <w:rFonts w:ascii="Arial Narrow" w:hAnsi="Arial Narrow"/>
          <w:sz w:val="20"/>
          <w:szCs w:val="20"/>
        </w:rPr>
        <w:t>;48:365</w:t>
      </w:r>
      <w:proofErr w:type="gramEnd"/>
      <w:r w:rsidRPr="00915CF6">
        <w:rPr>
          <w:rFonts w:ascii="Arial Narrow" w:hAnsi="Arial Narrow"/>
          <w:sz w:val="20"/>
          <w:szCs w:val="20"/>
        </w:rPr>
        <w:t>-371.</w:t>
      </w:r>
    </w:p>
    <w:p w:rsidR="00A6379F" w:rsidRPr="00915CF6" w:rsidRDefault="00B32053" w:rsidP="00A6379F">
      <w:pPr>
        <w:pStyle w:val="NormalWeb"/>
        <w:shd w:val="clear" w:color="auto" w:fill="F5F5F5"/>
        <w:spacing w:before="0" w:beforeAutospacing="0" w:after="0" w:afterAutospacing="0"/>
        <w:rPr>
          <w:rFonts w:ascii="Arial Narrow" w:hAnsi="Arial Narrow" w:cs="Arial"/>
          <w:i/>
          <w:iCs/>
          <w:color w:val="323232"/>
          <w:sz w:val="20"/>
          <w:szCs w:val="20"/>
        </w:rPr>
      </w:pPr>
      <w:proofErr w:type="spellStart"/>
      <w:r w:rsidRPr="00915CF6">
        <w:rPr>
          <w:rFonts w:ascii="Arial Narrow" w:hAnsi="Arial Narrow" w:cs="Arial"/>
          <w:i/>
          <w:iCs/>
          <w:color w:val="323232"/>
          <w:sz w:val="20"/>
          <w:szCs w:val="20"/>
        </w:rPr>
        <w:t>Lanzkowsky’s</w:t>
      </w:r>
      <w:proofErr w:type="gramStart"/>
      <w:r w:rsidRPr="00915CF6">
        <w:rPr>
          <w:rFonts w:ascii="Arial Narrow" w:hAnsi="Arial Narrow" w:cs="Arial"/>
          <w:i/>
          <w:iCs/>
          <w:color w:val="323232"/>
          <w:sz w:val="20"/>
          <w:szCs w:val="20"/>
        </w:rPr>
        <w:t>,manual</w:t>
      </w:r>
      <w:proofErr w:type="spellEnd"/>
      <w:proofErr w:type="gramEnd"/>
      <w:r w:rsidRPr="00915CF6">
        <w:rPr>
          <w:rFonts w:ascii="Arial Narrow" w:hAnsi="Arial Narrow" w:cs="Arial"/>
          <w:i/>
          <w:iCs/>
          <w:color w:val="323232"/>
          <w:sz w:val="20"/>
          <w:szCs w:val="20"/>
        </w:rPr>
        <w:t xml:space="preserve"> of </w:t>
      </w:r>
      <w:r w:rsidR="00A6379F" w:rsidRPr="00915CF6">
        <w:rPr>
          <w:rFonts w:ascii="Arial Narrow" w:hAnsi="Arial Narrow" w:cs="Arial"/>
          <w:i/>
          <w:iCs/>
          <w:color w:val="323232"/>
          <w:sz w:val="20"/>
          <w:szCs w:val="20"/>
        </w:rPr>
        <w:t>Pediatric Hematol</w:t>
      </w:r>
      <w:r w:rsidRPr="00915CF6">
        <w:rPr>
          <w:rFonts w:ascii="Arial Narrow" w:hAnsi="Arial Narrow" w:cs="Arial"/>
          <w:i/>
          <w:iCs/>
          <w:color w:val="323232"/>
          <w:sz w:val="20"/>
          <w:szCs w:val="20"/>
        </w:rPr>
        <w:t xml:space="preserve">ogy and Oncology, Sixth </w:t>
      </w:r>
      <w:proofErr w:type="spellStart"/>
      <w:r w:rsidRPr="00915CF6">
        <w:rPr>
          <w:rFonts w:ascii="Arial Narrow" w:hAnsi="Arial Narrow" w:cs="Arial"/>
          <w:i/>
          <w:iCs/>
          <w:color w:val="323232"/>
          <w:sz w:val="20"/>
          <w:szCs w:val="20"/>
        </w:rPr>
        <w:t>Edition,Science</w:t>
      </w:r>
      <w:proofErr w:type="spellEnd"/>
      <w:r w:rsidRPr="00915CF6">
        <w:rPr>
          <w:rFonts w:ascii="Arial Narrow" w:hAnsi="Arial Narrow" w:cs="Arial"/>
          <w:i/>
          <w:iCs/>
          <w:color w:val="323232"/>
          <w:sz w:val="20"/>
          <w:szCs w:val="20"/>
        </w:rPr>
        <w:t xml:space="preserve"> Direct2016.</w:t>
      </w:r>
    </w:p>
    <w:p w:rsidR="00946249" w:rsidRPr="00915CF6" w:rsidRDefault="00946249" w:rsidP="00A6379F">
      <w:pPr>
        <w:pStyle w:val="NormalWeb"/>
        <w:shd w:val="clear" w:color="auto" w:fill="F5F5F5"/>
        <w:spacing w:before="0" w:beforeAutospacing="0" w:after="0" w:afterAutospacing="0"/>
        <w:rPr>
          <w:rFonts w:ascii="Arial Narrow" w:eastAsiaTheme="minorHAnsi" w:hAnsi="Arial Narrow" w:cstheme="minorBidi"/>
          <w:color w:val="000000"/>
          <w:sz w:val="20"/>
          <w:szCs w:val="20"/>
          <w:shd w:val="clear" w:color="auto" w:fill="FFFFFF"/>
        </w:rPr>
      </w:pPr>
      <w:proofErr w:type="gramStart"/>
      <w:r w:rsidRPr="00915CF6">
        <w:rPr>
          <w:rFonts w:ascii="Arial Narrow" w:eastAsiaTheme="minorHAnsi" w:hAnsi="Arial Narrow" w:cstheme="minorBidi"/>
          <w:color w:val="000000"/>
          <w:sz w:val="20"/>
          <w:szCs w:val="20"/>
          <w:shd w:val="clear" w:color="auto" w:fill="FFFFFF"/>
        </w:rPr>
        <w:t>UK Prospective Diabetes Study (UKPDS) Group.</w:t>
      </w:r>
      <w:proofErr w:type="gramEnd"/>
      <w:r w:rsidRPr="00915CF6">
        <w:rPr>
          <w:rFonts w:ascii="Arial Narrow" w:eastAsiaTheme="minorHAnsi" w:hAnsi="Arial Narrow" w:cstheme="minorBidi"/>
          <w:color w:val="000000"/>
          <w:sz w:val="20"/>
          <w:szCs w:val="20"/>
          <w:shd w:val="clear" w:color="auto" w:fill="FFFFFF"/>
        </w:rPr>
        <w:t xml:space="preserve"> Intensive blood-glucose control with </w:t>
      </w:r>
      <w:proofErr w:type="spellStart"/>
      <w:r w:rsidRPr="00915CF6">
        <w:rPr>
          <w:rFonts w:ascii="Arial Narrow" w:eastAsiaTheme="minorHAnsi" w:hAnsi="Arial Narrow" w:cstheme="minorBidi"/>
          <w:color w:val="000000"/>
          <w:sz w:val="20"/>
          <w:szCs w:val="20"/>
          <w:shd w:val="clear" w:color="auto" w:fill="FFFFFF"/>
        </w:rPr>
        <w:t>sulphonylureas</w:t>
      </w:r>
      <w:proofErr w:type="spellEnd"/>
      <w:r w:rsidRPr="00915CF6">
        <w:rPr>
          <w:rFonts w:ascii="Arial Narrow" w:eastAsiaTheme="minorHAnsi" w:hAnsi="Arial Narrow" w:cstheme="minorBidi"/>
          <w:color w:val="000000"/>
          <w:sz w:val="20"/>
          <w:szCs w:val="20"/>
          <w:shd w:val="clear" w:color="auto" w:fill="FFFFFF"/>
        </w:rPr>
        <w:t xml:space="preserve"> or insulin compared with conventional treatment and risk of complications in patients with type 2 diabetes (UKPDS 33). </w:t>
      </w:r>
      <w:proofErr w:type="gramStart"/>
      <w:r w:rsidRPr="00915CF6">
        <w:rPr>
          <w:rFonts w:ascii="Arial Narrow" w:eastAsiaTheme="minorHAnsi" w:hAnsi="Arial Narrow" w:cstheme="minorBidi"/>
          <w:color w:val="000000"/>
          <w:sz w:val="20"/>
          <w:szCs w:val="20"/>
          <w:shd w:val="clear" w:color="auto" w:fill="FFFFFF"/>
        </w:rPr>
        <w:t>Lancet.</w:t>
      </w:r>
      <w:proofErr w:type="gramEnd"/>
      <w:r w:rsidRPr="00915CF6">
        <w:rPr>
          <w:rFonts w:ascii="Arial Narrow" w:eastAsiaTheme="minorHAnsi" w:hAnsi="Arial Narrow" w:cstheme="minorBidi"/>
          <w:color w:val="000000"/>
          <w:sz w:val="20"/>
          <w:szCs w:val="20"/>
          <w:shd w:val="clear" w:color="auto" w:fill="FFFFFF"/>
        </w:rPr>
        <w:t xml:space="preserve"> 1998</w:t>
      </w:r>
      <w:proofErr w:type="gramStart"/>
      <w:r w:rsidRPr="00915CF6">
        <w:rPr>
          <w:rFonts w:ascii="Arial Narrow" w:eastAsiaTheme="minorHAnsi" w:hAnsi="Arial Narrow" w:cstheme="minorBidi"/>
          <w:color w:val="000000"/>
          <w:sz w:val="20"/>
          <w:szCs w:val="20"/>
          <w:shd w:val="clear" w:color="auto" w:fill="FFFFFF"/>
        </w:rPr>
        <w:t>;352:837</w:t>
      </w:r>
      <w:proofErr w:type="gramEnd"/>
      <w:r w:rsidRPr="00915CF6">
        <w:rPr>
          <w:rFonts w:ascii="Arial Narrow" w:eastAsiaTheme="minorHAnsi" w:hAnsi="Arial Narrow" w:cstheme="minorBidi"/>
          <w:color w:val="000000"/>
          <w:sz w:val="20"/>
          <w:szCs w:val="20"/>
          <w:shd w:val="clear" w:color="auto" w:fill="FFFFFF"/>
        </w:rPr>
        <w:t xml:space="preserve">-853. </w:t>
      </w:r>
      <w:r w:rsidRPr="00915CF6">
        <w:rPr>
          <w:rFonts w:ascii="Arial Narrow" w:eastAsiaTheme="minorHAnsi" w:hAnsi="Arial Narrow" w:cstheme="minorBidi"/>
          <w:sz w:val="20"/>
          <w:szCs w:val="20"/>
          <w:shd w:val="clear" w:color="auto" w:fill="FFFFFF"/>
        </w:rPr>
        <w:t>[</w:t>
      </w:r>
      <w:hyperlink r:id="rId10" w:tgtFrame="_blank" w:history="1">
        <w:r w:rsidRPr="00915CF6">
          <w:rPr>
            <w:rFonts w:ascii="Arial Narrow" w:eastAsiaTheme="minorHAnsi" w:hAnsi="Arial Narrow" w:cstheme="minorBidi"/>
            <w:sz w:val="20"/>
            <w:szCs w:val="20"/>
            <w:shd w:val="clear" w:color="auto" w:fill="FFFFFF"/>
          </w:rPr>
          <w:t>PubMed</w:t>
        </w:r>
      </w:hyperlink>
      <w:r w:rsidRPr="00915CF6">
        <w:rPr>
          <w:rFonts w:ascii="Arial Narrow" w:eastAsiaTheme="minorHAnsi" w:hAnsi="Arial Narrow" w:cstheme="minorBidi"/>
          <w:sz w:val="20"/>
          <w:szCs w:val="20"/>
          <w:shd w:val="clear" w:color="auto" w:fill="FFFFFF"/>
        </w:rPr>
        <w:t>] </w:t>
      </w:r>
    </w:p>
    <w:p w:rsidR="00EE1B8E" w:rsidRPr="00915CF6" w:rsidRDefault="00EE1B8E" w:rsidP="00A6379F">
      <w:pPr>
        <w:pStyle w:val="NormalWeb"/>
        <w:shd w:val="clear" w:color="auto" w:fill="F5F5F5"/>
        <w:spacing w:before="0" w:beforeAutospacing="0" w:after="0" w:afterAutospacing="0"/>
        <w:rPr>
          <w:rFonts w:ascii="Arial Narrow" w:hAnsi="Arial Narrow" w:cs="Arial"/>
          <w:i/>
          <w:iCs/>
          <w:color w:val="323232"/>
          <w:sz w:val="20"/>
          <w:szCs w:val="20"/>
        </w:rPr>
      </w:pPr>
    </w:p>
    <w:p w:rsidR="00F8646A" w:rsidRPr="00915CF6" w:rsidRDefault="00F8646A" w:rsidP="00A6379F">
      <w:pPr>
        <w:pStyle w:val="NormalWeb"/>
        <w:shd w:val="clear" w:color="auto" w:fill="F5F5F5"/>
        <w:spacing w:before="0" w:beforeAutospacing="0" w:after="0" w:afterAutospacing="0"/>
        <w:rPr>
          <w:rFonts w:ascii="Arial Narrow" w:hAnsi="Arial Narrow"/>
          <w:sz w:val="20"/>
          <w:szCs w:val="20"/>
        </w:rPr>
      </w:pPr>
      <w:proofErr w:type="gramStart"/>
      <w:r w:rsidRPr="00915CF6">
        <w:rPr>
          <w:rFonts w:ascii="Arial Narrow" w:hAnsi="Arial Narrow"/>
          <w:sz w:val="20"/>
          <w:szCs w:val="20"/>
        </w:rPr>
        <w:t xml:space="preserve">Hoyer JD, </w:t>
      </w:r>
      <w:proofErr w:type="spellStart"/>
      <w:r w:rsidRPr="00915CF6">
        <w:rPr>
          <w:rFonts w:ascii="Arial Narrow" w:hAnsi="Arial Narrow"/>
          <w:sz w:val="20"/>
          <w:szCs w:val="20"/>
        </w:rPr>
        <w:t>Scheidt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RM. Identification of </w:t>
      </w:r>
      <w:proofErr w:type="spellStart"/>
      <w:r w:rsidRPr="00915CF6">
        <w:rPr>
          <w:rFonts w:ascii="Arial Narrow" w:hAnsi="Arial Narrow"/>
          <w:sz w:val="20"/>
          <w:szCs w:val="20"/>
        </w:rPr>
        <w:t>haemoglobin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variants by HPLC.</w:t>
      </w:r>
      <w:proofErr w:type="gramEnd"/>
      <w:r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915CF6">
        <w:rPr>
          <w:rFonts w:ascii="Arial Narrow" w:hAnsi="Arial Narrow"/>
          <w:sz w:val="20"/>
          <w:szCs w:val="20"/>
        </w:rPr>
        <w:t>Clin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Chem. 2005</w:t>
      </w:r>
      <w:proofErr w:type="gramStart"/>
      <w:r w:rsidRPr="00915CF6">
        <w:rPr>
          <w:rFonts w:ascii="Arial Narrow" w:hAnsi="Arial Narrow"/>
          <w:sz w:val="20"/>
          <w:szCs w:val="20"/>
        </w:rPr>
        <w:t>;51:1303</w:t>
      </w:r>
      <w:proofErr w:type="gramEnd"/>
      <w:r w:rsidRPr="00915CF6">
        <w:rPr>
          <w:rFonts w:ascii="Arial Narrow" w:hAnsi="Arial Narrow"/>
          <w:sz w:val="20"/>
          <w:szCs w:val="20"/>
        </w:rPr>
        <w:t>-1304.</w:t>
      </w:r>
    </w:p>
    <w:p w:rsidR="00EE1B8E" w:rsidRPr="00915CF6" w:rsidRDefault="00EE1B8E" w:rsidP="00A6379F">
      <w:pPr>
        <w:pStyle w:val="NormalWeb"/>
        <w:shd w:val="clear" w:color="auto" w:fill="F5F5F5"/>
        <w:spacing w:before="0" w:beforeAutospacing="0" w:after="0" w:afterAutospacing="0"/>
        <w:rPr>
          <w:rFonts w:ascii="Arial Narrow" w:hAnsi="Arial Narrow" w:cs="Arial"/>
          <w:i/>
          <w:iCs/>
          <w:color w:val="323232"/>
          <w:sz w:val="20"/>
          <w:szCs w:val="20"/>
        </w:rPr>
      </w:pPr>
      <w:proofErr w:type="spellStart"/>
      <w:r w:rsidRPr="00915CF6">
        <w:rPr>
          <w:rFonts w:ascii="Arial Narrow" w:hAnsi="Arial Narrow"/>
          <w:sz w:val="20"/>
          <w:szCs w:val="20"/>
        </w:rPr>
        <w:t>Samaan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915CF6">
        <w:rPr>
          <w:rFonts w:ascii="Arial Narrow" w:hAnsi="Arial Narrow"/>
          <w:sz w:val="20"/>
          <w:szCs w:val="20"/>
        </w:rPr>
        <w:t>S,Lesellin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915CF6">
        <w:rPr>
          <w:rFonts w:ascii="Arial Narrow" w:hAnsi="Arial Narrow"/>
          <w:sz w:val="20"/>
          <w:szCs w:val="20"/>
        </w:rPr>
        <w:t>A,baron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915CF6">
        <w:rPr>
          <w:rFonts w:ascii="Arial Narrow" w:hAnsi="Arial Narrow"/>
          <w:sz w:val="20"/>
          <w:szCs w:val="20"/>
        </w:rPr>
        <w:t>S,Fonfrede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915CF6">
        <w:rPr>
          <w:rFonts w:ascii="Arial Narrow" w:hAnsi="Arial Narrow"/>
          <w:sz w:val="20"/>
          <w:szCs w:val="20"/>
        </w:rPr>
        <w:t>M.Evaluation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de </w:t>
      </w:r>
      <w:proofErr w:type="spellStart"/>
      <w:r w:rsidRPr="00915CF6">
        <w:rPr>
          <w:rFonts w:ascii="Arial Narrow" w:hAnsi="Arial Narrow"/>
          <w:sz w:val="20"/>
          <w:szCs w:val="20"/>
        </w:rPr>
        <w:t>l’analyseur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G8 et du </w:t>
      </w:r>
      <w:proofErr w:type="spellStart"/>
      <w:r w:rsidRPr="00915CF6">
        <w:rPr>
          <w:rFonts w:ascii="Arial Narrow" w:hAnsi="Arial Narrow"/>
          <w:sz w:val="20"/>
          <w:szCs w:val="20"/>
        </w:rPr>
        <w:t>logicicl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PIANO(Tosoh bioscience)pour la determination de </w:t>
      </w:r>
      <w:proofErr w:type="spellStart"/>
      <w:r w:rsidRPr="00915CF6">
        <w:rPr>
          <w:rFonts w:ascii="Arial Narrow" w:hAnsi="Arial Narrow"/>
          <w:sz w:val="20"/>
          <w:szCs w:val="20"/>
        </w:rPr>
        <w:t>l’hemoglobine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915CF6">
        <w:rPr>
          <w:rFonts w:ascii="Arial Narrow" w:hAnsi="Arial Narrow"/>
          <w:sz w:val="20"/>
          <w:szCs w:val="20"/>
        </w:rPr>
        <w:t>Alc.Spectra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915CF6">
        <w:rPr>
          <w:rFonts w:ascii="Arial Narrow" w:hAnsi="Arial Narrow"/>
          <w:sz w:val="20"/>
          <w:szCs w:val="20"/>
        </w:rPr>
        <w:t>Biologie</w:t>
      </w:r>
      <w:proofErr w:type="spellEnd"/>
      <w:r w:rsidRPr="00915CF6">
        <w:rPr>
          <w:rFonts w:ascii="Arial Narrow" w:hAnsi="Arial Narrow"/>
          <w:sz w:val="20"/>
          <w:szCs w:val="20"/>
        </w:rPr>
        <w:t xml:space="preserve"> 2007:161:38-45</w:t>
      </w:r>
    </w:p>
    <w:p w:rsidR="00E713B8" w:rsidRPr="00915CF6" w:rsidRDefault="00E713B8" w:rsidP="00E713B8">
      <w:pPr>
        <w:spacing w:after="150" w:line="240" w:lineRule="auto"/>
        <w:outlineLvl w:val="1"/>
        <w:rPr>
          <w:rFonts w:ascii="Arial Narrow" w:eastAsia="Times New Roman" w:hAnsi="Arial Narrow" w:cs="Arial"/>
          <w:sz w:val="20"/>
          <w:szCs w:val="20"/>
        </w:rPr>
      </w:pPr>
      <w:r w:rsidRPr="00915CF6">
        <w:rPr>
          <w:rFonts w:ascii="Arial Narrow" w:eastAsia="Times New Roman" w:hAnsi="Arial Narrow" w:cs="Arial"/>
          <w:sz w:val="20"/>
          <w:szCs w:val="20"/>
        </w:rPr>
        <w:t xml:space="preserve">Gel Filtration </w:t>
      </w:r>
      <w:proofErr w:type="spellStart"/>
      <w:r w:rsidRPr="00915CF6">
        <w:rPr>
          <w:rFonts w:ascii="Arial Narrow" w:eastAsia="Times New Roman" w:hAnsi="Arial Narrow" w:cs="Arial"/>
          <w:sz w:val="20"/>
          <w:szCs w:val="20"/>
        </w:rPr>
        <w:t>Chromatography</w:t>
      </w:r>
      <w:proofErr w:type="gramStart"/>
      <w:r w:rsidRPr="00915CF6">
        <w:rPr>
          <w:rFonts w:ascii="Arial Narrow" w:eastAsia="Times New Roman" w:hAnsi="Arial Narrow" w:cs="Arial"/>
          <w:sz w:val="20"/>
          <w:szCs w:val="20"/>
        </w:rPr>
        <w:t>,tosohbioscience.de</w:t>
      </w:r>
      <w:proofErr w:type="spellEnd"/>
      <w:proofErr w:type="gramEnd"/>
      <w:r w:rsidRPr="00915CF6">
        <w:rPr>
          <w:rFonts w:ascii="Arial Narrow" w:eastAsia="Times New Roman" w:hAnsi="Arial Narrow" w:cs="Arial"/>
          <w:sz w:val="20"/>
          <w:szCs w:val="20"/>
        </w:rPr>
        <w:t xml:space="preserve"> 2019</w:t>
      </w:r>
    </w:p>
    <w:p w:rsidR="00E713B8" w:rsidRPr="00915CF6" w:rsidRDefault="00E713B8" w:rsidP="00E713B8">
      <w:pPr>
        <w:spacing w:after="150" w:line="240" w:lineRule="auto"/>
        <w:outlineLvl w:val="1"/>
        <w:rPr>
          <w:rStyle w:val="Hyperlink"/>
          <w:rFonts w:ascii="Arial Narrow" w:eastAsia="Times New Roman" w:hAnsi="Arial Narrow" w:cs="Arial"/>
          <w:color w:val="auto"/>
          <w:sz w:val="20"/>
          <w:szCs w:val="20"/>
          <w:u w:val="none"/>
        </w:rPr>
      </w:pPr>
      <w:r w:rsidRPr="00915CF6"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  <w:t xml:space="preserve">Abuja </w:t>
      </w:r>
      <w:proofErr w:type="spellStart"/>
      <w:r w:rsidRPr="00915CF6"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  <w:t>S</w:t>
      </w:r>
      <w:proofErr w:type="gramStart"/>
      <w:r w:rsidRPr="00915CF6"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  <w:t>,Dong</w:t>
      </w:r>
      <w:proofErr w:type="spellEnd"/>
      <w:proofErr w:type="gramEnd"/>
      <w:r w:rsidRPr="00915CF6"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  <w:t xml:space="preserve"> </w:t>
      </w:r>
      <w:proofErr w:type="spellStart"/>
      <w:r w:rsidRPr="00915CF6"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  <w:t>M,editors.Handbook</w:t>
      </w:r>
      <w:proofErr w:type="spellEnd"/>
      <w:r w:rsidRPr="00915CF6"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  <w:t xml:space="preserve"> of  pharmaceutical analysis  by </w:t>
      </w:r>
      <w:proofErr w:type="spellStart"/>
      <w:r w:rsidRPr="00915CF6"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  <w:t>HPLC:separation</w:t>
      </w:r>
      <w:proofErr w:type="spellEnd"/>
      <w:r w:rsidRPr="00915CF6"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  <w:t xml:space="preserve"> science and </w:t>
      </w:r>
      <w:proofErr w:type="spellStart"/>
      <w:r w:rsidRPr="00915CF6"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  <w:t>technology.Academic</w:t>
      </w:r>
      <w:proofErr w:type="spellEnd"/>
      <w:r w:rsidRPr="00915CF6"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  <w:t xml:space="preserve"> press 2005</w:t>
      </w:r>
    </w:p>
    <w:p w:rsidR="00E713B8" w:rsidRDefault="00E713B8" w:rsidP="00A6379F">
      <w:pPr>
        <w:pStyle w:val="NormalWeb"/>
        <w:shd w:val="clear" w:color="auto" w:fill="F5F5F5"/>
        <w:spacing w:before="0" w:beforeAutospacing="0" w:after="0" w:afterAutospacing="0"/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</w:pPr>
      <w:r w:rsidRPr="00915CF6"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  <w:t>Harper</w:t>
      </w:r>
      <w:r w:rsidR="006120F0"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  <w:t xml:space="preserve">’s </w:t>
      </w:r>
      <w:proofErr w:type="gramStart"/>
      <w:r w:rsidR="006120F0"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  <w:t>illustrated  biochemistry,31</w:t>
      </w:r>
      <w:r w:rsidR="006120F0" w:rsidRPr="006120F0">
        <w:rPr>
          <w:rStyle w:val="Hyperlink"/>
          <w:rFonts w:ascii="Arial Narrow" w:hAnsi="Arial Narrow" w:cs="Univers LT Std 47 Cn Lt"/>
          <w:bCs/>
          <w:color w:val="auto"/>
          <w:sz w:val="20"/>
          <w:szCs w:val="20"/>
          <w:vertAlign w:val="superscript"/>
        </w:rPr>
        <w:t>st</w:t>
      </w:r>
      <w:proofErr w:type="gramEnd"/>
      <w:r w:rsidR="006120F0"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  <w:t xml:space="preserve">  edition.</w:t>
      </w:r>
    </w:p>
    <w:p w:rsidR="006120F0" w:rsidRDefault="006120F0" w:rsidP="00A6379F">
      <w:pPr>
        <w:pStyle w:val="NormalWeb"/>
        <w:shd w:val="clear" w:color="auto" w:fill="F5F5F5"/>
        <w:spacing w:before="0" w:beforeAutospacing="0" w:after="0" w:afterAutospacing="0"/>
        <w:rPr>
          <w:rStyle w:val="Hyperlink"/>
          <w:rFonts w:ascii="Arial Narrow" w:hAnsi="Arial Narrow" w:cs="Univers LT Std 47 Cn Lt"/>
          <w:bCs/>
          <w:color w:val="auto"/>
          <w:sz w:val="20"/>
          <w:szCs w:val="20"/>
        </w:rPr>
      </w:pPr>
    </w:p>
    <w:p w:rsidR="006120F0" w:rsidRPr="006120F0" w:rsidRDefault="006120F0" w:rsidP="006120F0">
      <w:pPr>
        <w:rPr>
          <w:rFonts w:ascii="Calibri" w:eastAsia="Calibri" w:hAnsi="Calibri" w:cs="Times New Roman"/>
          <w:sz w:val="20"/>
          <w:szCs w:val="20"/>
        </w:rPr>
      </w:pPr>
      <w:r w:rsidRPr="006120F0">
        <w:rPr>
          <w:rFonts w:ascii="Calibri" w:eastAsia="Calibri" w:hAnsi="Calibri" w:cs="Times New Roman"/>
          <w:sz w:val="20"/>
          <w:szCs w:val="20"/>
        </w:rPr>
        <w:t>Biography:</w:t>
      </w:r>
    </w:p>
    <w:p w:rsidR="006120F0" w:rsidRPr="006120F0" w:rsidRDefault="006120F0" w:rsidP="006120F0">
      <w:pPr>
        <w:rPr>
          <w:rFonts w:ascii="Calibri" w:eastAsia="Calibri" w:hAnsi="Calibri" w:cs="Times New Roman"/>
          <w:sz w:val="20"/>
          <w:szCs w:val="20"/>
        </w:rPr>
      </w:pPr>
      <w:proofErr w:type="spellStart"/>
      <w:r w:rsidRPr="006120F0">
        <w:rPr>
          <w:rFonts w:ascii="Calibri" w:eastAsia="Calibri" w:hAnsi="Calibri" w:cs="Times New Roman"/>
          <w:sz w:val="20"/>
          <w:szCs w:val="20"/>
        </w:rPr>
        <w:t>Luljeta</w:t>
      </w:r>
      <w:proofErr w:type="spellEnd"/>
      <w:r w:rsidRPr="006120F0">
        <w:rPr>
          <w:rFonts w:ascii="Calibri" w:eastAsia="Calibri" w:hAnsi="Calibri" w:cs="Times New Roman"/>
          <w:sz w:val="20"/>
          <w:szCs w:val="20"/>
        </w:rPr>
        <w:t xml:space="preserve"> </w:t>
      </w:r>
      <w:proofErr w:type="spellStart"/>
      <w:r w:rsidRPr="006120F0">
        <w:rPr>
          <w:rFonts w:ascii="Calibri" w:eastAsia="Calibri" w:hAnsi="Calibri" w:cs="Times New Roman"/>
          <w:sz w:val="20"/>
          <w:szCs w:val="20"/>
        </w:rPr>
        <w:t>Hetemi</w:t>
      </w:r>
      <w:proofErr w:type="spellEnd"/>
    </w:p>
    <w:p w:rsidR="006120F0" w:rsidRPr="006120F0" w:rsidRDefault="006120F0" w:rsidP="006120F0">
      <w:pPr>
        <w:rPr>
          <w:rFonts w:ascii="Calibri" w:eastAsia="Calibri" w:hAnsi="Calibri" w:cs="Times New Roman"/>
          <w:sz w:val="20"/>
          <w:szCs w:val="20"/>
        </w:rPr>
      </w:pPr>
      <w:r w:rsidRPr="006120F0">
        <w:rPr>
          <w:rFonts w:ascii="Calibri" w:eastAsia="Calibri" w:hAnsi="Calibri" w:cs="Times New Roman"/>
          <w:sz w:val="20"/>
          <w:szCs w:val="20"/>
        </w:rPr>
        <w:t>Resident doctor:</w:t>
      </w:r>
    </w:p>
    <w:p w:rsidR="006120F0" w:rsidRPr="006120F0" w:rsidRDefault="006120F0" w:rsidP="006120F0">
      <w:pPr>
        <w:rPr>
          <w:rFonts w:ascii="Calibri" w:eastAsia="Calibri" w:hAnsi="Calibri" w:cs="Times New Roman"/>
          <w:sz w:val="20"/>
          <w:szCs w:val="20"/>
        </w:rPr>
      </w:pPr>
      <w:r w:rsidRPr="006120F0">
        <w:rPr>
          <w:rFonts w:ascii="Calibri" w:eastAsia="Calibri" w:hAnsi="Calibri" w:cs="Times New Roman"/>
          <w:sz w:val="20"/>
          <w:szCs w:val="20"/>
        </w:rPr>
        <w:t xml:space="preserve">Biochemistry </w:t>
      </w:r>
      <w:proofErr w:type="spellStart"/>
      <w:r w:rsidRPr="006120F0">
        <w:rPr>
          <w:rFonts w:ascii="Calibri" w:eastAsia="Calibri" w:hAnsi="Calibri" w:cs="Times New Roman"/>
          <w:sz w:val="20"/>
          <w:szCs w:val="20"/>
        </w:rPr>
        <w:t>Institut</w:t>
      </w:r>
      <w:proofErr w:type="spellEnd"/>
      <w:r w:rsidRPr="006120F0">
        <w:rPr>
          <w:rFonts w:ascii="Calibri" w:eastAsia="Calibri" w:hAnsi="Calibri" w:cs="Times New Roman"/>
          <w:sz w:val="20"/>
          <w:szCs w:val="20"/>
        </w:rPr>
        <w:t xml:space="preserve"> -Skopje</w:t>
      </w:r>
    </w:p>
    <w:p w:rsidR="006120F0" w:rsidRPr="006120F0" w:rsidRDefault="006120F0" w:rsidP="006120F0">
      <w:pPr>
        <w:rPr>
          <w:rFonts w:ascii="Calibri" w:eastAsia="Calibri" w:hAnsi="Calibri" w:cs="Times New Roman"/>
          <w:sz w:val="20"/>
          <w:szCs w:val="20"/>
        </w:rPr>
      </w:pPr>
      <w:r w:rsidRPr="006120F0">
        <w:rPr>
          <w:rFonts w:ascii="Calibri" w:eastAsia="Calibri" w:hAnsi="Calibri" w:cs="Times New Roman"/>
          <w:sz w:val="20"/>
          <w:szCs w:val="20"/>
        </w:rPr>
        <w:t xml:space="preserve">Birth </w:t>
      </w:r>
      <w:proofErr w:type="spellStart"/>
      <w:r w:rsidRPr="006120F0">
        <w:rPr>
          <w:rFonts w:ascii="Calibri" w:eastAsia="Calibri" w:hAnsi="Calibri" w:cs="Times New Roman"/>
          <w:sz w:val="20"/>
          <w:szCs w:val="20"/>
        </w:rPr>
        <w:t>place</w:t>
      </w:r>
      <w:proofErr w:type="gramStart"/>
      <w:r w:rsidRPr="006120F0">
        <w:rPr>
          <w:rFonts w:ascii="Calibri" w:eastAsia="Calibri" w:hAnsi="Calibri" w:cs="Times New Roman"/>
          <w:sz w:val="20"/>
          <w:szCs w:val="20"/>
        </w:rPr>
        <w:t>:Kosovo</w:t>
      </w:r>
      <w:proofErr w:type="spellEnd"/>
      <w:proofErr w:type="gramEnd"/>
      <w:r w:rsidRPr="006120F0">
        <w:rPr>
          <w:rFonts w:ascii="Calibri" w:eastAsia="Calibri" w:hAnsi="Calibri" w:cs="Times New Roman"/>
          <w:sz w:val="20"/>
          <w:szCs w:val="20"/>
        </w:rPr>
        <w:t xml:space="preserve">, worked  </w:t>
      </w:r>
      <w:proofErr w:type="spellStart"/>
      <w:r w:rsidRPr="006120F0">
        <w:rPr>
          <w:rFonts w:ascii="Calibri" w:eastAsia="Calibri" w:hAnsi="Calibri" w:cs="Times New Roman"/>
          <w:sz w:val="20"/>
          <w:szCs w:val="20"/>
        </w:rPr>
        <w:t>place:Olivemedical</w:t>
      </w:r>
      <w:proofErr w:type="spellEnd"/>
    </w:p>
    <w:p w:rsidR="006120F0" w:rsidRPr="006120F0" w:rsidRDefault="006120F0" w:rsidP="006120F0">
      <w:pPr>
        <w:rPr>
          <w:rFonts w:ascii="Arial" w:eastAsia="Calibri" w:hAnsi="Arial" w:cs="Arial"/>
          <w:color w:val="0970AC"/>
          <w:sz w:val="21"/>
          <w:szCs w:val="21"/>
          <w:u w:val="single"/>
        </w:rPr>
      </w:pPr>
      <w:r>
        <w:rPr>
          <w:rFonts w:ascii="Courier New" w:eastAsia="Times New Roman" w:hAnsi="Courier New" w:cs="Courier New"/>
          <w:noProof/>
          <w:color w:val="444444"/>
          <w:sz w:val="23"/>
          <w:szCs w:val="23"/>
        </w:rPr>
        <w:drawing>
          <wp:inline distT="0" distB="0" distL="0" distR="0">
            <wp:extent cx="1847850" cy="1822450"/>
            <wp:effectExtent l="0" t="0" r="0" b="6350"/>
            <wp:docPr id="1" name="Picture 1" descr="C:\Users\Hp\Downloads\31265481_1777095195666920_842090012584818424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31265481_1777095195666920_8420900125848184246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0F0">
        <w:rPr>
          <w:rFonts w:ascii="Arial" w:eastAsia="Calibri" w:hAnsi="Arial" w:cs="Arial"/>
          <w:color w:val="0970AC"/>
          <w:sz w:val="21"/>
          <w:szCs w:val="21"/>
          <w:u w:val="single"/>
        </w:rPr>
        <w:t xml:space="preserve"> </w:t>
      </w:r>
    </w:p>
    <w:p w:rsidR="006120F0" w:rsidRPr="006120F0" w:rsidRDefault="006120F0" w:rsidP="006120F0">
      <w:pPr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</w:pPr>
      <w:r w:rsidRPr="006120F0">
        <w:rPr>
          <w:rFonts w:ascii="Arial" w:eastAsia="Calibri" w:hAnsi="Arial" w:cs="Arial"/>
          <w:color w:val="0970AC"/>
          <w:sz w:val="21"/>
          <w:szCs w:val="21"/>
          <w:u w:val="single"/>
        </w:rPr>
        <w:lastRenderedPageBreak/>
        <w:t>Presenting</w:t>
      </w:r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> author details</w:t>
      </w:r>
      <w:proofErr w:type="gramStart"/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>:</w:t>
      </w:r>
      <w:proofErr w:type="gramEnd"/>
      <w:r w:rsidRPr="006120F0">
        <w:rPr>
          <w:rFonts w:ascii="Arial" w:eastAsia="Calibri" w:hAnsi="Arial" w:cs="Arial"/>
          <w:color w:val="32485F"/>
          <w:sz w:val="21"/>
          <w:szCs w:val="21"/>
        </w:rPr>
        <w:br/>
      </w:r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 xml:space="preserve">Full </w:t>
      </w:r>
      <w:proofErr w:type="spellStart"/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>name</w:t>
      </w:r>
      <w:r w:rsidRPr="006120F0">
        <w:rPr>
          <w:rFonts w:ascii="Arial" w:eastAsia="Calibri" w:hAnsi="Arial" w:cs="Arial"/>
          <w:color w:val="0970AC"/>
          <w:sz w:val="21"/>
          <w:szCs w:val="21"/>
          <w:u w:val="single"/>
        </w:rPr>
        <w:t>:</w:t>
      </w:r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>Hetemi</w:t>
      </w:r>
      <w:proofErr w:type="spellEnd"/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 xml:space="preserve"> </w:t>
      </w:r>
      <w:proofErr w:type="spellStart"/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>Luljeta</w:t>
      </w:r>
      <w:proofErr w:type="spellEnd"/>
      <w:r w:rsidRPr="006120F0">
        <w:rPr>
          <w:rFonts w:ascii="Arial" w:eastAsia="Calibri" w:hAnsi="Arial" w:cs="Arial"/>
          <w:color w:val="32485F"/>
          <w:sz w:val="21"/>
          <w:szCs w:val="21"/>
        </w:rPr>
        <w:br/>
      </w:r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>Contact </w:t>
      </w:r>
      <w:proofErr w:type="spellStart"/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EFEAF"/>
        </w:rPr>
        <w:t>nr</w:t>
      </w:r>
      <w:proofErr w:type="spellEnd"/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EFEAF"/>
        </w:rPr>
        <w:t>;+</w:t>
      </w:r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>38345269831</w:t>
      </w:r>
    </w:p>
    <w:p w:rsidR="006120F0" w:rsidRPr="006120F0" w:rsidRDefault="006120F0" w:rsidP="006120F0">
      <w:pPr>
        <w:rPr>
          <w:rFonts w:ascii="Arial" w:eastAsia="Calibri" w:hAnsi="Arial" w:cs="Arial"/>
          <w:color w:val="0970AC"/>
          <w:sz w:val="21"/>
          <w:szCs w:val="21"/>
          <w:u w:val="single"/>
        </w:rPr>
      </w:pPr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>Email address:hetemiluljeta@gmail.com</w:t>
      </w:r>
      <w:r w:rsidRPr="006120F0">
        <w:rPr>
          <w:rFonts w:ascii="Arial" w:eastAsia="Calibri" w:hAnsi="Arial" w:cs="Arial"/>
          <w:color w:val="32485F"/>
          <w:sz w:val="21"/>
          <w:szCs w:val="21"/>
        </w:rPr>
        <w:br/>
      </w:r>
      <w:r w:rsidRPr="006120F0">
        <w:rPr>
          <w:rFonts w:ascii="Arial" w:eastAsia="Calibri" w:hAnsi="Arial" w:cs="Arial"/>
          <w:color w:val="0970AC"/>
          <w:sz w:val="21"/>
          <w:szCs w:val="21"/>
          <w:u w:val="single"/>
        </w:rPr>
        <w:t>Session</w:t>
      </w:r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> </w:t>
      </w:r>
      <w:proofErr w:type="spellStart"/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>name</w:t>
      </w:r>
      <w:proofErr w:type="gramStart"/>
      <w:r w:rsidRPr="006120F0">
        <w:rPr>
          <w:rFonts w:ascii="Arial" w:eastAsia="Calibri" w:hAnsi="Arial" w:cs="Arial"/>
          <w:color w:val="0970AC"/>
          <w:sz w:val="21"/>
          <w:szCs w:val="21"/>
          <w:u w:val="single"/>
        </w:rPr>
        <w:t>:chromatography</w:t>
      </w:r>
      <w:proofErr w:type="spellEnd"/>
      <w:proofErr w:type="gramEnd"/>
      <w:r w:rsidRPr="006120F0">
        <w:rPr>
          <w:rFonts w:ascii="Arial" w:eastAsia="Calibri" w:hAnsi="Arial" w:cs="Arial"/>
          <w:color w:val="0970AC"/>
          <w:sz w:val="21"/>
          <w:szCs w:val="21"/>
          <w:u w:val="single"/>
        </w:rPr>
        <w:t xml:space="preserve"> 2020 </w:t>
      </w:r>
      <w:proofErr w:type="spellStart"/>
      <w:r w:rsidRPr="006120F0">
        <w:rPr>
          <w:rFonts w:ascii="Arial" w:eastAsia="Calibri" w:hAnsi="Arial" w:cs="Arial"/>
          <w:color w:val="0970AC"/>
          <w:sz w:val="21"/>
          <w:szCs w:val="21"/>
          <w:u w:val="single"/>
        </w:rPr>
        <w:t>Berlin,Germany</w:t>
      </w:r>
      <w:proofErr w:type="spellEnd"/>
      <w:r w:rsidRPr="006120F0">
        <w:rPr>
          <w:rFonts w:ascii="Arial" w:eastAsia="Calibri" w:hAnsi="Arial" w:cs="Arial"/>
          <w:color w:val="32485F"/>
          <w:sz w:val="21"/>
          <w:szCs w:val="21"/>
        </w:rPr>
        <w:br/>
      </w:r>
      <w:proofErr w:type="spellStart"/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>Category</w:t>
      </w:r>
      <w:r w:rsidRPr="006120F0">
        <w:rPr>
          <w:rFonts w:ascii="Arial" w:eastAsia="Calibri" w:hAnsi="Arial" w:cs="Arial"/>
          <w:color w:val="0970AC"/>
          <w:sz w:val="21"/>
          <w:szCs w:val="21"/>
          <w:u w:val="single"/>
        </w:rPr>
        <w:t>:</w:t>
      </w:r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>Oral</w:t>
      </w:r>
      <w:proofErr w:type="spellEnd"/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 xml:space="preserve"> presentation/or poster presentation</w:t>
      </w:r>
      <w:r w:rsidRPr="006120F0">
        <w:rPr>
          <w:rFonts w:ascii="Arial" w:eastAsia="Calibri" w:hAnsi="Arial" w:cs="Arial"/>
          <w:color w:val="32485F"/>
          <w:sz w:val="21"/>
          <w:szCs w:val="21"/>
        </w:rPr>
        <w:br/>
      </w:r>
      <w:r w:rsidRPr="006120F0">
        <w:rPr>
          <w:rFonts w:ascii="Arial" w:eastAsia="Calibri" w:hAnsi="Arial" w:cs="Arial"/>
          <w:color w:val="32485F"/>
          <w:sz w:val="21"/>
          <w:szCs w:val="21"/>
          <w:shd w:val="clear" w:color="auto" w:fill="FFFFFF"/>
        </w:rPr>
        <w:t>Passport ID:P00095640</w:t>
      </w:r>
    </w:p>
    <w:p w:rsidR="006120F0" w:rsidRPr="006120F0" w:rsidRDefault="006120F0" w:rsidP="006120F0">
      <w:pPr>
        <w:rPr>
          <w:rFonts w:ascii="Arial Narrow" w:eastAsia="Calibri" w:hAnsi="Arial Narrow" w:cs="Arial"/>
          <w:color w:val="2E2E2E"/>
          <w:sz w:val="20"/>
          <w:szCs w:val="20"/>
        </w:rPr>
      </w:pPr>
      <w:r w:rsidRPr="006120F0">
        <w:rPr>
          <w:rFonts w:ascii="Arial Narrow" w:eastAsia="Calibri" w:hAnsi="Arial Narrow" w:cs="Arial"/>
          <w:color w:val="2E2E2E"/>
          <w:sz w:val="20"/>
          <w:szCs w:val="20"/>
        </w:rPr>
        <w:t>Published article:</w:t>
      </w:r>
    </w:p>
    <w:p w:rsidR="006120F0" w:rsidRPr="006120F0" w:rsidRDefault="006120F0" w:rsidP="006120F0">
      <w:pPr>
        <w:rPr>
          <w:rFonts w:ascii="Arial Narrow" w:eastAsia="Calibri" w:hAnsi="Arial Narrow" w:cs="Arial"/>
          <w:color w:val="2E2E2E"/>
          <w:sz w:val="20"/>
          <w:szCs w:val="20"/>
        </w:rPr>
      </w:pPr>
      <w:proofErr w:type="gramStart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>1.Food</w:t>
      </w:r>
      <w:proofErr w:type="gramEnd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 xml:space="preserve">  intolerance and </w:t>
      </w:r>
      <w:proofErr w:type="spellStart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>Autism,ARVIN</w:t>
      </w:r>
      <w:proofErr w:type="spellEnd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 xml:space="preserve"> med </w:t>
      </w:r>
    </w:p>
    <w:p w:rsidR="006120F0" w:rsidRPr="006120F0" w:rsidRDefault="006120F0" w:rsidP="006120F0">
      <w:pPr>
        <w:rPr>
          <w:rFonts w:ascii="Arial Narrow" w:eastAsia="Calibri" w:hAnsi="Arial Narrow" w:cs="Arial"/>
          <w:color w:val="2E2E2E"/>
          <w:sz w:val="20"/>
          <w:szCs w:val="20"/>
        </w:rPr>
      </w:pPr>
      <w:proofErr w:type="gramStart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>2.H2</w:t>
      </w:r>
      <w:proofErr w:type="gramEnd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 xml:space="preserve"> breath test and </w:t>
      </w:r>
      <w:proofErr w:type="spellStart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>lactose,fructose</w:t>
      </w:r>
      <w:proofErr w:type="spellEnd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 xml:space="preserve"> </w:t>
      </w:r>
      <w:proofErr w:type="spellStart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>malabsorbtion,ACTA</w:t>
      </w:r>
      <w:proofErr w:type="spellEnd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 xml:space="preserve"> </w:t>
      </w:r>
      <w:proofErr w:type="spellStart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>scientic</w:t>
      </w:r>
      <w:proofErr w:type="spellEnd"/>
    </w:p>
    <w:p w:rsidR="006120F0" w:rsidRPr="006120F0" w:rsidRDefault="006120F0" w:rsidP="006120F0">
      <w:pPr>
        <w:rPr>
          <w:rFonts w:ascii="Arial Narrow" w:eastAsia="Calibri" w:hAnsi="Arial Narrow" w:cs="Arial"/>
          <w:color w:val="2E2E2E"/>
          <w:sz w:val="20"/>
          <w:szCs w:val="20"/>
        </w:rPr>
      </w:pPr>
      <w:proofErr w:type="gramStart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>3.Zinc</w:t>
      </w:r>
      <w:proofErr w:type="gramEnd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 xml:space="preserve"> </w:t>
      </w:r>
      <w:proofErr w:type="spellStart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>deficiency,hypovitaminosis</w:t>
      </w:r>
      <w:proofErr w:type="spellEnd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 xml:space="preserve"> D  and </w:t>
      </w:r>
      <w:proofErr w:type="spellStart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>Autism,in</w:t>
      </w:r>
      <w:proofErr w:type="spellEnd"/>
      <w:r w:rsidRPr="006120F0">
        <w:rPr>
          <w:rFonts w:ascii="Arial Narrow" w:eastAsia="Calibri" w:hAnsi="Arial Narrow" w:cs="Arial"/>
          <w:color w:val="2E2E2E"/>
          <w:sz w:val="20"/>
          <w:szCs w:val="20"/>
        </w:rPr>
        <w:t xml:space="preserve"> process for publishing</w:t>
      </w:r>
    </w:p>
    <w:p w:rsidR="006120F0" w:rsidRPr="006120F0" w:rsidRDefault="006120F0" w:rsidP="006120F0">
      <w:pPr>
        <w:rPr>
          <w:rFonts w:ascii="Arial Narrow" w:eastAsia="Calibri" w:hAnsi="Arial Narrow" w:cs="Arial"/>
          <w:sz w:val="20"/>
          <w:szCs w:val="20"/>
          <w:u w:val="single"/>
        </w:rPr>
      </w:pPr>
      <w:r w:rsidRPr="006120F0">
        <w:rPr>
          <w:rFonts w:ascii="Arial Narrow" w:eastAsia="Calibri" w:hAnsi="Arial Narrow" w:cs="Arial"/>
          <w:color w:val="2E2E2E"/>
          <w:sz w:val="20"/>
          <w:szCs w:val="20"/>
        </w:rPr>
        <w:t>4.</w:t>
      </w:r>
      <w:r w:rsidRPr="006120F0">
        <w:rPr>
          <w:rFonts w:ascii="Arial Narrow" w:eastAsia="Calibri" w:hAnsi="Arial Narrow" w:cs="Arial"/>
          <w:sz w:val="20"/>
          <w:szCs w:val="20"/>
        </w:rPr>
        <w:t xml:space="preserve"> From casein to </w:t>
      </w:r>
      <w:proofErr w:type="spellStart"/>
      <w:r w:rsidRPr="006120F0">
        <w:rPr>
          <w:rFonts w:ascii="Arial Narrow" w:eastAsia="Calibri" w:hAnsi="Arial Narrow" w:cs="Arial"/>
          <w:sz w:val="20"/>
          <w:szCs w:val="20"/>
        </w:rPr>
        <w:t>casomorphine</w:t>
      </w:r>
      <w:proofErr w:type="gramStart"/>
      <w:r w:rsidRPr="006120F0">
        <w:rPr>
          <w:rFonts w:ascii="Arial Narrow" w:eastAsia="Calibri" w:hAnsi="Arial Narrow" w:cs="Arial"/>
          <w:sz w:val="20"/>
          <w:szCs w:val="20"/>
        </w:rPr>
        <w:t>,from</w:t>
      </w:r>
      <w:proofErr w:type="spellEnd"/>
      <w:proofErr w:type="gramEnd"/>
      <w:r w:rsidRPr="006120F0">
        <w:rPr>
          <w:rFonts w:ascii="Arial Narrow" w:eastAsia="Calibri" w:hAnsi="Arial Narrow" w:cs="Arial"/>
          <w:sz w:val="20"/>
          <w:szCs w:val="20"/>
        </w:rPr>
        <w:t xml:space="preserve"> Gluten to </w:t>
      </w:r>
      <w:proofErr w:type="spellStart"/>
      <w:r w:rsidRPr="006120F0">
        <w:rPr>
          <w:rFonts w:ascii="Arial Narrow" w:eastAsia="Calibri" w:hAnsi="Arial Narrow" w:cs="Arial"/>
          <w:sz w:val="20"/>
          <w:szCs w:val="20"/>
        </w:rPr>
        <w:t>gliadinomorphine</w:t>
      </w:r>
      <w:proofErr w:type="spellEnd"/>
      <w:r w:rsidRPr="006120F0">
        <w:rPr>
          <w:rFonts w:ascii="Arial Narrow" w:eastAsia="Calibri" w:hAnsi="Arial Narrow" w:cs="Arial"/>
          <w:sz w:val="20"/>
          <w:szCs w:val="20"/>
        </w:rPr>
        <w:t>, shows a strong association with autism etiology, and treatment. The ASD problem is food and biochemistry, these make the change of the genetic mutations-</w:t>
      </w:r>
      <w:r w:rsidRPr="006120F0">
        <w:rPr>
          <w:rFonts w:ascii="Arial Narrow" w:eastAsia="Calibri" w:hAnsi="Arial Narrow" w:cs="Arial"/>
          <w:color w:val="0970AC"/>
          <w:sz w:val="20"/>
          <w:szCs w:val="20"/>
          <w:u w:val="single"/>
        </w:rPr>
        <w:t xml:space="preserve"> </w:t>
      </w:r>
      <w:proofErr w:type="spellStart"/>
      <w:r w:rsidRPr="006120F0">
        <w:rPr>
          <w:rFonts w:ascii="Arial Narrow" w:eastAsia="Calibri" w:hAnsi="Arial Narrow" w:cs="Arial"/>
          <w:sz w:val="20"/>
          <w:szCs w:val="20"/>
          <w:u w:val="single"/>
        </w:rPr>
        <w:t>Nutritional</w:t>
      </w:r>
      <w:proofErr w:type="gramStart"/>
      <w:r w:rsidRPr="006120F0">
        <w:rPr>
          <w:rFonts w:ascii="Arial Narrow" w:eastAsia="Calibri" w:hAnsi="Arial Narrow" w:cs="Arial"/>
          <w:sz w:val="20"/>
          <w:szCs w:val="20"/>
          <w:u w:val="single"/>
        </w:rPr>
        <w:t>,science</w:t>
      </w:r>
      <w:proofErr w:type="spellEnd"/>
      <w:proofErr w:type="gramEnd"/>
      <w:r w:rsidRPr="006120F0">
        <w:rPr>
          <w:rFonts w:ascii="Arial Narrow" w:eastAsia="Calibri" w:hAnsi="Arial Narrow" w:cs="Arial"/>
          <w:sz w:val="20"/>
          <w:szCs w:val="20"/>
          <w:u w:val="single"/>
        </w:rPr>
        <w:t xml:space="preserve"> and food Chemistry- on June:22-23.2020-Toronto,as </w:t>
      </w:r>
      <w:proofErr w:type="spellStart"/>
      <w:r w:rsidRPr="006120F0">
        <w:rPr>
          <w:rFonts w:ascii="Arial Narrow" w:eastAsia="Calibri" w:hAnsi="Arial Narrow" w:cs="Arial"/>
          <w:sz w:val="20"/>
          <w:szCs w:val="20"/>
          <w:u w:val="single"/>
        </w:rPr>
        <w:t>speaker,oral</w:t>
      </w:r>
      <w:proofErr w:type="spellEnd"/>
      <w:r w:rsidRPr="006120F0">
        <w:rPr>
          <w:rFonts w:ascii="Arial Narrow" w:eastAsia="Calibri" w:hAnsi="Arial Narrow" w:cs="Arial"/>
          <w:sz w:val="20"/>
          <w:szCs w:val="20"/>
          <w:u w:val="single"/>
        </w:rPr>
        <w:t xml:space="preserve"> presentation</w:t>
      </w:r>
    </w:p>
    <w:p w:rsidR="006120F0" w:rsidRPr="006120F0" w:rsidRDefault="006120F0" w:rsidP="006120F0">
      <w:pPr>
        <w:spacing w:after="0" w:line="240" w:lineRule="auto"/>
        <w:rPr>
          <w:rFonts w:ascii="Arial Narrow" w:eastAsia="Calibri" w:hAnsi="Arial Narrow" w:cs="Times New Roman"/>
          <w:sz w:val="20"/>
          <w:szCs w:val="20"/>
        </w:rPr>
      </w:pPr>
      <w:r w:rsidRPr="006120F0">
        <w:rPr>
          <w:rFonts w:ascii="Arial Narrow" w:eastAsia="Calibri" w:hAnsi="Arial Narrow" w:cs="Arial"/>
          <w:sz w:val="20"/>
          <w:szCs w:val="20"/>
          <w:u w:val="single"/>
        </w:rPr>
        <w:t>5.</w:t>
      </w:r>
      <w:r w:rsidR="00B31F71">
        <w:rPr>
          <w:rFonts w:ascii="Arial Narrow" w:eastAsia="Calibri" w:hAnsi="Arial Narrow" w:cs="Times New Roman"/>
          <w:sz w:val="20"/>
          <w:szCs w:val="20"/>
        </w:rPr>
        <w:t xml:space="preserve"> Diabet</w:t>
      </w:r>
      <w:bookmarkStart w:id="0" w:name="_GoBack"/>
      <w:bookmarkEnd w:id="0"/>
      <w:r w:rsidRPr="006120F0">
        <w:rPr>
          <w:rFonts w:ascii="Arial Narrow" w:eastAsia="Calibri" w:hAnsi="Arial Narrow" w:cs="Times New Roman"/>
          <w:sz w:val="20"/>
          <w:szCs w:val="20"/>
        </w:rPr>
        <w:t xml:space="preserve">  type </w:t>
      </w:r>
      <w:proofErr w:type="spellStart"/>
      <w:r w:rsidRPr="006120F0">
        <w:rPr>
          <w:rFonts w:ascii="Arial Narrow" w:eastAsia="Calibri" w:hAnsi="Arial Narrow" w:cs="Times New Roman"/>
          <w:sz w:val="20"/>
          <w:szCs w:val="20"/>
        </w:rPr>
        <w:t>ll</w:t>
      </w:r>
      <w:proofErr w:type="spellEnd"/>
      <w:r w:rsidRPr="006120F0">
        <w:rPr>
          <w:rFonts w:ascii="Arial Narrow" w:eastAsia="Calibri" w:hAnsi="Arial Narrow" w:cs="Times New Roman"/>
          <w:sz w:val="20"/>
          <w:szCs w:val="20"/>
        </w:rPr>
        <w:t xml:space="preserve">  related with anemia. HPLC is gold standard method for glycated </w:t>
      </w:r>
      <w:proofErr w:type="gramStart"/>
      <w:r w:rsidRPr="006120F0">
        <w:rPr>
          <w:rFonts w:ascii="Arial Narrow" w:eastAsia="Calibri" w:hAnsi="Arial Narrow" w:cs="Times New Roman"/>
          <w:sz w:val="20"/>
          <w:szCs w:val="20"/>
        </w:rPr>
        <w:t>hemoglobin(</w:t>
      </w:r>
      <w:proofErr w:type="gramEnd"/>
      <w:r w:rsidRPr="006120F0">
        <w:rPr>
          <w:rFonts w:ascii="Arial Narrow" w:eastAsia="Calibri" w:hAnsi="Arial Narrow" w:cs="Times New Roman"/>
          <w:sz w:val="20"/>
          <w:szCs w:val="20"/>
        </w:rPr>
        <w:t xml:space="preserve">HbA1c), who detects </w:t>
      </w:r>
      <w:proofErr w:type="spellStart"/>
      <w:r w:rsidRPr="006120F0">
        <w:rPr>
          <w:rFonts w:ascii="Arial Narrow" w:eastAsia="Calibri" w:hAnsi="Arial Narrow" w:cs="Times New Roman"/>
          <w:sz w:val="20"/>
          <w:szCs w:val="20"/>
        </w:rPr>
        <w:t>anormal</w:t>
      </w:r>
      <w:proofErr w:type="spellEnd"/>
      <w:r w:rsidRPr="006120F0">
        <w:rPr>
          <w:rFonts w:ascii="Arial Narrow" w:eastAsia="Calibri" w:hAnsi="Arial Narrow" w:cs="Times New Roman"/>
          <w:sz w:val="20"/>
          <w:szCs w:val="20"/>
        </w:rPr>
        <w:t xml:space="preserve">  forms  of Hemoglobin, such as </w:t>
      </w:r>
      <w:proofErr w:type="spellStart"/>
      <w:r w:rsidRPr="006120F0">
        <w:rPr>
          <w:rFonts w:ascii="Arial Narrow" w:eastAsia="Calibri" w:hAnsi="Arial Narrow" w:cs="Times New Roman"/>
          <w:sz w:val="20"/>
          <w:szCs w:val="20"/>
        </w:rPr>
        <w:t>HbF</w:t>
      </w:r>
      <w:proofErr w:type="spellEnd"/>
      <w:r w:rsidRPr="006120F0">
        <w:rPr>
          <w:rFonts w:ascii="Arial Narrow" w:eastAsia="Calibri" w:hAnsi="Arial Narrow" w:cs="Times New Roman"/>
          <w:sz w:val="20"/>
          <w:szCs w:val="20"/>
        </w:rPr>
        <w:t xml:space="preserve"> positive in other diseases as: anemia, congenital </w:t>
      </w:r>
      <w:proofErr w:type="spellStart"/>
      <w:r w:rsidRPr="006120F0">
        <w:rPr>
          <w:rFonts w:ascii="Arial Narrow" w:eastAsia="Calibri" w:hAnsi="Arial Narrow" w:cs="Times New Roman"/>
          <w:sz w:val="20"/>
          <w:szCs w:val="20"/>
        </w:rPr>
        <w:t>hemoglobinopathy</w:t>
      </w:r>
      <w:proofErr w:type="spellEnd"/>
      <w:r w:rsidRPr="006120F0">
        <w:rPr>
          <w:rFonts w:ascii="Arial Narrow" w:eastAsia="Calibri" w:hAnsi="Arial Narrow" w:cs="Times New Roman"/>
          <w:sz w:val="20"/>
          <w:szCs w:val="20"/>
        </w:rPr>
        <w:t>, deep venous thrombosis, thyrotoxicosis and some neoplasms.</w:t>
      </w:r>
    </w:p>
    <w:p w:rsidR="006120F0" w:rsidRPr="00915CF6" w:rsidRDefault="006120F0" w:rsidP="00A6379F">
      <w:pPr>
        <w:pStyle w:val="NormalWeb"/>
        <w:shd w:val="clear" w:color="auto" w:fill="F5F5F5"/>
        <w:spacing w:before="0" w:beforeAutospacing="0" w:after="0" w:afterAutospacing="0"/>
        <w:rPr>
          <w:rFonts w:ascii="Arial Narrow" w:hAnsi="Arial Narrow" w:cs="Univers LT Std 47 Cn Lt"/>
          <w:bCs/>
          <w:sz w:val="20"/>
          <w:szCs w:val="20"/>
        </w:rPr>
      </w:pPr>
    </w:p>
    <w:p w:rsidR="00597A33" w:rsidRPr="00946249" w:rsidRDefault="00597A33" w:rsidP="00A6379F">
      <w:pPr>
        <w:pStyle w:val="NormalWeb"/>
        <w:shd w:val="clear" w:color="auto" w:fill="F5F5F5"/>
        <w:spacing w:before="0" w:beforeAutospacing="0" w:after="0" w:afterAutospacing="0"/>
        <w:rPr>
          <w:rFonts w:ascii="Arial" w:hAnsi="Arial" w:cs="Arial"/>
          <w:color w:val="323232"/>
          <w:sz w:val="20"/>
          <w:szCs w:val="20"/>
        </w:rPr>
      </w:pPr>
    </w:p>
    <w:p w:rsidR="00A6379F" w:rsidRPr="00946249" w:rsidRDefault="00A6379F">
      <w:pPr>
        <w:rPr>
          <w:sz w:val="20"/>
          <w:szCs w:val="20"/>
        </w:rPr>
      </w:pPr>
    </w:p>
    <w:p w:rsidR="00A6379F" w:rsidRPr="00946249" w:rsidRDefault="00A6379F">
      <w:pPr>
        <w:rPr>
          <w:sz w:val="20"/>
          <w:szCs w:val="20"/>
        </w:rPr>
      </w:pPr>
    </w:p>
    <w:p w:rsidR="00F70482" w:rsidRPr="00946249" w:rsidRDefault="00F70482">
      <w:pPr>
        <w:rPr>
          <w:sz w:val="20"/>
          <w:szCs w:val="20"/>
        </w:rPr>
      </w:pPr>
    </w:p>
    <w:p w:rsidR="00F70482" w:rsidRPr="00946249" w:rsidRDefault="00F70482">
      <w:pPr>
        <w:rPr>
          <w:sz w:val="20"/>
          <w:szCs w:val="20"/>
        </w:rPr>
      </w:pPr>
    </w:p>
    <w:sectPr w:rsidR="00F70482" w:rsidRPr="00946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Std 47 Cn Lt">
    <w:altName w:val="Univers LT Std 47 Cn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CA6"/>
    <w:rsid w:val="000D6E66"/>
    <w:rsid w:val="000F2EF8"/>
    <w:rsid w:val="001818B0"/>
    <w:rsid w:val="00243143"/>
    <w:rsid w:val="002F4CA6"/>
    <w:rsid w:val="0030589A"/>
    <w:rsid w:val="004C1818"/>
    <w:rsid w:val="004E130E"/>
    <w:rsid w:val="00580579"/>
    <w:rsid w:val="00597A33"/>
    <w:rsid w:val="006120F0"/>
    <w:rsid w:val="00695846"/>
    <w:rsid w:val="006D4CD9"/>
    <w:rsid w:val="006D5514"/>
    <w:rsid w:val="007D08F0"/>
    <w:rsid w:val="00800D89"/>
    <w:rsid w:val="00915CF6"/>
    <w:rsid w:val="00946249"/>
    <w:rsid w:val="00A566EC"/>
    <w:rsid w:val="00A615BA"/>
    <w:rsid w:val="00A6379F"/>
    <w:rsid w:val="00B3138A"/>
    <w:rsid w:val="00B31F71"/>
    <w:rsid w:val="00B32053"/>
    <w:rsid w:val="00C04B08"/>
    <w:rsid w:val="00C36BA8"/>
    <w:rsid w:val="00CB36F4"/>
    <w:rsid w:val="00DC0A0F"/>
    <w:rsid w:val="00E55F3A"/>
    <w:rsid w:val="00E713B8"/>
    <w:rsid w:val="00EE1B8E"/>
    <w:rsid w:val="00F17141"/>
    <w:rsid w:val="00F70482"/>
    <w:rsid w:val="00F8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lement-citation">
    <w:name w:val="element-citation"/>
    <w:basedOn w:val="DefaultParagraphFont"/>
    <w:rsid w:val="00A6379F"/>
  </w:style>
  <w:style w:type="character" w:customStyle="1" w:styleId="ref-journal">
    <w:name w:val="ref-journal"/>
    <w:basedOn w:val="DefaultParagraphFont"/>
    <w:rsid w:val="00A6379F"/>
  </w:style>
  <w:style w:type="character" w:customStyle="1" w:styleId="ref-vol">
    <w:name w:val="ref-vol"/>
    <w:basedOn w:val="DefaultParagraphFont"/>
    <w:rsid w:val="00A6379F"/>
  </w:style>
  <w:style w:type="character" w:customStyle="1" w:styleId="nowrap">
    <w:name w:val="nowrap"/>
    <w:basedOn w:val="DefaultParagraphFont"/>
    <w:rsid w:val="00A6379F"/>
  </w:style>
  <w:style w:type="character" w:styleId="Hyperlink">
    <w:name w:val="Hyperlink"/>
    <w:basedOn w:val="DefaultParagraphFont"/>
    <w:uiPriority w:val="99"/>
    <w:unhideWhenUsed/>
    <w:rsid w:val="00A6379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63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36BA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36BA8"/>
    <w:rPr>
      <w:rFonts w:ascii="Consolas" w:hAnsi="Consola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0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lement-citation">
    <w:name w:val="element-citation"/>
    <w:basedOn w:val="DefaultParagraphFont"/>
    <w:rsid w:val="00A6379F"/>
  </w:style>
  <w:style w:type="character" w:customStyle="1" w:styleId="ref-journal">
    <w:name w:val="ref-journal"/>
    <w:basedOn w:val="DefaultParagraphFont"/>
    <w:rsid w:val="00A6379F"/>
  </w:style>
  <w:style w:type="character" w:customStyle="1" w:styleId="ref-vol">
    <w:name w:val="ref-vol"/>
    <w:basedOn w:val="DefaultParagraphFont"/>
    <w:rsid w:val="00A6379F"/>
  </w:style>
  <w:style w:type="character" w:customStyle="1" w:styleId="nowrap">
    <w:name w:val="nowrap"/>
    <w:basedOn w:val="DefaultParagraphFont"/>
    <w:rsid w:val="00A6379F"/>
  </w:style>
  <w:style w:type="character" w:styleId="Hyperlink">
    <w:name w:val="Hyperlink"/>
    <w:basedOn w:val="DefaultParagraphFont"/>
    <w:uiPriority w:val="99"/>
    <w:unhideWhenUsed/>
    <w:rsid w:val="00A6379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63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36BA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36BA8"/>
    <w:rPr>
      <w:rFonts w:ascii="Consolas" w:hAnsi="Consola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0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2157181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cholar.google.com/scholar_lookup?journal=Proc+Natl+Acad+Sci+U+S+A&amp;title=Genome-wide+association+study+shows+BCL11A+associated+with+persistent+fetal+hemoglobin+and+amelioration+of+the+phenotype+of+beta-thalassemia&amp;author=M+Uda&amp;author=R+Galanello&amp;author=S+Sanna&amp;author=G+Lettre&amp;author=VG+Sankaran&amp;volume=105&amp;issue=5&amp;publication_year=2008&amp;pages=1620-1625&amp;pmid=18245381&amp;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18245381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s://www.ncbi.nlm.nih.gov/pmc/articles/PMC2234194/?report=reader" TargetMode="External"/><Relationship Id="rId10" Type="http://schemas.openxmlformats.org/officeDocument/2006/relationships/hyperlink" Target="https://www.ncbi.nlm.nih.gov/pubmed/97429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scholar_lookup?journal=Clin+Chem&amp;title=The+analytical+goals+for+hemoglobin+A(1c)+measurement+in+IFCC+units+and+National+Glycohemoglobin+Standardization+Program+Units+are+different&amp;author=CW+Weykamp&amp;author=A+Mosca&amp;author=P+Gillery&amp;author=M+Panteghini&amp;volume=57&amp;publication_year=2011&amp;pages=1204-1206&amp;pmid=21571810&amp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2020-02-06T09:06:00Z</cp:lastPrinted>
  <dcterms:created xsi:type="dcterms:W3CDTF">2020-02-07T07:54:00Z</dcterms:created>
  <dcterms:modified xsi:type="dcterms:W3CDTF">2020-02-07T08:36:00Z</dcterms:modified>
</cp:coreProperties>
</file>